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D599" w14:textId="77777777" w:rsidR="007D497D" w:rsidRDefault="007D497D">
      <w:pPr>
        <w:tabs>
          <w:tab w:val="left" w:pos="3969"/>
        </w:tabs>
        <w:jc w:val="center"/>
        <w:rPr>
          <w:rStyle w:val="WW-Absatz-Standardschriftart1"/>
        </w:rPr>
      </w:pPr>
    </w:p>
    <w:p w14:paraId="6FA21E61" w14:textId="77777777" w:rsidR="007D497D" w:rsidRDefault="003873A1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39745A3D" w14:textId="77777777" w:rsidR="007D497D" w:rsidRDefault="003873A1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3FB69852" w14:textId="77777777" w:rsidR="007D497D" w:rsidRDefault="003873A1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5AFE6A8A" w14:textId="77777777" w:rsidR="007D497D" w:rsidRDefault="003873A1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6D4A076C" w14:textId="77777777" w:rsidR="007D497D" w:rsidRDefault="003873A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 xml:space="preserve">«04» декабря 2024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4C0BAB87" w14:textId="77777777" w:rsidR="007D497D" w:rsidRDefault="003873A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76C02618" w14:textId="77777777" w:rsidR="007D497D" w:rsidRDefault="003873A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</w:t>
        </w:r>
      </w:hyperlink>
      <w:hyperlink r:id="rId9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0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lot</w:t>
        </w:r>
      </w:hyperlink>
      <w:hyperlink r:id="rId11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2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</w:t>
        </w:r>
      </w:hyperlink>
      <w:hyperlink r:id="rId13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4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ru</w:t>
        </w:r>
      </w:hyperlink>
      <w:hyperlink r:id="rId15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44824E92" w14:textId="77777777" w:rsidR="007D497D" w:rsidRDefault="007D497D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560D0796" w14:textId="77777777" w:rsidR="007D497D" w:rsidRDefault="003873A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4CE8E972" w14:textId="2FCD8072" w:rsidR="007D497D" w:rsidRDefault="003873A1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</w:t>
      </w:r>
      <w:r w:rsidR="001215F9">
        <w:rPr>
          <w:rFonts w:cs="Times New Roman"/>
          <w:b/>
          <w:bCs/>
          <w:sz w:val="22"/>
          <w:szCs w:val="22"/>
        </w:rPr>
        <w:t>2</w:t>
      </w:r>
      <w:r>
        <w:rPr>
          <w:rFonts w:cs="Times New Roman"/>
          <w:b/>
          <w:bCs/>
          <w:sz w:val="22"/>
          <w:szCs w:val="22"/>
        </w:rPr>
        <w:t>:00 «1</w:t>
      </w:r>
      <w:r w:rsidR="001215F9">
        <w:rPr>
          <w:rFonts w:cs="Times New Roman"/>
          <w:b/>
          <w:bCs/>
          <w:sz w:val="22"/>
          <w:szCs w:val="22"/>
        </w:rPr>
        <w:t>5</w:t>
      </w:r>
      <w:r>
        <w:rPr>
          <w:rFonts w:cs="Times New Roman"/>
          <w:b/>
          <w:bCs/>
          <w:sz w:val="22"/>
          <w:szCs w:val="22"/>
        </w:rPr>
        <w:t>» октября 2024 г. по «</w:t>
      </w:r>
      <w:r w:rsidR="001215F9">
        <w:rPr>
          <w:rFonts w:cs="Times New Roman"/>
          <w:b/>
          <w:bCs/>
          <w:sz w:val="22"/>
          <w:szCs w:val="22"/>
        </w:rPr>
        <w:t>29</w:t>
      </w:r>
      <w:r>
        <w:rPr>
          <w:rFonts w:cs="Times New Roman"/>
          <w:b/>
          <w:bCs/>
          <w:sz w:val="22"/>
          <w:szCs w:val="22"/>
        </w:rPr>
        <w:t>» ноября 2024 г. до 18:00</w:t>
      </w:r>
    </w:p>
    <w:p w14:paraId="1E50A018" w14:textId="77777777" w:rsidR="007D497D" w:rsidRDefault="003873A1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по адресу </w:t>
      </w:r>
      <w:hyperlink r:id="rId16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www.lot</w:t>
        </w:r>
      </w:hyperlink>
      <w:hyperlink r:id="rId17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online.ru</w:t>
        </w:r>
      </w:hyperlink>
      <w:hyperlink r:id="rId19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61A7EDB" w14:textId="77777777" w:rsidR="007D497D" w:rsidRDefault="007D497D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11814BA3" w14:textId="77777777" w:rsidR="007D497D" w:rsidRDefault="003873A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расчетный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</w:t>
      </w:r>
      <w:proofErr w:type="gramStart"/>
      <w:r>
        <w:rPr>
          <w:rFonts w:cs="Times New Roman"/>
          <w:b/>
          <w:sz w:val="22"/>
          <w:szCs w:val="22"/>
        </w:rPr>
        <w:t xml:space="preserve">   «</w:t>
      </w:r>
      <w:proofErr w:type="gramEnd"/>
      <w:r>
        <w:rPr>
          <w:rFonts w:cs="Times New Roman"/>
          <w:b/>
          <w:bCs/>
          <w:sz w:val="22"/>
          <w:szCs w:val="22"/>
        </w:rPr>
        <w:t xml:space="preserve">02» декабря 2024 </w:t>
      </w:r>
      <w:r>
        <w:rPr>
          <w:rFonts w:cs="Times New Roman"/>
          <w:b/>
          <w:sz w:val="22"/>
          <w:szCs w:val="22"/>
        </w:rPr>
        <w:t xml:space="preserve">г. 18:00. </w:t>
      </w:r>
    </w:p>
    <w:p w14:paraId="283F68E9" w14:textId="77777777" w:rsidR="007D497D" w:rsidRDefault="003873A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 xml:space="preserve">03» декабря 2024 </w:t>
      </w:r>
      <w:r>
        <w:rPr>
          <w:rFonts w:cs="Times New Roman"/>
          <w:b/>
          <w:sz w:val="22"/>
          <w:szCs w:val="22"/>
        </w:rPr>
        <w:t xml:space="preserve">г. в 15:00. </w:t>
      </w:r>
    </w:p>
    <w:p w14:paraId="23A86B11" w14:textId="77777777" w:rsidR="007D497D" w:rsidRDefault="007D497D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0F203C67" w14:textId="77777777" w:rsidR="007D497D" w:rsidRDefault="003873A1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</w:t>
      </w:r>
    </w:p>
    <w:p w14:paraId="62B9EAFF" w14:textId="77777777" w:rsidR="007D497D" w:rsidRDefault="003873A1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(«английский аукцион»).  </w:t>
      </w:r>
    </w:p>
    <w:p w14:paraId="11791F97" w14:textId="77777777" w:rsidR="007D497D" w:rsidRDefault="003873A1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6EBDAD5C" w14:textId="77777777" w:rsidR="007D497D" w:rsidRDefault="003873A1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DB08387" w14:textId="77777777" w:rsidR="007D497D" w:rsidRDefault="007D497D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77B2BB77" w14:textId="77777777" w:rsidR="007D497D" w:rsidRDefault="003873A1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объекте продажи (далее – «Объект», «Лот»):</w:t>
      </w:r>
      <w:r>
        <w:rPr>
          <w:rFonts w:cs="Times New Roman"/>
          <w:sz w:val="22"/>
          <w:szCs w:val="22"/>
        </w:rPr>
        <w:tab/>
      </w:r>
    </w:p>
    <w:p w14:paraId="1ECEB3F3" w14:textId="77777777" w:rsidR="007D497D" w:rsidRDefault="007D497D">
      <w:pPr>
        <w:ind w:right="-57"/>
        <w:jc w:val="both"/>
        <w:rPr>
          <w:rFonts w:cs="Times New Roman"/>
          <w:sz w:val="22"/>
          <w:szCs w:val="22"/>
        </w:rPr>
      </w:pPr>
    </w:p>
    <w:p w14:paraId="7ADA4485" w14:textId="77777777" w:rsidR="007D497D" w:rsidRDefault="003873A1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Нежилое помещение, </w:t>
      </w:r>
      <w:r>
        <w:rPr>
          <w:color w:val="000000"/>
          <w:sz w:val="22"/>
          <w:szCs w:val="22"/>
        </w:rPr>
        <w:t>расположенное по адресу: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Российская Федерация, Республика Башкортостан, город Уфа, Советский р-н, ул. Комсомольская, д.18. </w:t>
      </w:r>
    </w:p>
    <w:p w14:paraId="22839AF4" w14:textId="77777777" w:rsidR="007D497D" w:rsidRDefault="003873A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Площадь Объекта 793,9 кв.м.;</w:t>
      </w:r>
    </w:p>
    <w:p w14:paraId="2DDC4734" w14:textId="77777777" w:rsidR="007D497D" w:rsidRDefault="003873A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Кадастровый номер 02:55:010619:3506;</w:t>
      </w:r>
    </w:p>
    <w:p w14:paraId="76A45115" w14:textId="77777777" w:rsidR="007D497D" w:rsidRDefault="003873A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об обременениях: обременения Объекта отсутствуют.</w:t>
      </w:r>
    </w:p>
    <w:p w14:paraId="18C77F81" w14:textId="77777777" w:rsidR="007D497D" w:rsidRDefault="007D497D">
      <w:pPr>
        <w:tabs>
          <w:tab w:val="left" w:pos="1134"/>
        </w:tabs>
        <w:spacing w:line="252" w:lineRule="auto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3873287E" w14:textId="77777777" w:rsidR="007D497D" w:rsidRDefault="003873A1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bookmarkStart w:id="0" w:name="_Hlk131520194"/>
      <w:r>
        <w:rPr>
          <w:b/>
          <w:bCs/>
          <w:sz w:val="22"/>
          <w:szCs w:val="22"/>
        </w:rPr>
        <w:t xml:space="preserve">Начальная цена продажи Объекта устанавливается в размере </w:t>
      </w:r>
      <w:r>
        <w:rPr>
          <w:rFonts w:cs="Times New Roman"/>
          <w:b/>
          <w:bCs/>
        </w:rPr>
        <w:t xml:space="preserve">22 000 000 (двадцать два миллиона) </w:t>
      </w:r>
      <w:r>
        <w:rPr>
          <w:b/>
          <w:bCs/>
          <w:sz w:val="22"/>
          <w:szCs w:val="22"/>
        </w:rPr>
        <w:t>рублей 00 копеек, НДС не облагается.</w:t>
      </w:r>
      <w:bookmarkEnd w:id="0"/>
    </w:p>
    <w:p w14:paraId="34E53F31" w14:textId="77777777" w:rsidR="007D497D" w:rsidRDefault="007D497D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59B61756" w14:textId="77777777" w:rsidR="007D497D" w:rsidRDefault="003873A1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Сумма задатка устанавливается в размере </w:t>
      </w:r>
      <w:bookmarkStart w:id="1" w:name="_Hlk130303790"/>
      <w:r>
        <w:rPr>
          <w:rFonts w:cs="Times New Roman"/>
          <w:b/>
          <w:bCs/>
        </w:rPr>
        <w:t>2 200 000 (два миллиона двести тысяч)</w:t>
      </w:r>
      <w:r>
        <w:rPr>
          <w:rFonts w:cs="Times New Roman"/>
        </w:rPr>
        <w:t xml:space="preserve"> </w:t>
      </w:r>
      <w:r>
        <w:rPr>
          <w:b/>
          <w:bCs/>
          <w:sz w:val="22"/>
          <w:szCs w:val="22"/>
        </w:rPr>
        <w:t xml:space="preserve">рублей 00 копеек. </w:t>
      </w:r>
      <w:bookmarkEnd w:id="1"/>
    </w:p>
    <w:p w14:paraId="39AA2498" w14:textId="77777777" w:rsidR="007D497D" w:rsidRDefault="007D497D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4F4AB9B4" w14:textId="77777777" w:rsidR="007D497D" w:rsidRDefault="003873A1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bookmarkStart w:id="2" w:name="_Hlk131520223"/>
      <w:r>
        <w:rPr>
          <w:b/>
          <w:bCs/>
          <w:sz w:val="22"/>
          <w:szCs w:val="22"/>
        </w:rPr>
        <w:t xml:space="preserve">Шаг аукциона на повышение устанавливается в размере </w:t>
      </w:r>
      <w:r>
        <w:rPr>
          <w:b/>
          <w:sz w:val="22"/>
          <w:szCs w:val="22"/>
        </w:rPr>
        <w:t xml:space="preserve">400 000 (четыреста тысяч) </w:t>
      </w:r>
      <w:r>
        <w:rPr>
          <w:b/>
          <w:bCs/>
          <w:sz w:val="22"/>
          <w:szCs w:val="22"/>
        </w:rPr>
        <w:t>рублей 00 копеек.</w:t>
      </w:r>
      <w:bookmarkEnd w:id="2"/>
    </w:p>
    <w:p w14:paraId="00C30A1B" w14:textId="77777777" w:rsidR="007D497D" w:rsidRDefault="007D497D">
      <w:pPr>
        <w:spacing w:after="8"/>
        <w:ind w:left="183" w:right="60"/>
        <w:jc w:val="center"/>
        <w:rPr>
          <w:b/>
          <w:bCs/>
          <w:sz w:val="22"/>
          <w:szCs w:val="22"/>
        </w:rPr>
      </w:pPr>
    </w:p>
    <w:p w14:paraId="55676DDF" w14:textId="77777777" w:rsidR="007D497D" w:rsidRDefault="003873A1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7BEEE976" w14:textId="77777777" w:rsidR="007D497D" w:rsidRDefault="003873A1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</w:t>
      </w:r>
      <w:r>
        <w:rPr>
          <w:rFonts w:cs="Times New Roman"/>
          <w:bCs/>
          <w:sz w:val="22"/>
          <w:szCs w:val="22"/>
        </w:rPr>
        <w:t>исполняющим функции оператора электронной площадки,</w:t>
      </w:r>
      <w:r>
        <w:rPr>
          <w:rFonts w:cs="Times New Roman"/>
          <w:sz w:val="22"/>
          <w:szCs w:val="22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 </w:t>
        </w:r>
      </w:hyperlink>
      <w:hyperlink r:id="rId22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6" w:tooltip="http://www.lot-online.ru/" w:history="1">
        <w:r>
          <w:rPr>
            <w:rFonts w:cs="Times New Roman"/>
            <w:sz w:val="22"/>
            <w:szCs w:val="22"/>
            <w:u w:val="single"/>
          </w:rPr>
          <w:t>www</w:t>
        </w:r>
      </w:hyperlink>
      <w:hyperlink r:id="rId27" w:tooltip="http://www.lot-online.ru/" w:history="1">
        <w:r>
          <w:rPr>
            <w:rFonts w:cs="Times New Roman"/>
            <w:sz w:val="22"/>
            <w:szCs w:val="22"/>
            <w:u w:val="single"/>
          </w:rPr>
          <w:t>.</w:t>
        </w:r>
      </w:hyperlink>
      <w:hyperlink r:id="rId28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177F5D4A" w14:textId="77777777" w:rsidR="007D497D" w:rsidRDefault="003873A1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0C2A9875" w14:textId="77777777" w:rsidR="007D497D" w:rsidRDefault="003873A1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5927794C" w14:textId="77777777" w:rsidR="007D497D" w:rsidRDefault="003873A1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</w:t>
      </w:r>
      <w:r>
        <w:rPr>
          <w:sz w:val="22"/>
          <w:szCs w:val="22"/>
        </w:rPr>
        <w:t>с применением метода повышения начальной цены Объекта – «английский аукцион» (далее – торги, аукцион)</w:t>
      </w:r>
      <w:r>
        <w:rPr>
          <w:rFonts w:cs="Times New Roman"/>
          <w:sz w:val="22"/>
          <w:szCs w:val="22"/>
        </w:rPr>
        <w:t xml:space="preserve">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A654CAC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ab/>
      </w:r>
      <w:r>
        <w:rPr>
          <w:rFonts w:cs="Times New Roman"/>
          <w:sz w:val="22"/>
          <w:szCs w:val="22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7B3B4A2F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2C99D5E7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24AFB6E4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408169C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4558009D" w14:textId="77777777" w:rsidR="007D497D" w:rsidRDefault="003873A1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5C1C6BBD" w14:textId="77777777" w:rsidR="007D497D" w:rsidRDefault="003873A1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495E104B" w14:textId="77777777" w:rsidR="007D497D" w:rsidRDefault="003873A1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38A3F6E5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05438D61" w14:textId="77777777" w:rsidR="007D497D" w:rsidRDefault="003873A1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0B938215" w14:textId="77777777" w:rsidR="007D497D" w:rsidRDefault="003873A1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34F209D1" w14:textId="77777777" w:rsidR="007D497D" w:rsidRDefault="003873A1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446F5484" w14:textId="77777777" w:rsidR="007D497D" w:rsidRDefault="003873A1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7E0A31A1" w14:textId="77777777" w:rsidR="007D497D" w:rsidRDefault="003873A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81ED9FB" w14:textId="77777777" w:rsidR="007D497D" w:rsidRDefault="003873A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29D72FD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6D51109A" w14:textId="77777777" w:rsidR="007D497D" w:rsidRDefault="003873A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59F6C2BB" w14:textId="77777777" w:rsidR="007D497D" w:rsidRDefault="003873A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A996828" w14:textId="77777777" w:rsidR="007D497D" w:rsidRDefault="003873A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1A3DB9C6" w14:textId="77777777" w:rsidR="007D497D" w:rsidRDefault="003873A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4D0CA257" w14:textId="77777777" w:rsidR="007D497D" w:rsidRDefault="003873A1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78BCD365" w14:textId="77777777" w:rsidR="007D497D" w:rsidRDefault="003873A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7F06CA31" w14:textId="77777777" w:rsidR="007D497D" w:rsidRDefault="003873A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287A76C" w14:textId="77777777" w:rsidR="007D497D" w:rsidRDefault="003873A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692EAA2E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3E439FA5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</w:t>
      </w:r>
      <w:r>
        <w:rPr>
          <w:rFonts w:cs="Times New Roman"/>
          <w:sz w:val="22"/>
          <w:szCs w:val="22"/>
        </w:rPr>
        <w:lastRenderedPageBreak/>
        <w:t xml:space="preserve">подписываются электронной подписью Претендента. </w:t>
      </w:r>
    </w:p>
    <w:p w14:paraId="43505D39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7D153D34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2D9EA81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6D061F04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1EE0D996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www</w:t>
        </w:r>
      </w:hyperlink>
      <w:hyperlink r:id="rId37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38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lot</w:t>
        </w:r>
      </w:hyperlink>
      <w:hyperlink r:id="rId39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-</w:t>
        </w:r>
      </w:hyperlink>
      <w:hyperlink r:id="rId40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online</w:t>
        </w:r>
      </w:hyperlink>
      <w:hyperlink r:id="rId41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42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ru</w:t>
        </w:r>
      </w:hyperlink>
      <w:hyperlink r:id="rId43" w:tooltip="http://www.lot-online.ru/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33081028" w14:textId="77777777" w:rsidR="007D497D" w:rsidRDefault="003873A1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57609F01" w14:textId="77777777" w:rsidR="007D497D" w:rsidRDefault="003873A1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30C0C65A" w14:textId="77777777" w:rsidR="007D497D" w:rsidRDefault="007D497D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</w:p>
    <w:p w14:paraId="6E862E21" w14:textId="77777777" w:rsidR="007D497D" w:rsidRDefault="003873A1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указанный счет не позднее 18:00 «</w:t>
      </w:r>
      <w:r>
        <w:rPr>
          <w:rFonts w:cs="Times New Roman"/>
          <w:b/>
          <w:bCs/>
          <w:sz w:val="22"/>
          <w:szCs w:val="22"/>
        </w:rPr>
        <w:t xml:space="preserve">02» декабря 2024 </w:t>
      </w:r>
      <w:r>
        <w:rPr>
          <w:rFonts w:cs="Times New Roman"/>
          <w:b/>
          <w:sz w:val="22"/>
          <w:szCs w:val="22"/>
        </w:rPr>
        <w:t>года.</w:t>
      </w:r>
    </w:p>
    <w:p w14:paraId="2CA4941C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 </w:t>
      </w:r>
    </w:p>
    <w:p w14:paraId="40D2D435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перечисляется непосредственно стороной по договору о задатке (договору присоединения). </w:t>
      </w:r>
      <w:r>
        <w:rPr>
          <w:rFonts w:cs="Times New Roman"/>
          <w:b/>
          <w:bCs/>
          <w:sz w:val="22"/>
          <w:szCs w:val="22"/>
        </w:rPr>
        <w:t>Оплата задатка третьими лицами не допускается.</w:t>
      </w:r>
    </w:p>
    <w:p w14:paraId="7323CD84" w14:textId="77777777" w:rsidR="007D497D" w:rsidRDefault="003873A1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</w:p>
    <w:p w14:paraId="3F90401B" w14:textId="77777777" w:rsidR="007D497D" w:rsidRDefault="003873A1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1BF82F17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 аукциона/единственного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аукциона в течение 5 (пяти) рабочих дней с даты подведения итогов аукциона. Задаток, перечисленный победителем торгов/единственным участником аукциона, засчитывается в сумму платежа по договору купли-продажи Объекта. </w:t>
      </w:r>
    </w:p>
    <w:p w14:paraId="1B3352AF" w14:textId="77777777" w:rsidR="007D497D" w:rsidRDefault="003873A1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1AF7C870" w14:textId="77777777" w:rsidR="007D497D" w:rsidRDefault="003873A1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2ED12164" w14:textId="77777777" w:rsidR="007D497D" w:rsidRDefault="003873A1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7FAD5B7" w14:textId="77777777" w:rsidR="007D497D" w:rsidRDefault="003873A1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CE5A5E5" w14:textId="77777777" w:rsidR="007D497D" w:rsidRDefault="003873A1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</w:t>
      </w:r>
    </w:p>
    <w:p w14:paraId="711A28EA" w14:textId="77777777" w:rsidR="007D497D" w:rsidRDefault="003873A1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13A09A56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134D9C81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Документы, содержащие помарки, подчистки, исправления и т.п., не рассматриваются.</w:t>
      </w:r>
    </w:p>
    <w:p w14:paraId="2379AA60" w14:textId="77777777" w:rsidR="007D497D" w:rsidRDefault="003873A1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0D89F07B" w14:textId="77777777" w:rsidR="007D497D" w:rsidRDefault="003873A1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7FDB5CB8" w14:textId="77777777" w:rsidR="007D497D" w:rsidRDefault="003873A1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1D810E55" w14:textId="77777777" w:rsidR="007D497D" w:rsidRDefault="003873A1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B0FA6B8" w14:textId="77777777" w:rsidR="007D497D" w:rsidRDefault="003873A1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227BEADD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6EDEA3E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0400AB6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63E7DF2D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169B350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</w:t>
      </w:r>
      <w:hyperlink r:id="rId44" w:tooltip="http://www.lot-online.ru/" w:history="1">
        <w:r>
          <w:rPr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. </w:t>
      </w:r>
    </w:p>
    <w:p w14:paraId="5F10E877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26B3065B" w14:textId="77777777" w:rsidR="007D497D" w:rsidRDefault="003873A1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3D07A4D4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Организатором торгов при регистрации заявки.</w:t>
      </w:r>
    </w:p>
    <w:p w14:paraId="694B35B3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5580852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1D43E1AC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0353995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Организатора торгов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4EEE884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C5ACC31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42587580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56A09986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6A2E8457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30 (тридцать) минут с момента представления каждого из предложений. Если в течение 20 (двадцати) минут после </w:t>
      </w:r>
      <w:r>
        <w:rPr>
          <w:rFonts w:cs="Times New Roman"/>
          <w:sz w:val="22"/>
          <w:szCs w:val="22"/>
        </w:rPr>
        <w:lastRenderedPageBreak/>
        <w:t>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597F592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Порядок проведения аукциона на повышение (английский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 размещенном на сайте www.lot-online.ru.</w:t>
      </w:r>
    </w:p>
    <w:p w14:paraId="01B48E1A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  Ход проведения процедуры аукциона фиксируется Организатором торгов в электронном журнале.</w:t>
      </w:r>
    </w:p>
    <w:p w14:paraId="06BC276F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Организатор торгов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7B417256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18CC5A1A" w14:textId="77777777" w:rsidR="007D497D" w:rsidRDefault="003873A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72A94E5D" w14:textId="77777777" w:rsidR="007D497D" w:rsidRDefault="003873A1">
      <w:pPr>
        <w:ind w:left="-15" w:right="6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Победителем аукциона признается участник торгов, предложивший наибольшую цену за Лот.</w:t>
      </w:r>
    </w:p>
    <w:p w14:paraId="64304B75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BCBA325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3E3E7B8A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E162057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1E3A730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0591A067" w14:textId="77777777" w:rsidR="007D497D" w:rsidRDefault="003873A1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Электронный аукцион признается несостоявшимся в следующих случаях:</w:t>
      </w:r>
    </w:p>
    <w:p w14:paraId="3EC3393A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62774D8B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Претендент.</w:t>
      </w:r>
    </w:p>
    <w:p w14:paraId="15E6C7C8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18B07EA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5DBB880E" w14:textId="77777777" w:rsidR="007D497D" w:rsidRDefault="003873A1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7E5F5813" w14:textId="099A4ACF" w:rsidR="007D497D" w:rsidRDefault="003873A1">
      <w:pPr>
        <w:spacing w:line="264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 (Покупателем) с Продавцом в течение </w:t>
      </w:r>
      <w:r w:rsidRPr="003873A1">
        <w:rPr>
          <w:rFonts w:cs="Times New Roman"/>
          <w:b/>
          <w:sz w:val="22"/>
          <w:szCs w:val="22"/>
        </w:rPr>
        <w:t>5</w:t>
      </w:r>
      <w:r>
        <w:rPr>
          <w:rFonts w:cs="Times New Roman"/>
          <w:b/>
          <w:sz w:val="22"/>
          <w:szCs w:val="22"/>
        </w:rPr>
        <w:t xml:space="preserve"> (пяти)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2AC2CCAF" w14:textId="77777777" w:rsidR="007D497D" w:rsidRDefault="003873A1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0E33321D" w14:textId="77777777" w:rsidR="007D497D" w:rsidRDefault="003873A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5D164286" w14:textId="77777777" w:rsidR="007D497D" w:rsidRDefault="003873A1">
      <w:pPr>
        <w:ind w:right="-57" w:firstLine="539"/>
        <w:jc w:val="both"/>
        <w:rPr>
          <w:sz w:val="22"/>
          <w:szCs w:val="22"/>
        </w:rPr>
      </w:pPr>
      <w:r>
        <w:rPr>
          <w:sz w:val="22"/>
          <w:szCs w:val="22"/>
        </w:rPr>
        <w:tab/>
        <w:t>В случае признания торгов несостоявшимися по причине допуска к участию только одного участника (Единственный участник Торгов), договор купли-продажи заключается с единственным участником торгов по начальной цене Объекта, в течение 5 (пяти) рабочих дней с даты признания торгов несостоявшимися. Для такого участника заключение договора купли-продажи является обязательным.</w:t>
      </w:r>
    </w:p>
    <w:p w14:paraId="3A02ED2A" w14:textId="77777777" w:rsidR="007D497D" w:rsidRDefault="003873A1">
      <w:pPr>
        <w:ind w:right="-57" w:firstLine="5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 этом задаток, внесенный единственным участником аукциона, ему не возвращается и засчитывается в счет оплаты цены Объекта.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 договора купли-продажи, </w:t>
      </w:r>
      <w:r>
        <w:rPr>
          <w:rFonts w:cs="Times New Roman"/>
          <w:bCs/>
          <w:sz w:val="22"/>
          <w:szCs w:val="22"/>
        </w:rPr>
        <w:t>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1D513FF9" w14:textId="1F415A7B" w:rsidR="007D497D" w:rsidRDefault="003873A1">
      <w:pPr>
        <w:ind w:right="-57" w:firstLine="53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случае уклонения (отказа) победителя аукциона от подписания итогового протокола, от заключения договора купли-продажи Объекта в установленный срок, оплаты цены Объекта,</w:t>
      </w:r>
      <w:r>
        <w:rPr>
          <w:rFonts w:eastAsia="Calibri"/>
          <w:sz w:val="22"/>
          <w:szCs w:val="22"/>
        </w:rPr>
        <w:t xml:space="preserve"> договор купли-продажи может быть заключен с участником аукциона,</w:t>
      </w:r>
      <w:r>
        <w:rPr>
          <w:rFonts w:eastAsia="Calibri"/>
          <w:sz w:val="22"/>
          <w:szCs w:val="22"/>
          <w:shd w:val="clear" w:color="auto" w:fill="FFFFFF"/>
        </w:rPr>
        <w:t xml:space="preserve"> сделавшим предпоследнее предложение по цене Объекта, в течение 5 (пяти) рабочих дней с даты п</w:t>
      </w:r>
      <w:r>
        <w:rPr>
          <w:rFonts w:eastAsia="Calibri"/>
          <w:sz w:val="22"/>
          <w:szCs w:val="22"/>
        </w:rPr>
        <w:t>олучения указанным лицом от организатора торгов уведомления об уклонении (отказе) победителя аукциона от подписания итогового протокола, от заключения договора купли-продажи, оплаты цены Объекта.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510FF385" w14:textId="77777777" w:rsidR="007D497D" w:rsidRDefault="003873A1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BFE1AC4" w14:textId="77777777" w:rsidR="007D497D" w:rsidRDefault="003873A1">
      <w:pPr>
        <w:ind w:left="-15" w:right="60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0E55CF29" w14:textId="77777777" w:rsidR="007D497D" w:rsidRDefault="007D497D">
      <w:pPr>
        <w:tabs>
          <w:tab w:val="left" w:pos="3492"/>
        </w:tabs>
        <w:ind w:right="60"/>
        <w:rPr>
          <w:rFonts w:cs="Times New Roman"/>
          <w:sz w:val="22"/>
          <w:szCs w:val="22"/>
        </w:rPr>
      </w:pPr>
    </w:p>
    <w:p w14:paraId="0CF91869" w14:textId="77777777" w:rsidR="007D497D" w:rsidRDefault="003873A1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вопросам осмотра Объекта, предоставления правоустанавливающей документации, дополнительной информации, а также по вопросу заключения договора купли-продажи Объекта</w:t>
      </w:r>
    </w:p>
    <w:p w14:paraId="4B2A36AE" w14:textId="77777777" w:rsidR="007D497D" w:rsidRDefault="003873A1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итогам торгов, производится на основании запроса в рабочее время:</w:t>
      </w:r>
    </w:p>
    <w:p w14:paraId="2D809671" w14:textId="77777777" w:rsidR="007D497D" w:rsidRDefault="003873A1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Корник Анна </w:t>
      </w:r>
      <w:proofErr w:type="gramStart"/>
      <w:r>
        <w:rPr>
          <w:rFonts w:cs="Times New Roman"/>
          <w:b/>
          <w:bCs/>
          <w:sz w:val="22"/>
          <w:szCs w:val="22"/>
        </w:rPr>
        <w:t>Владимировна</w:t>
      </w:r>
      <w:r>
        <w:rPr>
          <w:rFonts w:cs="Times New Roman"/>
          <w:sz w:val="22"/>
          <w:szCs w:val="22"/>
        </w:rPr>
        <w:t xml:space="preserve">  +</w:t>
      </w:r>
      <w:proofErr w:type="gramEnd"/>
      <w:r>
        <w:rPr>
          <w:rFonts w:cs="Times New Roman"/>
          <w:sz w:val="22"/>
          <w:szCs w:val="22"/>
        </w:rPr>
        <w:t>7 (812) 777-57-57, доб. 581,  +7 (967) 246-44-35 (</w:t>
      </w:r>
      <w:proofErr w:type="spellStart"/>
      <w:r>
        <w:rPr>
          <w:rFonts w:cs="Times New Roman"/>
          <w:sz w:val="22"/>
          <w:szCs w:val="22"/>
        </w:rPr>
        <w:t>WhatsApp</w:t>
      </w:r>
      <w:proofErr w:type="spellEnd"/>
      <w:r>
        <w:rPr>
          <w:rFonts w:cs="Times New Roman"/>
          <w:sz w:val="22"/>
          <w:szCs w:val="22"/>
        </w:rPr>
        <w:t xml:space="preserve">) </w:t>
      </w:r>
    </w:p>
    <w:p w14:paraId="39182FBD" w14:textId="77777777" w:rsidR="007D497D" w:rsidRPr="003873A1" w:rsidRDefault="003873A1">
      <w:pPr>
        <w:spacing w:line="259" w:lineRule="auto"/>
        <w:ind w:right="60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e-mail: </w:t>
      </w:r>
      <w:hyperlink r:id="rId45" w:tooltip="mailto:fateeva@auction-house.ru" w:history="1">
        <w:r>
          <w:rPr>
            <w:rStyle w:val="afe"/>
            <w:rFonts w:cs="Times New Roman"/>
            <w:sz w:val="22"/>
            <w:szCs w:val="22"/>
            <w:lang w:val="en-US"/>
          </w:rPr>
          <w:t>fateeva@auction-house.ru</w:t>
        </w:r>
      </w:hyperlink>
      <w:r>
        <w:rPr>
          <w:rFonts w:cs="Times New Roman"/>
          <w:sz w:val="22"/>
          <w:szCs w:val="22"/>
          <w:lang w:val="en-US"/>
        </w:rPr>
        <w:t xml:space="preserve"> </w:t>
      </w:r>
    </w:p>
    <w:p w14:paraId="6FEC3276" w14:textId="77777777" w:rsidR="007D497D" w:rsidRDefault="003873A1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Сафаргали Инна Жовдатовна</w:t>
      </w:r>
      <w:r>
        <w:rPr>
          <w:rFonts w:cs="Times New Roman"/>
          <w:sz w:val="22"/>
          <w:szCs w:val="22"/>
        </w:rPr>
        <w:t xml:space="preserve"> +7 (967) 246-44-01, e-mail: </w:t>
      </w:r>
      <w:hyperlink r:id="rId46" w:tooltip="mailto:safargali@radholding.ru" w:history="1">
        <w:r>
          <w:rPr>
            <w:rStyle w:val="afe"/>
            <w:rFonts w:cs="Times New Roman"/>
            <w:sz w:val="22"/>
            <w:szCs w:val="22"/>
          </w:rPr>
          <w:t>safargali@radholding.ru</w:t>
        </w:r>
      </w:hyperlink>
      <w:r>
        <w:rPr>
          <w:rFonts w:cs="Times New Roman"/>
          <w:sz w:val="22"/>
          <w:szCs w:val="22"/>
        </w:rPr>
        <w:t>.</w:t>
      </w:r>
    </w:p>
    <w:p w14:paraId="5358B9AC" w14:textId="77777777" w:rsidR="007D497D" w:rsidRDefault="007D497D">
      <w:pPr>
        <w:spacing w:line="259" w:lineRule="auto"/>
        <w:ind w:left="567" w:right="60"/>
        <w:rPr>
          <w:rFonts w:cs="Times New Roman"/>
          <w:sz w:val="22"/>
          <w:szCs w:val="22"/>
        </w:rPr>
      </w:pPr>
    </w:p>
    <w:p w14:paraId="0DD7EF67" w14:textId="77777777" w:rsidR="007D497D" w:rsidRDefault="003873A1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Телефоны службы технической поддержки lot-online.ru: 8-812-777-57-57 доб. 236</w:t>
      </w:r>
    </w:p>
    <w:p w14:paraId="3007F5D2" w14:textId="77777777" w:rsidR="007D497D" w:rsidRDefault="003873A1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Call–центр и служба поддержки пользователей: 8-800-777-57-57, доб. 581 </w:t>
      </w:r>
    </w:p>
    <w:p w14:paraId="3C6E43FE" w14:textId="77777777" w:rsidR="007D497D" w:rsidRDefault="003873A1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(звонок по РФ бесплатный)</w:t>
      </w:r>
    </w:p>
    <w:p w14:paraId="6D3344C8" w14:textId="77777777" w:rsidR="007D497D" w:rsidRDefault="007D497D">
      <w:pPr>
        <w:spacing w:line="259" w:lineRule="auto"/>
        <w:ind w:right="60"/>
        <w:rPr>
          <w:rFonts w:cs="Times New Roman"/>
          <w:sz w:val="22"/>
          <w:szCs w:val="22"/>
        </w:rPr>
      </w:pPr>
    </w:p>
    <w:p w14:paraId="62E2A0DE" w14:textId="77777777" w:rsidR="007D497D" w:rsidRDefault="003873A1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2B425A5D" w14:textId="77777777" w:rsidR="007D497D" w:rsidRDefault="003873A1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выписка из ЕГРН</w:t>
      </w:r>
    </w:p>
    <w:p w14:paraId="2B9162F9" w14:textId="77777777" w:rsidR="007D497D" w:rsidRDefault="003873A1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технический план помещения</w:t>
      </w:r>
    </w:p>
    <w:p w14:paraId="038EC559" w14:textId="77777777" w:rsidR="007D497D" w:rsidRDefault="007D497D">
      <w:pPr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7D497D">
      <w:pgSz w:w="11906" w:h="16838"/>
      <w:pgMar w:top="56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DB772" w14:textId="77777777" w:rsidR="007D497D" w:rsidRDefault="003873A1">
      <w:r>
        <w:separator/>
      </w:r>
    </w:p>
  </w:endnote>
  <w:endnote w:type="continuationSeparator" w:id="0">
    <w:p w14:paraId="0652FFE3" w14:textId="77777777" w:rsidR="007D497D" w:rsidRDefault="0038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434C" w14:textId="77777777" w:rsidR="007D497D" w:rsidRDefault="003873A1">
      <w:r>
        <w:separator/>
      </w:r>
    </w:p>
  </w:footnote>
  <w:footnote w:type="continuationSeparator" w:id="0">
    <w:p w14:paraId="044C7E92" w14:textId="77777777" w:rsidR="007D497D" w:rsidRDefault="0038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61BA"/>
    <w:multiLevelType w:val="multilevel"/>
    <w:tmpl w:val="C2A85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579CE"/>
    <w:multiLevelType w:val="multilevel"/>
    <w:tmpl w:val="4C8617D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BD61C42"/>
    <w:multiLevelType w:val="multilevel"/>
    <w:tmpl w:val="B396F20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C2C485F"/>
    <w:multiLevelType w:val="multilevel"/>
    <w:tmpl w:val="5F36EF1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377702816">
    <w:abstractNumId w:val="2"/>
  </w:num>
  <w:num w:numId="2" w16cid:durableId="2049791889">
    <w:abstractNumId w:val="3"/>
  </w:num>
  <w:num w:numId="3" w16cid:durableId="1664091335">
    <w:abstractNumId w:val="1"/>
  </w:num>
  <w:num w:numId="4" w16cid:durableId="119749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7D"/>
    <w:rsid w:val="001215F9"/>
    <w:rsid w:val="003873A1"/>
    <w:rsid w:val="00431AF8"/>
    <w:rsid w:val="007D497D"/>
    <w:rsid w:val="00A168FB"/>
    <w:rsid w:val="00E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40C"/>
  <w15:docId w15:val="{E54A36A2-5D66-4077-822A-A9A70C89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fe">
    <w:name w:val="Hyperlink"/>
    <w:rPr>
      <w:color w:val="000080"/>
      <w:u w:val="single"/>
    </w:rPr>
  </w:style>
  <w:style w:type="character" w:customStyle="1" w:styleId="aff">
    <w:name w:val="Символ нумерации"/>
    <w:qFormat/>
  </w:style>
  <w:style w:type="character" w:customStyle="1" w:styleId="aff0">
    <w:name w:val="Текст выноски Знак"/>
    <w:link w:val="aff1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styleId="aff2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3">
    <w:name w:val="line number"/>
  </w:style>
  <w:style w:type="character" w:customStyle="1" w:styleId="aff4">
    <w:name w:val="Текст примечания Знак"/>
    <w:basedOn w:val="a0"/>
    <w:link w:val="aff5"/>
    <w:uiPriority w:val="99"/>
    <w:qFormat/>
    <w:rPr>
      <w:rFonts w:eastAsia="SimSun" w:cs="Mangal"/>
      <w:szCs w:val="18"/>
      <w:lang w:eastAsia="hi-IN" w:bidi="hi-IN"/>
    </w:rPr>
  </w:style>
  <w:style w:type="character" w:styleId="af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f7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8">
    <w:name w:val="Тема примечания Знак"/>
    <w:basedOn w:val="aff4"/>
    <w:link w:val="aff9"/>
    <w:uiPriority w:val="99"/>
    <w:semiHidden/>
    <w:qFormat/>
    <w:rPr>
      <w:rFonts w:eastAsia="SimSun" w:cs="Mangal"/>
      <w:b/>
      <w:bCs/>
      <w:szCs w:val="18"/>
      <w:lang w:eastAsia="hi-IN" w:bidi="hi-IN"/>
    </w:rPr>
  </w:style>
  <w:style w:type="paragraph" w:styleId="a5">
    <w:name w:val="Title"/>
    <w:basedOn w:val="a"/>
    <w:next w:val="affa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a"/>
    <w:pPr>
      <w:spacing w:after="120"/>
    </w:pPr>
  </w:style>
  <w:style w:type="paragraph" w:styleId="affb">
    <w:name w:val="List"/>
    <w:basedOn w:val="affa"/>
  </w:style>
  <w:style w:type="paragraph" w:styleId="aff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d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ff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ffe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1">
    <w:name w:val="Balloon Text"/>
    <w:basedOn w:val="a"/>
    <w:link w:val="aff0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f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f0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f1">
    <w:name w:val="Normal (Web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2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5">
    <w:name w:val="annotation text"/>
    <w:basedOn w:val="a"/>
    <w:link w:val="aff4"/>
    <w:uiPriority w:val="99"/>
    <w:unhideWhenUsed/>
    <w:qFormat/>
    <w:rPr>
      <w:rFonts w:cs="Mangal"/>
      <w:sz w:val="20"/>
      <w:szCs w:val="18"/>
    </w:rPr>
  </w:style>
  <w:style w:type="paragraph" w:customStyle="1" w:styleId="afff3">
    <w:name w:val="Текст в заданном формате"/>
    <w:basedOn w:val="a"/>
    <w:qFormat/>
    <w:pPr>
      <w:widowControl/>
    </w:pPr>
    <w:rPr>
      <w:rFonts w:ascii="Liberation Mono" w:eastAsia="NSimSun" w:hAnsi="Liberation Mono" w:cs="Liberation Mono"/>
      <w:sz w:val="20"/>
      <w:szCs w:val="20"/>
      <w:lang w:eastAsia="zh-CN" w:bidi="ar-SA"/>
    </w:rPr>
  </w:style>
  <w:style w:type="paragraph" w:styleId="aff9">
    <w:name w:val="annotation subject"/>
    <w:basedOn w:val="aff5"/>
    <w:next w:val="aff5"/>
    <w:link w:val="aff8"/>
    <w:uiPriority w:val="99"/>
    <w:semiHidden/>
    <w:unhideWhenUsed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mailto:fateeva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mailto:safargali@radholding.ru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3881</Words>
  <Characters>22122</Characters>
  <Application>Microsoft Office Word</Application>
  <DocSecurity>0</DocSecurity>
  <Lines>184</Lines>
  <Paragraphs>51</Paragraphs>
  <ScaleCrop>false</ScaleCrop>
  <Company/>
  <LinksUpToDate>false</LinksUpToDate>
  <CharactersWithSpaces>25952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4</cp:revision>
  <dcterms:created xsi:type="dcterms:W3CDTF">2024-10-14T08:49:00Z</dcterms:created>
  <dcterms:modified xsi:type="dcterms:W3CDTF">2024-10-14T12:57:00Z</dcterms:modified>
  <dc:language>ru-RU</dc:language>
</cp:coreProperties>
</file>