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8727D76" w:rsidR="0004186C" w:rsidRPr="00B141BB" w:rsidRDefault="00FB14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14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14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14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140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2FA22A4" w14:textId="7B43D169" w:rsidR="002845C8" w:rsidRDefault="00651D54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903D57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A309B2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84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84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48EE35F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РегионСтрой</w:t>
      </w:r>
      <w:proofErr w:type="spellEnd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», ИНН 3702695969, КД 1/1288 от 19.11.2019, определения АС Ивановской области от 07.06.2023 по делу А17-3402/2023 о включении в РТК третьей очереди, от 17.08.2023 по делу А17-3402/2023 о включении в РТК третьей очереди, находится в стадии банкротства (24 385 826,96 руб.) - 3 952 156,88 руб.;</w:t>
      </w:r>
      <w:proofErr w:type="gramEnd"/>
    </w:p>
    <w:p w14:paraId="18B56FAF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Спорттекстиль</w:t>
      </w:r>
      <w:proofErr w:type="spellEnd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», ИНН 3702212467, КД 1/1442 от 08.10.2020, решение АС Чувашской Республики - Чувашии от 23.01.2022 по делу А79-10459/2021, определения АС Ивановской области от 27.02.2023, от 12.09.2023 по делу А17-10820/2022 о включении в РТК третьей очереди, находится в стадии банкротства (15 457 140,90 руб.) - 6 625 982,11 руб.;</w:t>
      </w:r>
      <w:proofErr w:type="gramEnd"/>
    </w:p>
    <w:p w14:paraId="038A3A96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Лот 3 - ООО «Альфа плюс», ИНН 2130132234, договор цессии 1 от 30.06.2017, договор цессии б/н от 11.10.2018, решения АС Чувашской Республики - Чувашии от 27.03.2023 по делу А79-12048/2022, от 29.01.2024 по делу А79-5828/2023 о включении в РТК третьей очереди, определение АС Чувашской Республики - Чувашии от 04.06.2024 по делу А79-5828/2023 о включении в РТК третьей очереди, находится в</w:t>
      </w:r>
      <w:proofErr w:type="gramEnd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стадии банкротства (9 545 018,74 руб.) - 5 757 786,02 руб.;</w:t>
      </w:r>
    </w:p>
    <w:p w14:paraId="73C5962A" w14:textId="5FDEC50D" w:rsid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>Лот 4 - ООО «ПРОГРЕСС», ИНН 5256166163, КД 20/204 от 07.12.2020, КД 20/156 от 30.09.2020, КД 20/181 от 02.11.2020, КД 21/26 от 19.02.2021, КД 20/109 от 22.07.2020, КД 20/172 от 27.10.2020, КД 21/35 от 11.03.2021, КД 21/42 от 12.03.2021, решение АС Чувашской Республики - Чувашии от 04.02.2022 по делу А79-10458/2021, определения АС Нижегородской</w:t>
      </w:r>
      <w:proofErr w:type="gramEnd"/>
      <w:r w:rsidRPr="00FB140D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области от 22.05.2023 по делу А43-41543/2022 о включении в РТК третьей очереди, от 08.09.2023 по делу А43-41543/2022 о включении в РТК третьей очереди, находится в стадии банкротства (125 939 68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3,84 руб.) - 46 364 618,99 руб.</w:t>
      </w:r>
    </w:p>
    <w:p w14:paraId="28E3E4A0" w14:textId="5C17A79C" w:rsidR="00CF5F6F" w:rsidRPr="00B141BB" w:rsidRDefault="00CF5F6F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AA1BDD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B140D">
        <w:rPr>
          <w:b/>
          <w:bCs/>
          <w:color w:val="000000"/>
        </w:rPr>
        <w:t>ам</w:t>
      </w:r>
      <w:r w:rsidR="00075A7F">
        <w:rPr>
          <w:b/>
          <w:bCs/>
          <w:color w:val="000000"/>
        </w:rPr>
        <w:t xml:space="preserve"> 1</w:t>
      </w:r>
      <w:r w:rsidR="00FB140D">
        <w:rPr>
          <w:b/>
          <w:bCs/>
          <w:color w:val="000000"/>
        </w:rPr>
        <w:t>-3</w:t>
      </w:r>
      <w:r w:rsidRPr="00B141BB">
        <w:rPr>
          <w:b/>
          <w:bCs/>
          <w:color w:val="000000"/>
        </w:rPr>
        <w:t xml:space="preserve"> - с </w:t>
      </w:r>
      <w:r w:rsidR="006A5828">
        <w:rPr>
          <w:b/>
          <w:bCs/>
          <w:color w:val="000000"/>
        </w:rPr>
        <w:t>2</w:t>
      </w:r>
      <w:r w:rsidR="00FB140D">
        <w:rPr>
          <w:b/>
          <w:bCs/>
          <w:color w:val="000000"/>
        </w:rPr>
        <w:t>2</w:t>
      </w:r>
      <w:r w:rsidR="00075A7F">
        <w:rPr>
          <w:b/>
          <w:bCs/>
          <w:color w:val="000000"/>
        </w:rPr>
        <w:t xml:space="preserve"> </w:t>
      </w:r>
      <w:r w:rsidR="00FB140D">
        <w:rPr>
          <w:b/>
          <w:bCs/>
          <w:color w:val="000000"/>
        </w:rPr>
        <w:t>ок</w:t>
      </w:r>
      <w:r w:rsidR="00A8672D">
        <w:rPr>
          <w:b/>
          <w:bCs/>
          <w:color w:val="000000"/>
        </w:rPr>
        <w:t>тября</w:t>
      </w:r>
      <w:r w:rsidR="00075A7F">
        <w:rPr>
          <w:b/>
          <w:bCs/>
          <w:color w:val="000000"/>
        </w:rPr>
        <w:t xml:space="preserve">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</w:t>
      </w:r>
      <w:r w:rsidR="00FB140D">
        <w:rPr>
          <w:b/>
          <w:bCs/>
          <w:color w:val="000000"/>
        </w:rPr>
        <w:t>29</w:t>
      </w:r>
      <w:r w:rsidR="00FB140D" w:rsidRPr="00FB140D">
        <w:rPr>
          <w:b/>
          <w:bCs/>
          <w:color w:val="000000"/>
        </w:rPr>
        <w:t xml:space="preserve"> декабря </w:t>
      </w:r>
      <w:r w:rsidR="00075A7F">
        <w:rPr>
          <w:b/>
          <w:bCs/>
          <w:color w:val="000000"/>
        </w:rPr>
        <w:t xml:space="preserve">2024 </w:t>
      </w:r>
      <w:r w:rsidRPr="00B141BB">
        <w:rPr>
          <w:b/>
          <w:bCs/>
          <w:color w:val="000000"/>
        </w:rPr>
        <w:t>г.;</w:t>
      </w:r>
    </w:p>
    <w:p w14:paraId="7F5F1E5D" w14:textId="59436DBC" w:rsidR="006A5828" w:rsidRPr="00B141BB" w:rsidRDefault="008B5083" w:rsidP="00FB14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 xml:space="preserve">у </w:t>
      </w:r>
      <w:r w:rsidR="00FB140D">
        <w:rPr>
          <w:b/>
          <w:bCs/>
          <w:color w:val="000000"/>
        </w:rPr>
        <w:t>4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</w:t>
      </w:r>
      <w:r w:rsidR="00FB140D" w:rsidRPr="00FB140D">
        <w:rPr>
          <w:b/>
          <w:bCs/>
          <w:color w:val="000000"/>
        </w:rPr>
        <w:t>с 22 октября 2024 г. по 2</w:t>
      </w:r>
      <w:r w:rsidR="00FB140D">
        <w:rPr>
          <w:b/>
          <w:bCs/>
          <w:color w:val="000000"/>
        </w:rPr>
        <w:t>6</w:t>
      </w:r>
      <w:r w:rsidR="00FB140D" w:rsidRPr="00FB140D">
        <w:rPr>
          <w:b/>
          <w:bCs/>
          <w:color w:val="000000"/>
        </w:rPr>
        <w:t xml:space="preserve"> декабря 2024</w:t>
      </w:r>
      <w:r w:rsidR="00FB140D">
        <w:rPr>
          <w:b/>
          <w:bCs/>
          <w:color w:val="000000"/>
        </w:rPr>
        <w:t xml:space="preserve">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84BF63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B140D" w:rsidRPr="00FB140D">
        <w:rPr>
          <w:b/>
          <w:bCs/>
          <w:color w:val="000000"/>
        </w:rPr>
        <w:t xml:space="preserve">22 октября </w:t>
      </w:r>
      <w:r w:rsidR="00075A7F" w:rsidRPr="00075A7F">
        <w:rPr>
          <w:b/>
          <w:bCs/>
          <w:color w:val="000000"/>
        </w:rPr>
        <w:t>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lastRenderedPageBreak/>
        <w:t>Начальные цены продажи лотов устанавливаются следующие:</w:t>
      </w:r>
    </w:p>
    <w:p w14:paraId="1907A43B" w14:textId="4D37346D" w:rsidR="008B5083" w:rsidRDefault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245E54A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22 октября 2024 г. по 29 ноября 2024 г. - в размере начальной цены продажи лотов;</w:t>
      </w:r>
    </w:p>
    <w:p w14:paraId="4E79F750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2024 г. по 02 декабря 2024 г. - в размере 90,17% от начальной цены продажи лотов;</w:t>
      </w:r>
      <w:bookmarkStart w:id="0" w:name="_GoBack"/>
      <w:bookmarkEnd w:id="0"/>
    </w:p>
    <w:p w14:paraId="38119115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03 декабря 2024 г. по 05 декабря 2024 г. - в размере 80,34% от начальной цены продажи лотов;</w:t>
      </w:r>
    </w:p>
    <w:p w14:paraId="14F79505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06 декабря 2024 г. по 08 декабря 2024 г. - в размере 70,51% от начальной цены продажи лотов;</w:t>
      </w:r>
    </w:p>
    <w:p w14:paraId="791C91BE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09 декабря 2024 г. по 11 декабря 2024 г. - в размере 60,68% от начальной цены продажи лотов;</w:t>
      </w:r>
    </w:p>
    <w:p w14:paraId="58101750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12 декабря 2024 г. по 14 декабря 2024 г. - в размере 50,85% от начальной цены продажи лотов;</w:t>
      </w:r>
    </w:p>
    <w:p w14:paraId="7C5B4A7A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15 декабря 2024 г. по 17 декабря 2024 г. - в размере 41,02% от начальной цены продажи лотов;</w:t>
      </w:r>
    </w:p>
    <w:p w14:paraId="5545122C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18 декабря 2024 г. по 20 декабря 2024 г. - в размере 31,19% от начальной цены продажи лотов;</w:t>
      </w:r>
    </w:p>
    <w:p w14:paraId="55D6F288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2024 г. по 23 декабря 2024 г. - в размере 21,36% от начальной цены продажи лотов;</w:t>
      </w:r>
    </w:p>
    <w:p w14:paraId="32232F5D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24 декабря 2024 г. по 26 декабря 2024 г. - в размере 11,53% от начальной цены продажи лотов;</w:t>
      </w:r>
    </w:p>
    <w:p w14:paraId="00CA48E5" w14:textId="6133A2F2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27 декабря 2024 г. по 29 декабря 2024 г. - в размере 1,70%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начальной цены продажи лотов.</w:t>
      </w:r>
    </w:p>
    <w:p w14:paraId="454E9356" w14:textId="7830F890" w:rsidR="00075A7F" w:rsidRDefault="00E14466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FB1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3DD451B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22 октября 2024 г. по 29 ноября 2024 г. - в размере начальной цены продажи лота;</w:t>
      </w:r>
    </w:p>
    <w:p w14:paraId="1AB105C9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2024 г. по 02 декабря 2024 г. - в размере 90,08% от начальной цены продажи лота;</w:t>
      </w:r>
    </w:p>
    <w:p w14:paraId="1437B5DB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03 декабря 2024 г. по 05 декабря 2024 г. - в размере 80,16% от начальной цены продажи лота;</w:t>
      </w:r>
    </w:p>
    <w:p w14:paraId="38485120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06 декабря 2024 г. по 08 декабря 2024 г. - в размере 70,24% от начальной цены продажи лота;</w:t>
      </w:r>
    </w:p>
    <w:p w14:paraId="495D05CD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09 декабря 2024 г. по 11 декабря 2024 г. - в размере 60,32% от начальной цены продажи лота;</w:t>
      </w:r>
    </w:p>
    <w:p w14:paraId="10B466C3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12 декабря 2024 г. по 14 декабря 2024 г. - в размере 50,40% от начальной цены продажи лота;</w:t>
      </w:r>
    </w:p>
    <w:p w14:paraId="73D6FFC8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15 декабря 2024 г. по 17 декабря 2024 г. - в размере 40,48% от начальной цены продажи лота;</w:t>
      </w:r>
    </w:p>
    <w:p w14:paraId="1A1F9DA9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18 декабря 2024 г. по 20 декабря 2024 г. - в размере 30,56% от начальной цены продажи лота;</w:t>
      </w:r>
    </w:p>
    <w:p w14:paraId="49F01591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2024 г. по 23 декабря 2024 г. - в размере 20,64% от начальной цены продажи лота;</w:t>
      </w:r>
    </w:p>
    <w:p w14:paraId="1A7825DB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24 декабря 2024 г. по 26 декабря 2024 г. - в размере 10,72% от начальной цены продажи лота;</w:t>
      </w:r>
    </w:p>
    <w:p w14:paraId="266B6339" w14:textId="03304759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bCs/>
          <w:color w:val="000000"/>
          <w:sz w:val="24"/>
          <w:szCs w:val="24"/>
        </w:rPr>
        <w:t>с 27 декабря 2024 г. по 29 декабря 2024 г. - в размере 0,80%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FA3EBD2" w14:textId="24616AA7" w:rsidR="006A5828" w:rsidRDefault="006A5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B140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A58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843CF80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22 октября 2024 г. по 29 ноября 2024 г. - в размере начальной цены продажи лота;</w:t>
      </w:r>
    </w:p>
    <w:p w14:paraId="2C7C15A7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96,90% от начальной цены продажи лота;</w:t>
      </w:r>
    </w:p>
    <w:p w14:paraId="2F576B54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93,80% от начальной цены продажи лота;</w:t>
      </w:r>
    </w:p>
    <w:p w14:paraId="47BD502E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декабря 2024 г. по 08 декабря 2024 г. - в размере 90,70% от начальной цены продажи лота;</w:t>
      </w:r>
    </w:p>
    <w:p w14:paraId="44B9C64F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87,60% от начальной цены продажи лота;</w:t>
      </w:r>
    </w:p>
    <w:p w14:paraId="25F9971F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84,50% от начальной цены продажи лота;</w:t>
      </w:r>
    </w:p>
    <w:p w14:paraId="7327529B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81,40% от начальной цены продажи лота;</w:t>
      </w:r>
    </w:p>
    <w:p w14:paraId="4698F60D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78,30% от начальной цены продажи лота;</w:t>
      </w:r>
    </w:p>
    <w:p w14:paraId="7524205E" w14:textId="77777777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75,20% от начальной цены продажи лота;</w:t>
      </w:r>
    </w:p>
    <w:p w14:paraId="48455219" w14:textId="41156802" w:rsidR="00FB140D" w:rsidRPr="00FB140D" w:rsidRDefault="00FB140D" w:rsidP="00FB1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72,10%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16A2DF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90E7B78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2BAC6E39" w:rsidR="00E67DEB" w:rsidRPr="00075A7F" w:rsidRDefault="00FB140D" w:rsidP="00FB1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9:00 п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о 16:00 по адресу: </w:t>
      </w:r>
      <w:proofErr w:type="gramStart"/>
      <w:r w:rsidRPr="00FB140D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Чувашия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>, г. Чебоксары, ул. Ярославская, д. 23</w:t>
      </w:r>
      <w:r w:rsidRPr="0035493D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8-800-200-08-05, электронная почта </w:t>
      </w:r>
      <w:hyperlink r:id="rId9" w:history="1">
        <w:r w:rsidRPr="009072D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; у ОТ: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>967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>246-44-21, эл. почта: nn@auction-house.ru.</w:t>
      </w:r>
      <w:proofErr w:type="gramEnd"/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7257C72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D64D9"/>
    <w:rsid w:val="001027EE"/>
    <w:rsid w:val="00107714"/>
    <w:rsid w:val="001F4D79"/>
    <w:rsid w:val="00203862"/>
    <w:rsid w:val="00214DA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37E4"/>
    <w:rsid w:val="00577987"/>
    <w:rsid w:val="005F1F68"/>
    <w:rsid w:val="00651D54"/>
    <w:rsid w:val="006A5828"/>
    <w:rsid w:val="00707F65"/>
    <w:rsid w:val="00716828"/>
    <w:rsid w:val="007B072A"/>
    <w:rsid w:val="00814605"/>
    <w:rsid w:val="0082533B"/>
    <w:rsid w:val="008B5083"/>
    <w:rsid w:val="008E2B16"/>
    <w:rsid w:val="00903D57"/>
    <w:rsid w:val="00A11685"/>
    <w:rsid w:val="00A309B2"/>
    <w:rsid w:val="00A810D4"/>
    <w:rsid w:val="00A81DF3"/>
    <w:rsid w:val="00A8672D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B140D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orgi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4A8D-090B-4E25-A49B-FB3475AD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2268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2024-06-04T11:11:00Z</cp:lastPrinted>
  <dcterms:created xsi:type="dcterms:W3CDTF">2024-05-24T12:55:00Z</dcterms:created>
  <dcterms:modified xsi:type="dcterms:W3CDTF">2024-10-15T08:01:00Z</dcterms:modified>
</cp:coreProperties>
</file>