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23C" w:rsidRDefault="00A176B9">
      <w:pPr>
        <w:pStyle w:val="1"/>
        <w:numPr>
          <w:ilvl w:val="0"/>
          <w:numId w:val="0"/>
        </w:numPr>
        <w:tabs>
          <w:tab w:val="left" w:pos="708"/>
        </w:tabs>
        <w:jc w:val="right"/>
        <w:rPr>
          <w:rFonts w:ascii="Times New Roman" w:hAnsi="Times New Roman"/>
          <w:sz w:val="28"/>
          <w:szCs w:val="28"/>
        </w:rPr>
      </w:pPr>
      <w:r>
        <w:rPr>
          <w:rFonts w:ascii="Times New Roman" w:hAnsi="Times New Roman"/>
          <w:sz w:val="24"/>
          <w:szCs w:val="24"/>
        </w:rPr>
        <w:t>Приложение № 2</w:t>
      </w:r>
    </w:p>
    <w:p w:rsidR="00FD123C" w:rsidRDefault="00FD123C">
      <w:pPr>
        <w:pStyle w:val="a7"/>
        <w:tabs>
          <w:tab w:val="left" w:pos="708"/>
        </w:tabs>
        <w:ind w:left="1134"/>
      </w:pPr>
    </w:p>
    <w:p w:rsidR="00FD123C" w:rsidRDefault="00A176B9">
      <w:pPr>
        <w:pStyle w:val="a7"/>
        <w:tabs>
          <w:tab w:val="left" w:pos="708"/>
        </w:tabs>
        <w:jc w:val="center"/>
        <w:rPr>
          <w:b/>
        </w:rPr>
      </w:pPr>
      <w:r>
        <w:rPr>
          <w:b/>
          <w:sz w:val="28"/>
          <w:szCs w:val="28"/>
        </w:rPr>
        <w:t>ПРОЕКТ ДОГОВОРА КУПЛИ-ПРОДАЖИ</w:t>
      </w:r>
    </w:p>
    <w:p w:rsidR="00FD123C" w:rsidRDefault="00FD123C">
      <w:pPr>
        <w:pStyle w:val="a7"/>
        <w:tabs>
          <w:tab w:val="left" w:pos="708"/>
        </w:tabs>
      </w:pPr>
    </w:p>
    <w:p w:rsidR="00FD123C" w:rsidRDefault="00A176B9" w:rsidP="00E75E7A">
      <w:pPr>
        <w:pStyle w:val="a7"/>
        <w:tabs>
          <w:tab w:val="left" w:pos="708"/>
        </w:tabs>
        <w:jc w:val="both"/>
      </w:pPr>
      <w:r>
        <w:t>Пояснения к проекту Договора купли-продажи:</w:t>
      </w:r>
    </w:p>
    <w:p w:rsidR="00FD123C" w:rsidRDefault="00A176B9" w:rsidP="00E75E7A">
      <w:pPr>
        <w:pStyle w:val="a7"/>
        <w:tabs>
          <w:tab w:val="left" w:pos="708"/>
        </w:tabs>
        <w:jc w:val="both"/>
      </w:pPr>
      <w:r>
        <w:t>-</w:t>
      </w:r>
      <w:r>
        <w:tab/>
        <w:t>все положения проекта Договора являются существенными условиями для Продавца;</w:t>
      </w:r>
    </w:p>
    <w:p w:rsidR="00FD123C" w:rsidRDefault="00A176B9" w:rsidP="00E75E7A">
      <w:pPr>
        <w:pStyle w:val="a7"/>
        <w:tabs>
          <w:tab w:val="left" w:pos="708"/>
        </w:tabs>
        <w:jc w:val="both"/>
      </w:pPr>
      <w:r>
        <w:t>-</w:t>
      </w:r>
      <w:r>
        <w:tab/>
        <w:t>любые предоставляемые Заявителем / Участником разногласия по условиям настоящего проекта Договора носят статус «желательных», и в случае, если Продавец не примет указанные разногласия, Заявитель / Участник будет обязан заключить Договор на условиях исходного проекта Договора;</w:t>
      </w:r>
    </w:p>
    <w:p w:rsidR="00FD123C" w:rsidRDefault="00A176B9" w:rsidP="00E75E7A">
      <w:pPr>
        <w:pStyle w:val="a7"/>
        <w:tabs>
          <w:tab w:val="left" w:pos="708"/>
        </w:tabs>
        <w:jc w:val="both"/>
      </w:pPr>
      <w:r>
        <w:t>-</w:t>
      </w:r>
      <w:r>
        <w:tab/>
        <w:t>Продавец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Договора не придут к соглашению об этих изменениях, они будут обязаны подписать Договор на условиях, изложенных в Документации.</w:t>
      </w:r>
    </w:p>
    <w:p w:rsidR="00FD123C" w:rsidRDefault="00A176B9">
      <w:pPr>
        <w:suppressAutoHyphens/>
        <w:spacing w:before="480" w:after="240"/>
        <w:ind w:left="1134" w:hanging="1134"/>
        <w:jc w:val="center"/>
        <w:outlineLvl w:val="0"/>
        <w:rPr>
          <w:b/>
          <w:sz w:val="28"/>
          <w:szCs w:val="28"/>
        </w:rPr>
      </w:pPr>
      <w:r>
        <w:rPr>
          <w:b/>
          <w:sz w:val="28"/>
          <w:szCs w:val="28"/>
        </w:rPr>
        <w:t>Проект договора купли-продажи</w:t>
      </w:r>
    </w:p>
    <w:p w:rsidR="00FD123C" w:rsidRDefault="00A176B9">
      <w:pPr>
        <w:shd w:val="clear" w:color="auto" w:fill="FFFFFF"/>
        <w:tabs>
          <w:tab w:val="left" w:pos="6458"/>
          <w:tab w:val="left" w:leader="underscore" w:pos="7106"/>
          <w:tab w:val="left" w:leader="underscore" w:pos="8726"/>
        </w:tabs>
        <w:spacing w:before="0"/>
        <w:ind w:left="36"/>
      </w:pPr>
      <w:r>
        <w:t xml:space="preserve">г. Ленск                                                                                         </w:t>
      </w:r>
      <w:proofErr w:type="gramStart"/>
      <w:r>
        <w:t xml:space="preserve">   «</w:t>
      </w:r>
      <w:proofErr w:type="gramEnd"/>
      <w:r>
        <w:t xml:space="preserve">___» ____________ 202_г._ </w:t>
      </w:r>
    </w:p>
    <w:p w:rsidR="00FD123C" w:rsidRDefault="00FD123C">
      <w:pPr>
        <w:shd w:val="clear" w:color="auto" w:fill="FFFFFF"/>
        <w:tabs>
          <w:tab w:val="left" w:pos="8364"/>
        </w:tabs>
        <w:spacing w:before="0" w:line="317" w:lineRule="exact"/>
        <w:ind w:firstLine="584"/>
        <w:rPr>
          <w:b/>
          <w:bCs/>
        </w:rPr>
      </w:pPr>
    </w:p>
    <w:p w:rsidR="00FD123C" w:rsidRDefault="00A176B9">
      <w:pPr>
        <w:shd w:val="clear" w:color="auto" w:fill="FFFFFF"/>
        <w:tabs>
          <w:tab w:val="left" w:pos="8364"/>
        </w:tabs>
        <w:spacing w:before="0" w:line="317" w:lineRule="exact"/>
        <w:ind w:firstLine="584"/>
        <w:jc w:val="both"/>
        <w:rPr>
          <w:i/>
        </w:rPr>
      </w:pPr>
      <w:r>
        <w:t>Акционерное общество «Теплоэнергосервис» (АО «Теплоэнергосервис»</w:t>
      </w:r>
      <w:r>
        <w:rPr>
          <w:bCs/>
        </w:rPr>
        <w:t xml:space="preserve">), </w:t>
      </w:r>
      <w:r>
        <w:t xml:space="preserve">именуемое в дальнейшем </w:t>
      </w:r>
      <w:r>
        <w:rPr>
          <w:b/>
          <w:bCs/>
        </w:rPr>
        <w:t>«Продавец»</w:t>
      </w:r>
      <w:r>
        <w:rPr>
          <w:bCs/>
        </w:rPr>
        <w:t xml:space="preserve">, </w:t>
      </w:r>
      <w:r>
        <w:t xml:space="preserve">в лице генерального директора Трофимова Максима Макаровича, действующего на основании Устава, и </w:t>
      </w:r>
      <w:r>
        <w:rPr>
          <w:i/>
        </w:rPr>
        <w:t>для юридического лица (если не применимо – удалить):</w:t>
      </w:r>
    </w:p>
    <w:p w:rsidR="00FD123C" w:rsidRDefault="00A176B9">
      <w:pPr>
        <w:shd w:val="clear" w:color="auto" w:fill="FFFFFF"/>
        <w:tabs>
          <w:tab w:val="left" w:pos="8364"/>
        </w:tabs>
        <w:spacing w:before="0" w:line="317" w:lineRule="exact"/>
        <w:ind w:firstLine="584"/>
        <w:jc w:val="both"/>
      </w:pPr>
      <w:r>
        <w:rPr>
          <w:bCs/>
        </w:rPr>
        <w:t>_____________________________________________________________________________ (_________________________________________</w:t>
      </w:r>
      <w:r>
        <w:t>), именуемое в дальнейшем «</w:t>
      </w:r>
      <w:r>
        <w:rPr>
          <w:b/>
        </w:rPr>
        <w:t>Покупатель</w:t>
      </w:r>
      <w:r>
        <w:t>», в лице ____________________________________________________________________________, действующего на основании ________________________________________________________, с другой стороны,</w:t>
      </w:r>
    </w:p>
    <w:p w:rsidR="00FD123C" w:rsidRDefault="00A176B9">
      <w:pPr>
        <w:shd w:val="clear" w:color="auto" w:fill="FFFFFF"/>
        <w:tabs>
          <w:tab w:val="left" w:pos="8364"/>
        </w:tabs>
        <w:spacing w:before="0" w:line="317" w:lineRule="exact"/>
        <w:ind w:firstLine="584"/>
        <w:jc w:val="both"/>
        <w:rPr>
          <w:i/>
        </w:rPr>
      </w:pPr>
      <w:r>
        <w:rPr>
          <w:i/>
        </w:rPr>
        <w:t>для физического лица (если не применимо – удалить):</w:t>
      </w:r>
    </w:p>
    <w:p w:rsidR="00FD123C" w:rsidRDefault="00A176B9">
      <w:pPr>
        <w:shd w:val="clear" w:color="auto" w:fill="FFFFFF"/>
        <w:tabs>
          <w:tab w:val="left" w:pos="8364"/>
        </w:tabs>
        <w:spacing w:before="0" w:line="317" w:lineRule="exact"/>
        <w:ind w:firstLine="584"/>
        <w:jc w:val="both"/>
      </w:pPr>
      <w:r>
        <w:t>_____________________________________________________________________________, паспорт ________________________, выдан _________________________ ___________________</w:t>
      </w:r>
    </w:p>
    <w:p w:rsidR="00FD123C" w:rsidRDefault="00A176B9">
      <w:pPr>
        <w:shd w:val="clear" w:color="auto" w:fill="FFFFFF"/>
        <w:tabs>
          <w:tab w:val="left" w:pos="8364"/>
        </w:tabs>
        <w:spacing w:before="0" w:line="317" w:lineRule="exact"/>
        <w:ind w:firstLine="584"/>
        <w:jc w:val="both"/>
      </w:pPr>
      <w:r>
        <w:t>________________________________, зарегистрированный по адресу: ______________________</w:t>
      </w:r>
    </w:p>
    <w:p w:rsidR="00FD123C" w:rsidRDefault="00A176B9">
      <w:pPr>
        <w:shd w:val="clear" w:color="auto" w:fill="FFFFFF"/>
        <w:tabs>
          <w:tab w:val="left" w:pos="8364"/>
        </w:tabs>
        <w:spacing w:before="0" w:line="317" w:lineRule="exact"/>
        <w:ind w:firstLine="584"/>
        <w:jc w:val="both"/>
      </w:pPr>
      <w:r>
        <w:t>__________________________________________________________________________________, именуемый (</w:t>
      </w:r>
      <w:proofErr w:type="spellStart"/>
      <w:r>
        <w:t>ая</w:t>
      </w:r>
      <w:proofErr w:type="spellEnd"/>
      <w:r>
        <w:t>) в дальнейшем «</w:t>
      </w:r>
      <w:r>
        <w:rPr>
          <w:b/>
          <w:bCs/>
        </w:rPr>
        <w:t>Покупатель</w:t>
      </w:r>
      <w:r>
        <w:rPr>
          <w:bCs/>
        </w:rPr>
        <w:t>»</w:t>
      </w:r>
      <w:r>
        <w:t>, с другой стороны,</w:t>
      </w:r>
    </w:p>
    <w:p w:rsidR="00FD123C" w:rsidRDefault="00A176B9">
      <w:pPr>
        <w:shd w:val="clear" w:color="auto" w:fill="FFFFFF"/>
        <w:tabs>
          <w:tab w:val="left" w:pos="8364"/>
        </w:tabs>
        <w:spacing w:before="0" w:line="317" w:lineRule="exact"/>
        <w:ind w:firstLine="584"/>
        <w:jc w:val="both"/>
        <w:rPr>
          <w:b/>
          <w:bCs/>
        </w:rPr>
      </w:pPr>
      <w:r>
        <w:t xml:space="preserve">совместно именуемые Стороны, заключили настоящий договор (далее - Договор) о нижеследующем: </w:t>
      </w:r>
    </w:p>
    <w:p w:rsidR="00FD123C" w:rsidRDefault="00FD123C">
      <w:pPr>
        <w:shd w:val="clear" w:color="auto" w:fill="FFFFFF"/>
        <w:tabs>
          <w:tab w:val="left" w:pos="8364"/>
        </w:tabs>
        <w:spacing w:before="0" w:line="317" w:lineRule="exact"/>
        <w:ind w:firstLine="584"/>
      </w:pPr>
    </w:p>
    <w:p w:rsidR="00FD123C" w:rsidRDefault="00A176B9">
      <w:pPr>
        <w:widowControl w:val="0"/>
        <w:numPr>
          <w:ilvl w:val="0"/>
          <w:numId w:val="3"/>
        </w:numPr>
        <w:shd w:val="clear" w:color="auto" w:fill="FFFFFF"/>
        <w:tabs>
          <w:tab w:val="left" w:pos="0"/>
        </w:tabs>
        <w:snapToGrid w:val="0"/>
        <w:spacing w:before="0"/>
        <w:ind w:left="0" w:firstLine="0"/>
        <w:jc w:val="center"/>
        <w:rPr>
          <w:b/>
        </w:rPr>
      </w:pPr>
      <w:r>
        <w:rPr>
          <w:b/>
          <w:bCs/>
        </w:rPr>
        <w:t>ПРЕДМЕТ ДОГОВОРА</w:t>
      </w:r>
    </w:p>
    <w:p w:rsidR="00FD123C" w:rsidRDefault="00A176B9">
      <w:pPr>
        <w:numPr>
          <w:ilvl w:val="1"/>
          <w:numId w:val="2"/>
        </w:numPr>
        <w:tabs>
          <w:tab w:val="left" w:pos="993"/>
        </w:tabs>
        <w:snapToGrid w:val="0"/>
        <w:ind w:left="0" w:firstLine="567"/>
        <w:jc w:val="both"/>
        <w:outlineLvl w:val="0"/>
      </w:pPr>
      <w:r>
        <w:t>Продавец передает в собственность Покупателя следующее недвижимое имущество (далее – Имущество): Базу, в т.ч.:</w:t>
      </w:r>
    </w:p>
    <w:p w:rsidR="00FD123C" w:rsidRDefault="00FD123C">
      <w:pPr>
        <w:suppressAutoHyphens/>
        <w:spacing w:before="0"/>
        <w:jc w:val="both"/>
        <w:rPr>
          <w:rStyle w:val="aa"/>
          <w:i w:val="0"/>
        </w:rPr>
      </w:pPr>
    </w:p>
    <w:p w:rsidR="00E75E7A" w:rsidRPr="00E75E7A" w:rsidRDefault="00E75E7A" w:rsidP="00E75E7A">
      <w:pPr>
        <w:numPr>
          <w:ilvl w:val="0"/>
          <w:numId w:val="10"/>
        </w:numPr>
        <w:contextualSpacing/>
        <w:jc w:val="both"/>
        <w:rPr>
          <w:rFonts w:eastAsia="Geneva"/>
          <w:bCs/>
          <w:noProof/>
          <w:color w:val="auto"/>
          <w:lang w:eastAsia="en-US"/>
        </w:rPr>
      </w:pPr>
      <w:r w:rsidRPr="00E75E7A">
        <w:rPr>
          <w:rFonts w:eastAsia="Geneva"/>
          <w:noProof/>
          <w:color w:val="auto"/>
          <w:lang w:eastAsia="en-US"/>
        </w:rPr>
        <w:lastRenderedPageBreak/>
        <w:t xml:space="preserve">Склад с кадастровым номером </w:t>
      </w:r>
      <w:r w:rsidRPr="00E75E7A">
        <w:rPr>
          <w:rFonts w:eastAsia="Geneva"/>
          <w:bCs/>
          <w:noProof/>
          <w:color w:val="auto"/>
          <w:lang w:eastAsia="en-US"/>
        </w:rPr>
        <w:t>14:14:050076:300</w:t>
      </w:r>
      <w:r w:rsidRPr="00E75E7A">
        <w:rPr>
          <w:rFonts w:eastAsia="Geneva"/>
          <w:noProof/>
          <w:color w:val="auto"/>
          <w:lang w:eastAsia="en-US"/>
        </w:rPr>
        <w:t xml:space="preserve">, 1988г., площадь 854 кв. м., расположенный по адресу: Республика Саха (Якутия), </w:t>
      </w:r>
      <w:r w:rsidRPr="00E75E7A">
        <w:rPr>
          <w:rFonts w:eastAsia="Geneva"/>
          <w:bCs/>
          <w:noProof/>
          <w:color w:val="auto"/>
          <w:lang w:eastAsia="en-US"/>
        </w:rPr>
        <w:t>Ленский район, г. Ленск, ул. Победы, д. 63г.</w:t>
      </w:r>
      <w:r w:rsidRPr="00E75E7A">
        <w:rPr>
          <w:rFonts w:eastAsia="Geneva"/>
          <w:bCs/>
          <w:noProof/>
          <w:color w:val="auto"/>
          <w:shd w:val="clear" w:color="auto" w:fill="FFFF99"/>
          <w:lang w:eastAsia="en-US"/>
        </w:rPr>
        <w:t xml:space="preserve"> </w:t>
      </w:r>
    </w:p>
    <w:p w:rsidR="00E75E7A" w:rsidRPr="00E75E7A" w:rsidRDefault="00E75E7A" w:rsidP="00E75E7A">
      <w:pPr>
        <w:numPr>
          <w:ilvl w:val="0"/>
          <w:numId w:val="10"/>
        </w:numPr>
        <w:contextualSpacing/>
        <w:jc w:val="both"/>
        <w:rPr>
          <w:rFonts w:eastAsia="Geneva"/>
          <w:bCs/>
          <w:noProof/>
          <w:color w:val="auto"/>
          <w:shd w:val="clear" w:color="auto" w:fill="FFFF99"/>
          <w:lang w:eastAsia="en-US"/>
        </w:rPr>
      </w:pPr>
      <w:r w:rsidRPr="00E75E7A">
        <w:rPr>
          <w:rFonts w:eastAsia="Geneva"/>
          <w:noProof/>
          <w:color w:val="auto"/>
          <w:lang w:eastAsia="en-US"/>
        </w:rPr>
        <w:t>Склад теплый</w:t>
      </w:r>
      <w:r w:rsidRPr="00E75E7A">
        <w:rPr>
          <w:rFonts w:eastAsia="Geneva"/>
          <w:bCs/>
          <w:noProof/>
          <w:color w:val="auto"/>
          <w:lang w:eastAsia="en-US"/>
        </w:rPr>
        <w:t xml:space="preserve"> </w:t>
      </w:r>
      <w:r w:rsidRPr="00E75E7A">
        <w:rPr>
          <w:rFonts w:eastAsia="Geneva"/>
          <w:noProof/>
          <w:color w:val="auto"/>
          <w:lang w:eastAsia="en-US"/>
        </w:rPr>
        <w:t>с кадастровым номером</w:t>
      </w:r>
      <w:r w:rsidRPr="00E75E7A">
        <w:rPr>
          <w:rFonts w:eastAsia="Geneva"/>
          <w:bCs/>
          <w:noProof/>
          <w:color w:val="auto"/>
          <w:lang w:eastAsia="en-US"/>
        </w:rPr>
        <w:t xml:space="preserve"> 14:14:050076:298</w:t>
      </w:r>
      <w:r w:rsidRPr="00E75E7A">
        <w:rPr>
          <w:rFonts w:eastAsia="Geneva"/>
          <w:noProof/>
          <w:color w:val="auto"/>
          <w:lang w:eastAsia="en-US"/>
        </w:rPr>
        <w:t xml:space="preserve">, 1990г., площадь 1061,3 кв. м., расположенный по адресу: Республика Саха (Якутия), </w:t>
      </w:r>
      <w:r w:rsidRPr="00E75E7A">
        <w:rPr>
          <w:rFonts w:eastAsia="Geneva"/>
          <w:bCs/>
          <w:noProof/>
          <w:color w:val="auto"/>
          <w:lang w:eastAsia="en-US"/>
        </w:rPr>
        <w:t>Ленский район, г. Ленск, ул. Победы, д. 63г.</w:t>
      </w:r>
      <w:r w:rsidRPr="00E75E7A">
        <w:rPr>
          <w:rFonts w:eastAsia="Geneva"/>
          <w:bCs/>
          <w:noProof/>
          <w:color w:val="auto"/>
          <w:shd w:val="clear" w:color="auto" w:fill="FFFF99"/>
          <w:lang w:eastAsia="en-US"/>
        </w:rPr>
        <w:t xml:space="preserve"> </w:t>
      </w:r>
    </w:p>
    <w:p w:rsidR="00E75E7A" w:rsidRPr="00E75E7A" w:rsidRDefault="00E75E7A" w:rsidP="00E75E7A">
      <w:pPr>
        <w:numPr>
          <w:ilvl w:val="0"/>
          <w:numId w:val="10"/>
        </w:numPr>
        <w:contextualSpacing/>
        <w:jc w:val="both"/>
        <w:rPr>
          <w:rFonts w:eastAsia="Geneva"/>
          <w:bCs/>
          <w:noProof/>
          <w:color w:val="auto"/>
          <w:shd w:val="clear" w:color="auto" w:fill="FFFF99"/>
          <w:lang w:eastAsia="en-US"/>
        </w:rPr>
      </w:pPr>
      <w:r w:rsidRPr="00E75E7A">
        <w:rPr>
          <w:rFonts w:eastAsia="Geneva"/>
          <w:noProof/>
          <w:color w:val="auto"/>
          <w:lang w:eastAsia="en-US"/>
        </w:rPr>
        <w:t xml:space="preserve">Подсобное помещение с кадастровым номером </w:t>
      </w:r>
      <w:r w:rsidRPr="00E75E7A">
        <w:rPr>
          <w:rFonts w:eastAsia="Geneva"/>
          <w:bCs/>
          <w:noProof/>
          <w:color w:val="auto"/>
          <w:lang w:eastAsia="en-US"/>
        </w:rPr>
        <w:t>14:14:050076:302</w:t>
      </w:r>
      <w:r w:rsidRPr="00E75E7A">
        <w:rPr>
          <w:rFonts w:eastAsia="Geneva"/>
          <w:noProof/>
          <w:color w:val="auto"/>
          <w:lang w:eastAsia="en-US"/>
        </w:rPr>
        <w:t xml:space="preserve">, 1990г., площадь 313,9 кв. м., расположенное по адресу: Республика Саха (Якутия), </w:t>
      </w:r>
      <w:r w:rsidRPr="00E75E7A">
        <w:rPr>
          <w:rFonts w:eastAsia="Geneva"/>
          <w:bCs/>
          <w:noProof/>
          <w:color w:val="auto"/>
          <w:lang w:eastAsia="en-US"/>
        </w:rPr>
        <w:t>Ленский район, г. Ленск, ул. Победы, д. 63г.</w:t>
      </w:r>
      <w:r w:rsidRPr="00E75E7A">
        <w:rPr>
          <w:rFonts w:eastAsia="Geneva"/>
          <w:bCs/>
          <w:noProof/>
          <w:color w:val="auto"/>
          <w:shd w:val="clear" w:color="auto" w:fill="FFFF99"/>
          <w:lang w:eastAsia="en-US"/>
        </w:rPr>
        <w:t xml:space="preserve">   </w:t>
      </w:r>
    </w:p>
    <w:p w:rsidR="00E75E7A" w:rsidRPr="00E75E7A" w:rsidRDefault="00E75E7A" w:rsidP="00E75E7A">
      <w:pPr>
        <w:numPr>
          <w:ilvl w:val="0"/>
          <w:numId w:val="10"/>
        </w:numPr>
        <w:contextualSpacing/>
        <w:jc w:val="both"/>
        <w:rPr>
          <w:rFonts w:eastAsia="Geneva"/>
          <w:bCs/>
          <w:noProof/>
          <w:color w:val="auto"/>
          <w:shd w:val="clear" w:color="auto" w:fill="FFFF99"/>
          <w:lang w:eastAsia="en-US"/>
        </w:rPr>
      </w:pPr>
      <w:r w:rsidRPr="00E75E7A">
        <w:rPr>
          <w:rFonts w:eastAsia="Geneva"/>
          <w:noProof/>
          <w:color w:val="auto"/>
          <w:lang w:eastAsia="en-US"/>
        </w:rPr>
        <w:t xml:space="preserve">Теплица с кадастровым номером </w:t>
      </w:r>
      <w:r w:rsidRPr="00E75E7A">
        <w:rPr>
          <w:rFonts w:eastAsia="Geneva"/>
          <w:bCs/>
          <w:noProof/>
          <w:color w:val="auto"/>
          <w:lang w:eastAsia="en-US"/>
        </w:rPr>
        <w:t>14:14:050082:940</w:t>
      </w:r>
      <w:r w:rsidRPr="00E75E7A">
        <w:rPr>
          <w:rFonts w:eastAsia="Geneva"/>
          <w:noProof/>
          <w:color w:val="auto"/>
          <w:lang w:eastAsia="en-US"/>
        </w:rPr>
        <w:t xml:space="preserve">, 1990г., площадь 109,6 кв. м., расположенная по адресу: Республика Саха (Якутия), </w:t>
      </w:r>
      <w:r w:rsidRPr="00E75E7A">
        <w:rPr>
          <w:rFonts w:eastAsia="Geneva"/>
          <w:bCs/>
          <w:noProof/>
          <w:color w:val="auto"/>
          <w:lang w:eastAsia="en-US"/>
        </w:rPr>
        <w:t>Ленский район, г. Ленск, ул. Победы, д. 63г.</w:t>
      </w:r>
    </w:p>
    <w:p w:rsidR="00E75E7A" w:rsidRPr="00E75E7A" w:rsidRDefault="00E75E7A" w:rsidP="00E75E7A">
      <w:pPr>
        <w:numPr>
          <w:ilvl w:val="0"/>
          <w:numId w:val="10"/>
        </w:numPr>
        <w:contextualSpacing/>
        <w:jc w:val="both"/>
        <w:rPr>
          <w:rFonts w:eastAsia="Geneva"/>
          <w:bCs/>
          <w:noProof/>
          <w:color w:val="auto"/>
          <w:shd w:val="clear" w:color="auto" w:fill="FFFF99"/>
          <w:lang w:eastAsia="en-US"/>
        </w:rPr>
      </w:pPr>
      <w:r w:rsidRPr="00E75E7A">
        <w:rPr>
          <w:rFonts w:eastAsia="Geneva"/>
          <w:noProof/>
          <w:color w:val="auto"/>
          <w:lang w:eastAsia="en-US"/>
        </w:rPr>
        <w:t>Контрольно-пропускной пункт</w:t>
      </w:r>
      <w:r w:rsidRPr="00E75E7A">
        <w:rPr>
          <w:rFonts w:ascii="Geneva CY" w:eastAsia="Geneva" w:hAnsi="Geneva CY"/>
          <w:noProof/>
          <w:color w:val="auto"/>
          <w:sz w:val="24"/>
          <w:lang w:eastAsia="en-US"/>
        </w:rPr>
        <w:t xml:space="preserve"> </w:t>
      </w:r>
      <w:r w:rsidRPr="00E75E7A">
        <w:rPr>
          <w:rFonts w:eastAsia="Geneva"/>
          <w:noProof/>
          <w:color w:val="auto"/>
          <w:lang w:eastAsia="en-US"/>
        </w:rPr>
        <w:t xml:space="preserve">с кадастровым номером </w:t>
      </w:r>
      <w:r w:rsidRPr="00E75E7A">
        <w:rPr>
          <w:rFonts w:eastAsia="Geneva"/>
          <w:bCs/>
          <w:noProof/>
          <w:color w:val="auto"/>
          <w:lang w:eastAsia="en-US"/>
        </w:rPr>
        <w:t>14:14:050082:939</w:t>
      </w:r>
      <w:r w:rsidRPr="00E75E7A">
        <w:rPr>
          <w:rFonts w:eastAsia="Geneva"/>
          <w:noProof/>
          <w:color w:val="auto"/>
          <w:lang w:eastAsia="en-US"/>
        </w:rPr>
        <w:t xml:space="preserve">, 1990г., площадь 22,2 кв. м., расположенный по адресу: Республика Саха (Якутия), </w:t>
      </w:r>
      <w:r w:rsidRPr="00E75E7A">
        <w:rPr>
          <w:rFonts w:eastAsia="Geneva"/>
          <w:bCs/>
          <w:noProof/>
          <w:color w:val="auto"/>
          <w:lang w:eastAsia="en-US"/>
        </w:rPr>
        <w:t>Ленский район, г. Ленск, ул. Победы, д. 63г.</w:t>
      </w:r>
    </w:p>
    <w:p w:rsidR="00E75E7A" w:rsidRPr="00E75E7A" w:rsidRDefault="00E75E7A" w:rsidP="00E75E7A">
      <w:pPr>
        <w:numPr>
          <w:ilvl w:val="0"/>
          <w:numId w:val="10"/>
        </w:numPr>
        <w:contextualSpacing/>
        <w:jc w:val="both"/>
        <w:rPr>
          <w:rFonts w:eastAsia="Geneva"/>
          <w:bCs/>
          <w:noProof/>
          <w:color w:val="auto"/>
          <w:shd w:val="clear" w:color="auto" w:fill="FFFF99"/>
          <w:lang w:eastAsia="en-US"/>
        </w:rPr>
      </w:pPr>
      <w:r w:rsidRPr="00E75E7A">
        <w:rPr>
          <w:rFonts w:eastAsia="Geneva"/>
          <w:noProof/>
          <w:color w:val="auto"/>
          <w:lang w:eastAsia="en-US"/>
        </w:rPr>
        <w:t>Площадка бетонная</w:t>
      </w:r>
      <w:r w:rsidRPr="00E75E7A">
        <w:rPr>
          <w:rFonts w:ascii="Geneva CY" w:eastAsia="Geneva" w:hAnsi="Geneva CY"/>
          <w:noProof/>
          <w:color w:val="auto"/>
          <w:sz w:val="24"/>
          <w:lang w:eastAsia="en-US"/>
        </w:rPr>
        <w:t xml:space="preserve"> </w:t>
      </w:r>
      <w:r w:rsidRPr="00E75E7A">
        <w:rPr>
          <w:rFonts w:eastAsia="Geneva"/>
          <w:noProof/>
          <w:color w:val="auto"/>
          <w:lang w:eastAsia="en-US"/>
        </w:rPr>
        <w:t xml:space="preserve">с кадастровым номером </w:t>
      </w:r>
      <w:r w:rsidRPr="00E75E7A">
        <w:rPr>
          <w:rFonts w:eastAsia="Geneva"/>
          <w:bCs/>
          <w:noProof/>
          <w:color w:val="auto"/>
          <w:lang w:eastAsia="en-US"/>
        </w:rPr>
        <w:t>14:14:050082:937</w:t>
      </w:r>
      <w:r w:rsidRPr="00E75E7A">
        <w:rPr>
          <w:rFonts w:eastAsia="Geneva"/>
          <w:noProof/>
          <w:color w:val="auto"/>
          <w:lang w:eastAsia="en-US"/>
        </w:rPr>
        <w:t xml:space="preserve">,1990г., площадь застройки 4792,1 кв. м., расположенная по адресу: Республика Саха (Якутия), </w:t>
      </w:r>
      <w:r w:rsidRPr="00E75E7A">
        <w:rPr>
          <w:rFonts w:eastAsia="Geneva"/>
          <w:bCs/>
          <w:noProof/>
          <w:color w:val="auto"/>
          <w:lang w:eastAsia="en-US"/>
        </w:rPr>
        <w:t>Ленский район, г. Ленск, ул. Победы, д. 63г.</w:t>
      </w:r>
    </w:p>
    <w:p w:rsidR="00E75E7A" w:rsidRPr="00E75E7A" w:rsidRDefault="00E75E7A" w:rsidP="00E75E7A">
      <w:pPr>
        <w:numPr>
          <w:ilvl w:val="0"/>
          <w:numId w:val="10"/>
        </w:numPr>
        <w:contextualSpacing/>
        <w:jc w:val="both"/>
        <w:rPr>
          <w:rFonts w:eastAsia="Geneva"/>
          <w:bCs/>
          <w:noProof/>
          <w:color w:val="auto"/>
          <w:shd w:val="clear" w:color="auto" w:fill="FFFF99"/>
          <w:lang w:eastAsia="en-US"/>
        </w:rPr>
      </w:pPr>
      <w:r w:rsidRPr="00E75E7A">
        <w:rPr>
          <w:rFonts w:eastAsia="Geneva"/>
          <w:noProof/>
          <w:color w:val="auto"/>
          <w:lang w:eastAsia="en-US"/>
        </w:rPr>
        <w:t>Площадка бетонная сетка</w:t>
      </w:r>
      <w:r w:rsidRPr="00E75E7A">
        <w:rPr>
          <w:rFonts w:ascii="Geneva CY" w:eastAsia="Geneva" w:hAnsi="Geneva CY"/>
          <w:noProof/>
          <w:color w:val="auto"/>
          <w:sz w:val="24"/>
          <w:lang w:eastAsia="en-US"/>
        </w:rPr>
        <w:t xml:space="preserve"> </w:t>
      </w:r>
      <w:r w:rsidRPr="00E75E7A">
        <w:rPr>
          <w:rFonts w:eastAsia="Geneva"/>
          <w:noProof/>
          <w:color w:val="auto"/>
          <w:lang w:eastAsia="en-US"/>
        </w:rPr>
        <w:t xml:space="preserve">с кадастровым номером </w:t>
      </w:r>
      <w:r w:rsidRPr="00E75E7A">
        <w:rPr>
          <w:rFonts w:eastAsia="Geneva"/>
          <w:bCs/>
          <w:noProof/>
          <w:color w:val="auto"/>
          <w:lang w:eastAsia="en-US"/>
        </w:rPr>
        <w:t>14:14:050082:938</w:t>
      </w:r>
      <w:r w:rsidRPr="00E75E7A">
        <w:rPr>
          <w:rFonts w:eastAsia="Geneva"/>
          <w:noProof/>
          <w:color w:val="auto"/>
          <w:lang w:eastAsia="en-US"/>
        </w:rPr>
        <w:t xml:space="preserve">, 1990г., площадь застройки 1041,4 кв. м., расположенная по адресу: Республика Саха (Якутия), </w:t>
      </w:r>
      <w:r w:rsidRPr="00E75E7A">
        <w:rPr>
          <w:rFonts w:eastAsia="Geneva"/>
          <w:bCs/>
          <w:noProof/>
          <w:color w:val="auto"/>
          <w:lang w:eastAsia="en-US"/>
        </w:rPr>
        <w:t>Ленский район, г. Ленск, ул. Победы, д. 63г.</w:t>
      </w:r>
    </w:p>
    <w:p w:rsidR="00E75E7A" w:rsidRPr="00E75E7A" w:rsidRDefault="00E75E7A" w:rsidP="00E75E7A">
      <w:pPr>
        <w:numPr>
          <w:ilvl w:val="0"/>
          <w:numId w:val="10"/>
        </w:numPr>
        <w:contextualSpacing/>
        <w:jc w:val="both"/>
        <w:rPr>
          <w:rFonts w:eastAsia="Geneva"/>
          <w:bCs/>
          <w:noProof/>
          <w:color w:val="auto"/>
          <w:shd w:val="clear" w:color="auto" w:fill="FFFF99"/>
          <w:lang w:eastAsia="en-US"/>
        </w:rPr>
      </w:pPr>
      <w:r w:rsidRPr="00E75E7A">
        <w:rPr>
          <w:rFonts w:eastAsia="Geneva"/>
          <w:noProof/>
          <w:color w:val="auto"/>
          <w:lang w:eastAsia="en-US"/>
        </w:rPr>
        <w:t>Площадка бетонная</w:t>
      </w:r>
      <w:r w:rsidRPr="00E75E7A">
        <w:rPr>
          <w:rFonts w:ascii="Geneva CY" w:eastAsia="Geneva" w:hAnsi="Geneva CY"/>
          <w:noProof/>
          <w:color w:val="auto"/>
          <w:sz w:val="24"/>
          <w:lang w:eastAsia="en-US"/>
        </w:rPr>
        <w:t xml:space="preserve"> </w:t>
      </w:r>
      <w:r w:rsidRPr="00E75E7A">
        <w:rPr>
          <w:rFonts w:eastAsia="Geneva"/>
          <w:noProof/>
          <w:color w:val="auto"/>
          <w:lang w:eastAsia="en-US"/>
        </w:rPr>
        <w:t xml:space="preserve">с кадастровым номером </w:t>
      </w:r>
      <w:r w:rsidRPr="00E75E7A">
        <w:rPr>
          <w:rFonts w:eastAsia="Geneva"/>
          <w:bCs/>
          <w:noProof/>
          <w:color w:val="auto"/>
          <w:lang w:eastAsia="en-US"/>
        </w:rPr>
        <w:t>14:14:050082:942</w:t>
      </w:r>
      <w:r w:rsidRPr="00E75E7A">
        <w:rPr>
          <w:rFonts w:eastAsia="Geneva"/>
          <w:noProof/>
          <w:color w:val="auto"/>
          <w:lang w:eastAsia="en-US"/>
        </w:rPr>
        <w:t xml:space="preserve">, 1990г., площадь застройки 122,1 кв. м., расположенная по адресу: Республика Саха (Якутия), </w:t>
      </w:r>
      <w:r w:rsidRPr="00E75E7A">
        <w:rPr>
          <w:rFonts w:eastAsia="Geneva"/>
          <w:bCs/>
          <w:noProof/>
          <w:color w:val="auto"/>
          <w:lang w:eastAsia="en-US"/>
        </w:rPr>
        <w:t>Ленский район, г. Ленск, ул. Победы, д. 63г.</w:t>
      </w:r>
    </w:p>
    <w:p w:rsidR="00E75E7A" w:rsidRPr="00E75E7A" w:rsidRDefault="00E75E7A" w:rsidP="00E75E7A">
      <w:pPr>
        <w:numPr>
          <w:ilvl w:val="0"/>
          <w:numId w:val="10"/>
        </w:numPr>
        <w:contextualSpacing/>
        <w:jc w:val="both"/>
        <w:rPr>
          <w:rFonts w:ascii="Geneva CY" w:eastAsia="Geneva" w:hAnsi="Geneva CY"/>
          <w:bCs/>
          <w:noProof/>
          <w:color w:val="auto"/>
          <w:sz w:val="24"/>
          <w:shd w:val="clear" w:color="auto" w:fill="FFFF99"/>
          <w:lang w:eastAsia="en-US"/>
        </w:rPr>
      </w:pPr>
      <w:r w:rsidRPr="00E75E7A">
        <w:rPr>
          <w:rFonts w:eastAsia="Geneva"/>
          <w:noProof/>
          <w:color w:val="auto"/>
          <w:lang w:eastAsia="en-US"/>
        </w:rPr>
        <w:t xml:space="preserve">Ограждение с кадастровым номером </w:t>
      </w:r>
      <w:r w:rsidRPr="00E75E7A">
        <w:rPr>
          <w:rFonts w:eastAsia="Geneva"/>
          <w:bCs/>
          <w:noProof/>
          <w:color w:val="auto"/>
          <w:lang w:eastAsia="en-US"/>
        </w:rPr>
        <w:t>14:14:050082:943</w:t>
      </w:r>
      <w:r w:rsidRPr="00E75E7A">
        <w:rPr>
          <w:rFonts w:eastAsia="Geneva"/>
          <w:noProof/>
          <w:color w:val="auto"/>
          <w:lang w:eastAsia="en-US"/>
        </w:rPr>
        <w:t xml:space="preserve">, 1990г., протяженность343 м., расположенное по адресу: Республика Саха (Якутия), </w:t>
      </w:r>
      <w:r w:rsidRPr="00E75E7A">
        <w:rPr>
          <w:rFonts w:eastAsia="Geneva"/>
          <w:bCs/>
          <w:noProof/>
          <w:color w:val="auto"/>
          <w:lang w:eastAsia="en-US"/>
        </w:rPr>
        <w:t>Ленский район, г. Ленск, ул. Победы, д. 63г.</w:t>
      </w:r>
    </w:p>
    <w:p w:rsidR="00FD123C" w:rsidRDefault="00A176B9">
      <w:pPr>
        <w:tabs>
          <w:tab w:val="left" w:pos="993"/>
        </w:tabs>
        <w:spacing w:before="0"/>
        <w:ind w:firstLine="567"/>
        <w:jc w:val="both"/>
        <w:outlineLvl w:val="0"/>
      </w:pPr>
      <w:r>
        <w:t xml:space="preserve">1.2. Имущество расположено </w:t>
      </w:r>
      <w:r>
        <w:rPr>
          <w:bCs/>
        </w:rPr>
        <w:t xml:space="preserve">на земельном участке с кадастровым номером 14:14:050082:367, площадью 9 872 кв. м. </w:t>
      </w:r>
    </w:p>
    <w:p w:rsidR="00FD123C" w:rsidRDefault="00A176B9">
      <w:pPr>
        <w:tabs>
          <w:tab w:val="left" w:pos="993"/>
        </w:tabs>
        <w:spacing w:before="0"/>
        <w:ind w:firstLine="567"/>
        <w:jc w:val="both"/>
        <w:outlineLvl w:val="0"/>
      </w:pPr>
      <w:r>
        <w:t xml:space="preserve">1.3. Имущество принадлежит продавцу на праве собственности, что подтверждается регистрационными записями в Едином государственном реестре недвижимости: </w:t>
      </w:r>
    </w:p>
    <w:p w:rsidR="00FD123C" w:rsidRDefault="00A176B9">
      <w:pPr>
        <w:tabs>
          <w:tab w:val="left" w:pos="993"/>
        </w:tabs>
        <w:spacing w:before="0"/>
        <w:ind w:firstLine="567"/>
        <w:jc w:val="both"/>
        <w:outlineLvl w:val="0"/>
        <w:rPr>
          <w:bCs/>
        </w:rPr>
      </w:pPr>
      <w:r>
        <w:t>1) Склад - от 24.02.2016 г. №</w:t>
      </w:r>
      <w:r>
        <w:rPr>
          <w:bCs/>
        </w:rPr>
        <w:t>14-14/011-14/011/003/2016-516/2;</w:t>
      </w:r>
    </w:p>
    <w:p w:rsidR="00FD123C" w:rsidRDefault="00A176B9">
      <w:pPr>
        <w:tabs>
          <w:tab w:val="left" w:pos="993"/>
        </w:tabs>
        <w:spacing w:before="0"/>
        <w:ind w:firstLine="567"/>
        <w:jc w:val="both"/>
        <w:outlineLvl w:val="0"/>
        <w:rPr>
          <w:bCs/>
        </w:rPr>
      </w:pPr>
      <w:r>
        <w:rPr>
          <w:bCs/>
        </w:rPr>
        <w:t xml:space="preserve">2) Склад теплый - </w:t>
      </w:r>
      <w:r>
        <w:t>от 24.02.2016 г. №</w:t>
      </w:r>
      <w:r>
        <w:rPr>
          <w:bCs/>
        </w:rPr>
        <w:t>14-14/011-14/011/003/2016-515/2;</w:t>
      </w:r>
    </w:p>
    <w:p w:rsidR="00FD123C" w:rsidRDefault="00A176B9">
      <w:pPr>
        <w:tabs>
          <w:tab w:val="left" w:pos="993"/>
        </w:tabs>
        <w:spacing w:before="0"/>
        <w:ind w:firstLine="567"/>
        <w:jc w:val="both"/>
        <w:outlineLvl w:val="0"/>
        <w:rPr>
          <w:bCs/>
        </w:rPr>
      </w:pPr>
      <w:r>
        <w:rPr>
          <w:bCs/>
        </w:rPr>
        <w:t xml:space="preserve">3) Подсобное помещение - </w:t>
      </w:r>
      <w:r>
        <w:t>от 24.02.2016 г. №</w:t>
      </w:r>
      <w:r>
        <w:rPr>
          <w:bCs/>
        </w:rPr>
        <w:t>14-14/011-14/011/003/2016-517/2;</w:t>
      </w:r>
    </w:p>
    <w:p w:rsidR="00FD123C" w:rsidRDefault="00A176B9">
      <w:pPr>
        <w:tabs>
          <w:tab w:val="left" w:pos="993"/>
        </w:tabs>
        <w:spacing w:before="0"/>
        <w:ind w:firstLine="567"/>
        <w:jc w:val="both"/>
        <w:outlineLvl w:val="0"/>
        <w:rPr>
          <w:bCs/>
        </w:rPr>
      </w:pPr>
      <w:r>
        <w:rPr>
          <w:bCs/>
        </w:rPr>
        <w:t xml:space="preserve">4) Теплица - </w:t>
      </w:r>
      <w:r>
        <w:t>от 24.02.2016 г. №</w:t>
      </w:r>
      <w:r>
        <w:rPr>
          <w:bCs/>
        </w:rPr>
        <w:t>14-14/011-14/011/003/2016-521/2;</w:t>
      </w:r>
    </w:p>
    <w:p w:rsidR="00FD123C" w:rsidRDefault="00A176B9">
      <w:pPr>
        <w:tabs>
          <w:tab w:val="left" w:pos="993"/>
        </w:tabs>
        <w:spacing w:before="0"/>
        <w:ind w:firstLine="567"/>
        <w:jc w:val="both"/>
        <w:outlineLvl w:val="0"/>
        <w:rPr>
          <w:bCs/>
        </w:rPr>
      </w:pPr>
      <w:r>
        <w:rPr>
          <w:bCs/>
        </w:rPr>
        <w:t xml:space="preserve">5) Контрольно-пропускной пункт - </w:t>
      </w:r>
      <w:r>
        <w:t>от 24.02.2016 г. №</w:t>
      </w:r>
      <w:r>
        <w:rPr>
          <w:bCs/>
        </w:rPr>
        <w:t>14-14/011-14/011/003/2016-520/2;</w:t>
      </w:r>
    </w:p>
    <w:p w:rsidR="00FD123C" w:rsidRDefault="00A176B9">
      <w:pPr>
        <w:tabs>
          <w:tab w:val="left" w:pos="993"/>
        </w:tabs>
        <w:spacing w:before="0"/>
        <w:ind w:firstLine="567"/>
        <w:jc w:val="both"/>
        <w:outlineLvl w:val="0"/>
        <w:rPr>
          <w:bCs/>
        </w:rPr>
      </w:pPr>
      <w:r>
        <w:rPr>
          <w:bCs/>
        </w:rPr>
        <w:t xml:space="preserve">6) Площадка бетонная - </w:t>
      </w:r>
      <w:r>
        <w:t>от 24.02.2016 г. №</w:t>
      </w:r>
      <w:r>
        <w:rPr>
          <w:bCs/>
        </w:rPr>
        <w:t>14-14/011-14/011/003/2016-518/2;</w:t>
      </w:r>
    </w:p>
    <w:p w:rsidR="00FD123C" w:rsidRDefault="00A176B9">
      <w:pPr>
        <w:tabs>
          <w:tab w:val="left" w:pos="993"/>
        </w:tabs>
        <w:spacing w:before="0"/>
        <w:ind w:firstLine="567"/>
        <w:jc w:val="both"/>
        <w:outlineLvl w:val="0"/>
        <w:rPr>
          <w:bCs/>
        </w:rPr>
      </w:pPr>
      <w:r>
        <w:rPr>
          <w:bCs/>
        </w:rPr>
        <w:t>7) Площадка бетонная сетка -</w:t>
      </w:r>
      <w:r>
        <w:t xml:space="preserve"> от 24.02.2016 г. №</w:t>
      </w:r>
      <w:r>
        <w:rPr>
          <w:bCs/>
        </w:rPr>
        <w:t>14-14/011-14/011/003/2016-519/2;</w:t>
      </w:r>
    </w:p>
    <w:p w:rsidR="00FD123C" w:rsidRDefault="00A176B9">
      <w:pPr>
        <w:tabs>
          <w:tab w:val="left" w:pos="993"/>
        </w:tabs>
        <w:spacing w:before="0"/>
        <w:ind w:firstLine="567"/>
        <w:jc w:val="both"/>
        <w:outlineLvl w:val="0"/>
        <w:rPr>
          <w:bCs/>
        </w:rPr>
      </w:pPr>
      <w:r>
        <w:rPr>
          <w:bCs/>
        </w:rPr>
        <w:t xml:space="preserve">8) Площадка бетонная - </w:t>
      </w:r>
      <w:r>
        <w:t>от 24.02.2016 г. №</w:t>
      </w:r>
      <w:r>
        <w:rPr>
          <w:bCs/>
        </w:rPr>
        <w:t>14-14/011-14/011/003/2016-522/2;</w:t>
      </w:r>
    </w:p>
    <w:p w:rsidR="00FD123C" w:rsidRDefault="00A176B9">
      <w:pPr>
        <w:tabs>
          <w:tab w:val="left" w:pos="993"/>
        </w:tabs>
        <w:spacing w:before="0"/>
        <w:ind w:firstLine="567"/>
        <w:jc w:val="both"/>
        <w:outlineLvl w:val="0"/>
        <w:rPr>
          <w:bCs/>
        </w:rPr>
      </w:pPr>
      <w:r>
        <w:rPr>
          <w:bCs/>
        </w:rPr>
        <w:t xml:space="preserve">9) Ограждение - </w:t>
      </w:r>
      <w:r>
        <w:t>от 24.02.2016 г. №</w:t>
      </w:r>
      <w:r>
        <w:rPr>
          <w:bCs/>
        </w:rPr>
        <w:t>14-14/011-14/011/003/2016-523/2.</w:t>
      </w:r>
    </w:p>
    <w:p w:rsidR="00FD123C" w:rsidRDefault="00A176B9">
      <w:pPr>
        <w:tabs>
          <w:tab w:val="left" w:pos="993"/>
        </w:tabs>
        <w:spacing w:before="0"/>
        <w:ind w:firstLine="567"/>
        <w:jc w:val="both"/>
        <w:outlineLvl w:val="0"/>
      </w:pPr>
      <w:r>
        <w:t>1.4. Продавец гарантирует, что на момент заключения настоящего договора Имущество, никому не продано, не заложено, в споре и под запретом (арестом) не состоит, не обременено правами и обязательствами третьих лиц.</w:t>
      </w:r>
    </w:p>
    <w:p w:rsidR="00FD123C" w:rsidRDefault="00FD123C">
      <w:pPr>
        <w:spacing w:before="0"/>
        <w:ind w:left="426"/>
        <w:outlineLvl w:val="0"/>
      </w:pPr>
    </w:p>
    <w:p w:rsidR="00FD123C" w:rsidRDefault="00A176B9">
      <w:pPr>
        <w:widowControl w:val="0"/>
        <w:numPr>
          <w:ilvl w:val="0"/>
          <w:numId w:val="2"/>
        </w:numPr>
        <w:shd w:val="clear" w:color="auto" w:fill="FFFFFF"/>
        <w:snapToGrid w:val="0"/>
        <w:spacing w:before="0"/>
        <w:ind w:left="0" w:firstLine="567"/>
        <w:jc w:val="center"/>
        <w:rPr>
          <w:b/>
          <w:bCs/>
        </w:rPr>
      </w:pPr>
      <w:r>
        <w:rPr>
          <w:b/>
          <w:bCs/>
        </w:rPr>
        <w:t>ЦЕНА И ПОРЯДОК РАСЧЕТОВ</w:t>
      </w:r>
    </w:p>
    <w:p w:rsidR="00FD123C" w:rsidRDefault="00FD123C">
      <w:pPr>
        <w:widowControl w:val="0"/>
        <w:shd w:val="clear" w:color="auto" w:fill="FFFFFF"/>
        <w:spacing w:before="0"/>
        <w:ind w:left="567"/>
        <w:rPr>
          <w:b/>
          <w:bCs/>
        </w:rPr>
      </w:pPr>
    </w:p>
    <w:p w:rsidR="00FD123C" w:rsidRDefault="00A176B9">
      <w:pPr>
        <w:numPr>
          <w:ilvl w:val="1"/>
          <w:numId w:val="2"/>
        </w:numPr>
        <w:shd w:val="clear" w:color="auto" w:fill="FFFFFF"/>
        <w:tabs>
          <w:tab w:val="left" w:pos="1134"/>
        </w:tabs>
        <w:snapToGrid w:val="0"/>
        <w:spacing w:before="0"/>
        <w:ind w:left="0" w:firstLine="567"/>
        <w:jc w:val="both"/>
      </w:pPr>
      <w:r>
        <w:t xml:space="preserve">Цена приобретаемого Покупателем Имущества, указанного в п. 1.1. настоящего договора, составляет ХХХ ХХХХХХ (указывается сумма прописью) рублей в т.ч.  НДС (20%). </w:t>
      </w:r>
    </w:p>
    <w:p w:rsidR="00FD123C" w:rsidRDefault="00A176B9">
      <w:pPr>
        <w:widowControl w:val="0"/>
        <w:shd w:val="clear" w:color="auto" w:fill="FFFFFF"/>
        <w:spacing w:before="0"/>
        <w:ind w:firstLine="567"/>
        <w:jc w:val="both"/>
        <w:rPr>
          <w:bCs/>
        </w:rPr>
      </w:pPr>
      <w:r>
        <w:rPr>
          <w:bCs/>
        </w:rPr>
        <w:t xml:space="preserve">2.2. Оплата цены Имущества осуществляется Покупателем денежными средствами путем безналичного перечисления на расчетный счет Продавца, указанный в Договоре. </w:t>
      </w:r>
      <w:r>
        <w:rPr>
          <w:bCs/>
        </w:rPr>
        <w:lastRenderedPageBreak/>
        <w:t xml:space="preserve">Имущество может быть оплачено в рассрочку в следующем порядке: </w:t>
      </w:r>
    </w:p>
    <w:p w:rsidR="00FD123C" w:rsidRDefault="00A176B9">
      <w:pPr>
        <w:widowControl w:val="0"/>
        <w:shd w:val="clear" w:color="auto" w:fill="FFFFFF"/>
        <w:spacing w:before="0"/>
        <w:ind w:firstLine="567"/>
        <w:jc w:val="both"/>
        <w:rPr>
          <w:bCs/>
        </w:rPr>
      </w:pPr>
      <w:bookmarkStart w:id="0" w:name="_Hlk136510197"/>
      <w:bookmarkEnd w:id="0"/>
      <w:r>
        <w:rPr>
          <w:bCs/>
        </w:rPr>
        <w:t>- первый платеж в размере не менее 5 000 000 (пяти миллионов) рублей без НДС – не позднее 30 (тридцати) календарных дней с даты подписания Договора;</w:t>
      </w:r>
    </w:p>
    <w:p w:rsidR="00FD123C" w:rsidRDefault="00A176B9">
      <w:pPr>
        <w:widowControl w:val="0"/>
        <w:shd w:val="clear" w:color="auto" w:fill="FFFFFF"/>
        <w:spacing w:before="0"/>
        <w:ind w:firstLine="567"/>
        <w:jc w:val="both"/>
        <w:rPr>
          <w:bCs/>
        </w:rPr>
      </w:pPr>
      <w:r>
        <w:rPr>
          <w:bCs/>
        </w:rPr>
        <w:t>- второй платеж в размере 50% от стоим</w:t>
      </w:r>
      <w:bookmarkStart w:id="1" w:name="_Hlk136510219"/>
      <w:bookmarkEnd w:id="1"/>
      <w:r>
        <w:rPr>
          <w:bCs/>
        </w:rPr>
        <w:t>ости Имущества за вычетом суммы первого платежа – не позднее 31.05.2025;</w:t>
      </w:r>
    </w:p>
    <w:p w:rsidR="00FD123C" w:rsidRDefault="00A176B9">
      <w:pPr>
        <w:widowControl w:val="0"/>
        <w:shd w:val="clear" w:color="auto" w:fill="FFFFFF"/>
        <w:spacing w:before="0"/>
        <w:ind w:firstLine="567"/>
        <w:jc w:val="both"/>
      </w:pPr>
      <w:r>
        <w:rPr>
          <w:bCs/>
        </w:rPr>
        <w:t xml:space="preserve">- третий платеж в размере 50% от стоимости Имущества за вычетом суммы первого платежа – не позднее </w:t>
      </w:r>
      <w:r w:rsidR="004A5CAF" w:rsidRPr="004A5CAF">
        <w:rPr>
          <w:bCs/>
        </w:rPr>
        <w:t>25</w:t>
      </w:r>
      <w:r>
        <w:rPr>
          <w:bCs/>
        </w:rPr>
        <w:t>.12.2025.</w:t>
      </w:r>
    </w:p>
    <w:p w:rsidR="00FD123C" w:rsidRDefault="00A176B9">
      <w:pPr>
        <w:widowControl w:val="0"/>
        <w:shd w:val="clear" w:color="auto" w:fill="FFFFFF"/>
        <w:spacing w:before="0"/>
        <w:ind w:firstLine="567"/>
        <w:jc w:val="both"/>
      </w:pPr>
      <w:r>
        <w:rPr>
          <w:bCs/>
        </w:rPr>
        <w:t xml:space="preserve">2.3. С момента передачи Имущества Покупателю по акту приема-передачи и до его </w:t>
      </w:r>
      <w:r w:rsidR="00C90D74">
        <w:rPr>
          <w:bCs/>
        </w:rPr>
        <w:t>полной оплаты</w:t>
      </w:r>
      <w:r>
        <w:rPr>
          <w:bCs/>
        </w:rPr>
        <w:t>, Имущество признается находящимся в залоге у Продавца для обеспечения исполнения покупателем его обязанности по оплате Имущества, в соответствии с пунктом 5 статьи 488 Гражданского кодекса Российской Федерации.</w:t>
      </w:r>
    </w:p>
    <w:p w:rsidR="00FD123C" w:rsidRDefault="00A176B9">
      <w:pPr>
        <w:widowControl w:val="0"/>
        <w:shd w:val="clear" w:color="auto" w:fill="FFFFFF"/>
        <w:spacing w:before="0"/>
        <w:ind w:firstLine="567"/>
        <w:jc w:val="both"/>
      </w:pPr>
      <w:r>
        <w:rPr>
          <w:bCs/>
          <w:i/>
        </w:rPr>
        <w:t>В случае использования покупателем кредитных средств (если не применимо – удалить):</w:t>
      </w:r>
    </w:p>
    <w:p w:rsidR="00FD123C" w:rsidRDefault="00A176B9">
      <w:pPr>
        <w:widowControl w:val="0"/>
        <w:shd w:val="clear" w:color="auto" w:fill="FFFFFF"/>
        <w:spacing w:before="0"/>
        <w:ind w:firstLine="567"/>
        <w:jc w:val="both"/>
        <w:rPr>
          <w:bCs/>
        </w:rPr>
      </w:pPr>
      <w:r>
        <w:rPr>
          <w:bCs/>
        </w:rPr>
        <w:t xml:space="preserve">2.2. Имущество приобретается Покупателем за счет кредитных средств, предоставляемых ______________________________________________ </w:t>
      </w:r>
      <w:r>
        <w:rPr>
          <w:bCs/>
          <w:i/>
        </w:rPr>
        <w:t>(наименование кредитного учреждения)</w:t>
      </w:r>
      <w:r>
        <w:rPr>
          <w:bCs/>
        </w:rPr>
        <w:t xml:space="preserve"> согласно кредитному договору № ____________________________ от «____» ______________ 20___ г., заключенному в г. _________________ </w:t>
      </w:r>
      <w:r>
        <w:rPr>
          <w:bCs/>
          <w:i/>
        </w:rPr>
        <w:t>(место заключения кредитного договора)</w:t>
      </w:r>
      <w:r>
        <w:rPr>
          <w:bCs/>
        </w:rPr>
        <w:t xml:space="preserve"> и собственных средств. Согласно Кредитному договору, Кредит предоставляется Покупателю в размере _______________________ (_______________________________________) руб. 00 коп. для приобретения Имущества в собственность Покупателя.</w:t>
      </w:r>
    </w:p>
    <w:p w:rsidR="00FD123C" w:rsidRDefault="00A176B9">
      <w:pPr>
        <w:widowControl w:val="0"/>
        <w:shd w:val="clear" w:color="auto" w:fill="FFFFFF"/>
        <w:spacing w:before="0"/>
        <w:ind w:firstLine="567"/>
        <w:jc w:val="both"/>
      </w:pPr>
      <w:r>
        <w:rPr>
          <w:bCs/>
        </w:rPr>
        <w:t>2.3. В случае если размер кредита меньше цены Имущества, то разница в сумме _________ (_______________________________________________________) руб. 00 коп. между ценой Имущества и размером кредитных средств оплачивается Покупателем за счет собственных средств путем безналичного перечисления единовременным платежом на расчетный счет Продавца, указанный в Договоре, или внесением наличными в кассу Продавца не позднее 10 (Десяти) рабочих дней с даты подписания Договора, до момента оплаты за счет кредитных средств.</w:t>
      </w:r>
    </w:p>
    <w:p w:rsidR="00FD123C" w:rsidRDefault="00FD123C">
      <w:pPr>
        <w:widowControl w:val="0"/>
        <w:shd w:val="clear" w:color="auto" w:fill="FFFFFF"/>
        <w:spacing w:before="60"/>
        <w:ind w:firstLine="567"/>
        <w:rPr>
          <w:bCs/>
        </w:rPr>
      </w:pPr>
    </w:p>
    <w:p w:rsidR="00FD123C" w:rsidRDefault="00A176B9">
      <w:pPr>
        <w:widowControl w:val="0"/>
        <w:shd w:val="clear" w:color="auto" w:fill="FFFFFF"/>
        <w:spacing w:before="60"/>
        <w:ind w:firstLine="567"/>
        <w:jc w:val="center"/>
      </w:pPr>
      <w:r>
        <w:rPr>
          <w:b/>
          <w:bCs/>
        </w:rPr>
        <w:t>3. ОБЯЗАННОСТИ СТОРОН</w:t>
      </w:r>
    </w:p>
    <w:p w:rsidR="00FD123C" w:rsidRDefault="00A176B9">
      <w:pPr>
        <w:widowControl w:val="0"/>
        <w:shd w:val="clear" w:color="auto" w:fill="FFFFFF"/>
        <w:spacing w:before="0"/>
        <w:ind w:firstLine="567"/>
        <w:jc w:val="both"/>
        <w:rPr>
          <w:b/>
          <w:bCs/>
        </w:rPr>
      </w:pPr>
      <w:r>
        <w:rPr>
          <w:bCs/>
        </w:rPr>
        <w:t xml:space="preserve">3.1.  </w:t>
      </w:r>
      <w:r>
        <w:rPr>
          <w:b/>
          <w:bCs/>
        </w:rPr>
        <w:t>Покупатель обязуется:</w:t>
      </w:r>
    </w:p>
    <w:p w:rsidR="00FD123C" w:rsidRDefault="00A176B9">
      <w:pPr>
        <w:widowControl w:val="0"/>
        <w:shd w:val="clear" w:color="auto" w:fill="FFFFFF"/>
        <w:spacing w:before="0"/>
        <w:ind w:firstLine="567"/>
        <w:jc w:val="both"/>
        <w:rPr>
          <w:bCs/>
        </w:rPr>
      </w:pPr>
      <w:r>
        <w:rPr>
          <w:bCs/>
        </w:rPr>
        <w:t>3.1.1. Оплатить Продавцу цену Имущества в полном размере в сроки и порядке, установленные Договором.</w:t>
      </w:r>
    </w:p>
    <w:p w:rsidR="00FD123C" w:rsidRDefault="00A176B9">
      <w:pPr>
        <w:widowControl w:val="0"/>
        <w:shd w:val="clear" w:color="auto" w:fill="FFFFFF"/>
        <w:spacing w:before="0"/>
        <w:ind w:firstLine="567"/>
        <w:jc w:val="both"/>
        <w:rPr>
          <w:bCs/>
        </w:rPr>
      </w:pPr>
      <w:r>
        <w:rPr>
          <w:bCs/>
        </w:rPr>
        <w:t>3.1.2. Принять Имущество от Продавца по Акту приема-передачи.</w:t>
      </w:r>
    </w:p>
    <w:p w:rsidR="00FD123C" w:rsidRDefault="00A176B9">
      <w:pPr>
        <w:widowControl w:val="0"/>
        <w:shd w:val="clear" w:color="auto" w:fill="FFFFFF"/>
        <w:spacing w:before="0"/>
        <w:ind w:firstLine="567"/>
        <w:jc w:val="both"/>
        <w:rPr>
          <w:bCs/>
        </w:rPr>
      </w:pPr>
      <w:r>
        <w:rPr>
          <w:bCs/>
        </w:rPr>
        <w:t>3.1.3. Нести расходы по государственной регистрации перехода права собственности от Продавца к Покупателю на Имущество.</w:t>
      </w:r>
    </w:p>
    <w:p w:rsidR="00FD123C" w:rsidRDefault="00FD123C">
      <w:pPr>
        <w:widowControl w:val="0"/>
        <w:shd w:val="clear" w:color="auto" w:fill="FFFFFF"/>
        <w:spacing w:before="0"/>
        <w:ind w:firstLine="567"/>
        <w:jc w:val="both"/>
        <w:rPr>
          <w:bCs/>
        </w:rPr>
      </w:pPr>
    </w:p>
    <w:p w:rsidR="00FD123C" w:rsidRDefault="00A176B9">
      <w:pPr>
        <w:widowControl w:val="0"/>
        <w:shd w:val="clear" w:color="auto" w:fill="FFFFFF"/>
        <w:spacing w:before="0"/>
        <w:ind w:firstLine="567"/>
        <w:jc w:val="both"/>
        <w:rPr>
          <w:bCs/>
          <w:i/>
        </w:rPr>
      </w:pPr>
      <w:r>
        <w:rPr>
          <w:bCs/>
          <w:i/>
        </w:rPr>
        <w:t>для физического лица (если не применимо – удалить):</w:t>
      </w:r>
    </w:p>
    <w:p w:rsidR="00FD123C" w:rsidRDefault="00FD123C">
      <w:pPr>
        <w:widowControl w:val="0"/>
        <w:shd w:val="clear" w:color="auto" w:fill="FFFFFF"/>
        <w:spacing w:before="0"/>
        <w:ind w:firstLine="567"/>
        <w:jc w:val="both"/>
        <w:rPr>
          <w:bCs/>
        </w:rPr>
      </w:pPr>
    </w:p>
    <w:p w:rsidR="00FD123C" w:rsidRDefault="00A176B9">
      <w:pPr>
        <w:widowControl w:val="0"/>
        <w:shd w:val="clear" w:color="auto" w:fill="FFFFFF"/>
        <w:spacing w:before="0"/>
        <w:ind w:firstLine="567"/>
        <w:jc w:val="both"/>
        <w:rPr>
          <w:bCs/>
        </w:rPr>
      </w:pPr>
      <w:r>
        <w:rPr>
          <w:bCs/>
        </w:rPr>
        <w:t>3.1.4. В случае нахождения Покупателя в зарегистрированном органом записи актов гражданского состояния браке, до момента оплаты Имущества в соответствии с п. 2.2. Договора Покупатель обязуется получить нотариально удостоверенное согласие супруга на приобретение Имущества и предоставить его подлинник Продавцу.</w:t>
      </w:r>
    </w:p>
    <w:p w:rsidR="00FD123C" w:rsidRDefault="00A176B9">
      <w:pPr>
        <w:widowControl w:val="0"/>
        <w:shd w:val="clear" w:color="auto" w:fill="FFFFFF"/>
        <w:spacing w:before="0"/>
        <w:ind w:firstLine="567"/>
        <w:jc w:val="both"/>
        <w:rPr>
          <w:bCs/>
          <w:i/>
        </w:rPr>
      </w:pPr>
      <w:r>
        <w:rPr>
          <w:bCs/>
          <w:i/>
        </w:rPr>
        <w:t>В случае использования покупателем кредитных средств (если не применимо – удалить):</w:t>
      </w:r>
    </w:p>
    <w:p w:rsidR="00FD123C" w:rsidRDefault="00A176B9">
      <w:pPr>
        <w:widowControl w:val="0"/>
        <w:shd w:val="clear" w:color="auto" w:fill="FFFFFF"/>
        <w:spacing w:before="0"/>
        <w:ind w:firstLine="737"/>
        <w:jc w:val="both"/>
      </w:pPr>
      <w:r>
        <w:rPr>
          <w:bCs/>
        </w:rPr>
        <w:t xml:space="preserve">3.1.5. Предоставить в орган, осуществляющий государственную регистрацию прав на недвижимое имущество и сделок с ним заявление о регистрации ипотеки в силу закона в пользу ________________________________ </w:t>
      </w:r>
      <w:r>
        <w:rPr>
          <w:bCs/>
          <w:i/>
        </w:rPr>
        <w:t>(наименование кредитного учреждения).</w:t>
      </w:r>
    </w:p>
    <w:p w:rsidR="00FD123C" w:rsidRDefault="00A176B9">
      <w:pPr>
        <w:widowControl w:val="0"/>
        <w:shd w:val="clear" w:color="auto" w:fill="FFFFFF"/>
        <w:spacing w:before="0"/>
        <w:ind w:firstLine="567"/>
        <w:jc w:val="both"/>
        <w:rPr>
          <w:bCs/>
        </w:rPr>
      </w:pPr>
      <w:r>
        <w:rPr>
          <w:bCs/>
        </w:rPr>
        <w:t>3.1.6. От своего имени заключить договор аренды земельного участка с кадастровым номером 14:14:050082:367 с момента перехода права на Имущество к Покупателю.</w:t>
      </w:r>
    </w:p>
    <w:p w:rsidR="00FD123C" w:rsidRDefault="00A176B9">
      <w:pPr>
        <w:widowControl w:val="0"/>
        <w:shd w:val="clear" w:color="auto" w:fill="FFFFFF"/>
        <w:spacing w:before="0"/>
        <w:ind w:firstLine="567"/>
        <w:jc w:val="both"/>
        <w:rPr>
          <w:bCs/>
          <w:i/>
        </w:rPr>
      </w:pPr>
      <w:r>
        <w:rPr>
          <w:bCs/>
          <w:i/>
        </w:rPr>
        <w:t xml:space="preserve">В случае использования покупателем только собственных средств (если не применимо </w:t>
      </w:r>
      <w:r>
        <w:rPr>
          <w:bCs/>
          <w:i/>
        </w:rPr>
        <w:lastRenderedPageBreak/>
        <w:t>– удалить):</w:t>
      </w:r>
    </w:p>
    <w:p w:rsidR="00FD123C" w:rsidRDefault="00A176B9">
      <w:pPr>
        <w:widowControl w:val="0"/>
        <w:shd w:val="clear" w:color="auto" w:fill="FFFFFF"/>
        <w:spacing w:before="0"/>
        <w:ind w:left="567"/>
        <w:jc w:val="both"/>
      </w:pPr>
      <w:r>
        <w:rPr>
          <w:bCs/>
        </w:rPr>
        <w:t xml:space="preserve">3.2. При условии исполнения Покупателем обязанности в соответствии с п. 2.2. Договора, </w:t>
      </w:r>
      <w:r>
        <w:rPr>
          <w:b/>
          <w:bCs/>
        </w:rPr>
        <w:t>Продавец обязуется:</w:t>
      </w:r>
    </w:p>
    <w:p w:rsidR="00FD123C" w:rsidRDefault="00A176B9">
      <w:pPr>
        <w:widowControl w:val="0"/>
        <w:shd w:val="clear" w:color="auto" w:fill="FFFFFF"/>
        <w:spacing w:before="0"/>
        <w:ind w:firstLine="567"/>
        <w:jc w:val="both"/>
        <w:rPr>
          <w:bCs/>
        </w:rPr>
      </w:pPr>
      <w:r>
        <w:rPr>
          <w:bCs/>
        </w:rPr>
        <w:t>3.2.1. В течение 1 (одного) рабочего дня с даты оплаты Покупателем цены Имущества в соответствии с п. 3.1.2. Договора, передать Покупателю Имущество по Акту приема-передачи.</w:t>
      </w:r>
    </w:p>
    <w:p w:rsidR="00FD123C" w:rsidRDefault="00A176B9">
      <w:pPr>
        <w:widowControl w:val="0"/>
        <w:shd w:val="clear" w:color="auto" w:fill="FFFFFF"/>
        <w:spacing w:before="0"/>
        <w:ind w:firstLine="567"/>
        <w:jc w:val="both"/>
        <w:rPr>
          <w:bCs/>
        </w:rPr>
      </w:pPr>
      <w:r>
        <w:rPr>
          <w:bCs/>
        </w:rPr>
        <w:t>3.2.2. В течение 5 (пяти) рабочих дней с даты передачи Покупателю Имущества по Акту приема-передачи, представить в государственный орган, уполномоченный в сфере государственной регистрации прав на недвижимое имущество и сделок с ним, документы Продавца, необходимые для государственной регистрации перехода права собственности от Продавца к Покупателю на Имущество.</w:t>
      </w:r>
    </w:p>
    <w:p w:rsidR="00FD123C" w:rsidRDefault="00A176B9">
      <w:pPr>
        <w:widowControl w:val="0"/>
        <w:shd w:val="clear" w:color="auto" w:fill="FFFFFF"/>
        <w:spacing w:before="0"/>
        <w:ind w:firstLine="567"/>
        <w:jc w:val="both"/>
        <w:rPr>
          <w:bCs/>
        </w:rPr>
      </w:pPr>
      <w:r>
        <w:rPr>
          <w:bCs/>
          <w:i/>
        </w:rPr>
        <w:t>В случае использования покупателем кредитных средств (если не применимо – удалить):</w:t>
      </w:r>
    </w:p>
    <w:p w:rsidR="00FD123C" w:rsidRDefault="00A176B9">
      <w:pPr>
        <w:widowControl w:val="0"/>
        <w:shd w:val="clear" w:color="auto" w:fill="FFFFFF"/>
        <w:spacing w:before="0"/>
        <w:ind w:firstLine="567"/>
        <w:jc w:val="both"/>
        <w:rPr>
          <w:b/>
          <w:bCs/>
        </w:rPr>
      </w:pPr>
      <w:r>
        <w:rPr>
          <w:bCs/>
        </w:rPr>
        <w:t>3.2</w:t>
      </w:r>
      <w:r>
        <w:rPr>
          <w:b/>
          <w:bCs/>
        </w:rPr>
        <w:t>.</w:t>
      </w:r>
      <w:r>
        <w:rPr>
          <w:bCs/>
        </w:rPr>
        <w:t xml:space="preserve"> При условии исполнения Покупателем обязанности по оплате Имущества в полном размере, Продавец обязуется:</w:t>
      </w:r>
    </w:p>
    <w:p w:rsidR="00FD123C" w:rsidRDefault="00A176B9">
      <w:pPr>
        <w:widowControl w:val="0"/>
        <w:shd w:val="clear" w:color="auto" w:fill="FFFFFF"/>
        <w:spacing w:before="0"/>
        <w:ind w:firstLine="567"/>
        <w:jc w:val="both"/>
        <w:rPr>
          <w:bCs/>
        </w:rPr>
      </w:pPr>
      <w:r>
        <w:rPr>
          <w:bCs/>
        </w:rPr>
        <w:t>3.2.1. В течение 1 (Одного) рабочего дня с даты оплаты Покупателем цены Имущества в полном размере, передать Покупателю Имущество по Акту приема-передачи.</w:t>
      </w:r>
    </w:p>
    <w:p w:rsidR="00FD123C" w:rsidRDefault="00A176B9">
      <w:pPr>
        <w:widowControl w:val="0"/>
        <w:shd w:val="clear" w:color="auto" w:fill="FFFFFF"/>
        <w:spacing w:before="0"/>
        <w:ind w:firstLine="567"/>
        <w:jc w:val="both"/>
        <w:rPr>
          <w:bCs/>
        </w:rPr>
      </w:pPr>
      <w:r>
        <w:rPr>
          <w:bCs/>
        </w:rPr>
        <w:t>3.2.2. В течение 5 (Пяти) рабочих дней с даты передачи Покупателю Имущества по Акту приема-передачи, представить в государственный орган, уполномоченный в сфере государственной регистрации прав на недвижимое имущество и сделок с ним, документы Продавца, необходимые для государственной регистрации перехода права собственности от Продавца к Покупателю на Имущество.</w:t>
      </w:r>
    </w:p>
    <w:p w:rsidR="00FD123C" w:rsidRDefault="00A176B9">
      <w:pPr>
        <w:widowControl w:val="0"/>
        <w:shd w:val="clear" w:color="auto" w:fill="FFFFFF"/>
        <w:spacing w:before="0"/>
        <w:ind w:firstLine="567"/>
        <w:jc w:val="both"/>
        <w:rPr>
          <w:b/>
          <w:bCs/>
        </w:rPr>
      </w:pPr>
      <w:r>
        <w:rPr>
          <w:b/>
          <w:bCs/>
        </w:rPr>
        <w:t>3.3. Обязанности обеих Сторон:</w:t>
      </w:r>
    </w:p>
    <w:p w:rsidR="00FD123C" w:rsidRDefault="00A176B9">
      <w:pPr>
        <w:widowControl w:val="0"/>
        <w:shd w:val="clear" w:color="auto" w:fill="FFFFFF"/>
        <w:spacing w:before="0"/>
        <w:ind w:firstLine="567"/>
        <w:jc w:val="both"/>
        <w:rPr>
          <w:bCs/>
        </w:rPr>
      </w:pPr>
      <w:r>
        <w:rPr>
          <w:bCs/>
        </w:rPr>
        <w:t>3.3.1. Стороны согласны на раскрытие предоставленной друг другу информации к настоящему Договору, включая содержащиеся в ней персональные данные, путем ее предоставления в органы государственной власти и предоставляют право передавать данную информацию и подтверждающие документы указанным органам. Сторона, предоставляя другой Стороне информацию к настоящему Договору, обязуется выполнить все требования законодательства о защите персональных данных. Стороны подтверждают, что необходимые согласия субъектов персональных данных на их раскрытие, как это предусмотрено настоящим пунктом, получены (будут получены). Информация, содержащая персональные данные физических лиц, должна передаваться с соблюдением требований законодательства Российской Федерации.</w:t>
      </w:r>
    </w:p>
    <w:p w:rsidR="00FD123C" w:rsidRDefault="00A176B9">
      <w:pPr>
        <w:widowControl w:val="0"/>
        <w:shd w:val="clear" w:color="auto" w:fill="FFFFFF"/>
        <w:spacing w:before="0"/>
        <w:ind w:firstLine="567"/>
        <w:jc w:val="both"/>
        <w:rPr>
          <w:bCs/>
        </w:rPr>
      </w:pPr>
      <w:r>
        <w:rPr>
          <w:bCs/>
        </w:rPr>
        <w:t xml:space="preserve">3.3.2.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w:t>
      </w:r>
      <w:r w:rsidR="00D546BF">
        <w:rPr>
          <w:bCs/>
        </w:rPr>
        <w:t>прямо,</w:t>
      </w:r>
      <w:r>
        <w:rPr>
          <w:bCs/>
        </w:rPr>
        <w:t xml:space="preserve">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D123C" w:rsidRDefault="00A176B9">
      <w:pPr>
        <w:widowControl w:val="0"/>
        <w:shd w:val="clear" w:color="auto" w:fill="FFFFFF"/>
        <w:spacing w:before="0"/>
        <w:ind w:firstLine="567"/>
        <w:jc w:val="both"/>
        <w:rPr>
          <w:bCs/>
          <w:i/>
        </w:rPr>
      </w:pPr>
      <w:r>
        <w:rPr>
          <w:bCs/>
          <w:i/>
        </w:rPr>
        <w:t>В случае использования покупателем кредитных средств по ипотеке (если не применимо – удалить):</w:t>
      </w:r>
    </w:p>
    <w:p w:rsidR="00FD123C" w:rsidRDefault="00A176B9">
      <w:pPr>
        <w:widowControl w:val="0"/>
        <w:shd w:val="clear" w:color="auto" w:fill="FFFFFF"/>
        <w:spacing w:before="0"/>
        <w:ind w:firstLine="567"/>
        <w:jc w:val="both"/>
        <w:rPr>
          <w:bCs/>
        </w:rPr>
      </w:pPr>
      <w:r>
        <w:rPr>
          <w:bCs/>
        </w:rPr>
        <w:t xml:space="preserve">3.3.3. Имущество будет находиться в залоге у ___________________________ </w:t>
      </w:r>
      <w:r>
        <w:rPr>
          <w:bCs/>
          <w:i/>
        </w:rPr>
        <w:t>(наименование кредитного учреждения)</w:t>
      </w:r>
      <w:r>
        <w:rPr>
          <w:bCs/>
        </w:rPr>
        <w:t xml:space="preserve"> с момента государственной регистрации ипотеки в Едином государственном реестре недвижимости.</w:t>
      </w:r>
    </w:p>
    <w:p w:rsidR="00FD123C" w:rsidRDefault="00FD123C">
      <w:pPr>
        <w:widowControl w:val="0"/>
        <w:shd w:val="clear" w:color="auto" w:fill="FFFFFF"/>
        <w:spacing w:before="0"/>
        <w:ind w:firstLine="567"/>
        <w:jc w:val="both"/>
        <w:rPr>
          <w:bCs/>
        </w:rPr>
      </w:pPr>
    </w:p>
    <w:p w:rsidR="00FD123C" w:rsidRDefault="00A176B9">
      <w:pPr>
        <w:widowControl w:val="0"/>
        <w:shd w:val="clear" w:color="auto" w:fill="FFFFFF"/>
        <w:spacing w:before="0"/>
        <w:jc w:val="center"/>
      </w:pPr>
      <w:r>
        <w:rPr>
          <w:b/>
          <w:bCs/>
        </w:rPr>
        <w:t>4. КАЧЕСТВО ИМУЩЕСТВА</w:t>
      </w:r>
    </w:p>
    <w:p w:rsidR="00FD123C" w:rsidRDefault="00FD123C">
      <w:pPr>
        <w:widowControl w:val="0"/>
        <w:shd w:val="clear" w:color="auto" w:fill="FFFFFF"/>
        <w:spacing w:before="0"/>
        <w:ind w:firstLine="567"/>
        <w:jc w:val="both"/>
        <w:rPr>
          <w:b/>
          <w:bCs/>
        </w:rPr>
      </w:pPr>
    </w:p>
    <w:p w:rsidR="00FD123C" w:rsidRDefault="00A176B9">
      <w:pPr>
        <w:pStyle w:val="afff1"/>
        <w:widowControl w:val="0"/>
        <w:numPr>
          <w:ilvl w:val="1"/>
          <w:numId w:val="5"/>
        </w:numPr>
        <w:shd w:val="clear" w:color="auto" w:fill="FFFFFF"/>
        <w:spacing w:before="0"/>
        <w:ind w:left="0" w:firstLine="425"/>
        <w:jc w:val="both"/>
        <w:rPr>
          <w:rFonts w:ascii="Times New Roman" w:hAnsi="Times New Roman"/>
          <w:bCs/>
          <w:sz w:val="26"/>
        </w:rPr>
      </w:pPr>
      <w:r>
        <w:rPr>
          <w:rFonts w:ascii="Times New Roman" w:hAnsi="Times New Roman"/>
          <w:bCs/>
          <w:sz w:val="26"/>
        </w:rPr>
        <w:t>До заключения Договора Покупатель осуществил проверку качества Имущества путем его непосредственного осмотра и ознакомления с документами Продавца на Имущество. Имущество пригодно для его использования в соответствии с его назначением.</w:t>
      </w:r>
    </w:p>
    <w:p w:rsidR="00FD123C" w:rsidRDefault="00A176B9">
      <w:pPr>
        <w:pStyle w:val="afff1"/>
        <w:widowControl w:val="0"/>
        <w:numPr>
          <w:ilvl w:val="1"/>
          <w:numId w:val="5"/>
        </w:numPr>
        <w:shd w:val="clear" w:color="auto" w:fill="FFFFFF"/>
        <w:spacing w:before="0"/>
        <w:ind w:left="0" w:firstLine="425"/>
        <w:jc w:val="both"/>
        <w:rPr>
          <w:rFonts w:ascii="Times New Roman" w:hAnsi="Times New Roman"/>
          <w:bCs/>
          <w:sz w:val="26"/>
        </w:rPr>
      </w:pPr>
      <w:r>
        <w:rPr>
          <w:rFonts w:ascii="Times New Roman" w:hAnsi="Times New Roman"/>
          <w:bCs/>
          <w:sz w:val="26"/>
        </w:rPr>
        <w:t xml:space="preserve">На момент заключения Договора Покупатель осведомлен о недостатках Имущества, его техническом состоянии, претензий к Продавцу по качеству не имеет. </w:t>
      </w:r>
    </w:p>
    <w:p w:rsidR="00FD123C" w:rsidRDefault="00A176B9">
      <w:pPr>
        <w:widowControl w:val="0"/>
        <w:numPr>
          <w:ilvl w:val="1"/>
          <w:numId w:val="5"/>
        </w:numPr>
        <w:shd w:val="clear" w:color="auto" w:fill="FFFFFF"/>
        <w:snapToGrid w:val="0"/>
        <w:spacing w:before="0"/>
        <w:ind w:left="0" w:firstLine="567"/>
        <w:jc w:val="both"/>
        <w:rPr>
          <w:bCs/>
        </w:rPr>
      </w:pPr>
      <w:r>
        <w:rPr>
          <w:bCs/>
        </w:rPr>
        <w:lastRenderedPageBreak/>
        <w:t>В связи с проведенной Покупателем проверкой качества Имущества до заключения Договора, Продавец освобождается от ответственности по требованиям Покупателя, связанным с качеством Имущества, в том числе, скрытыми недостатками.</w:t>
      </w:r>
    </w:p>
    <w:p w:rsidR="00FD123C" w:rsidRDefault="00A176B9">
      <w:pPr>
        <w:widowControl w:val="0"/>
        <w:numPr>
          <w:ilvl w:val="1"/>
          <w:numId w:val="5"/>
        </w:numPr>
        <w:shd w:val="clear" w:color="auto" w:fill="FFFFFF"/>
        <w:snapToGrid w:val="0"/>
        <w:spacing w:before="0"/>
        <w:ind w:left="0" w:firstLine="567"/>
        <w:jc w:val="both"/>
        <w:rPr>
          <w:bCs/>
        </w:rPr>
      </w:pPr>
      <w:r>
        <w:rPr>
          <w:bCs/>
        </w:rPr>
        <w:t xml:space="preserve"> Риск случайной гибели или случайного повреждения Имущества и бремя его содержания переходят к Покупателю с момента передачи Имущества Продавцом Покупателю по Акту приема-передачи.</w:t>
      </w:r>
    </w:p>
    <w:p w:rsidR="00FD123C" w:rsidRDefault="00FD123C">
      <w:pPr>
        <w:widowControl w:val="0"/>
        <w:shd w:val="clear" w:color="auto" w:fill="FFFFFF"/>
        <w:spacing w:before="0"/>
        <w:ind w:firstLine="567"/>
        <w:jc w:val="both"/>
        <w:rPr>
          <w:b/>
          <w:bCs/>
        </w:rPr>
      </w:pPr>
    </w:p>
    <w:p w:rsidR="00FD123C" w:rsidRDefault="00A176B9">
      <w:pPr>
        <w:widowControl w:val="0"/>
        <w:numPr>
          <w:ilvl w:val="0"/>
          <w:numId w:val="5"/>
        </w:numPr>
        <w:shd w:val="clear" w:color="auto" w:fill="FFFFFF"/>
        <w:snapToGrid w:val="0"/>
        <w:spacing w:before="0"/>
        <w:ind w:left="0" w:firstLine="567"/>
        <w:jc w:val="center"/>
      </w:pPr>
      <w:r>
        <w:rPr>
          <w:b/>
          <w:bCs/>
        </w:rPr>
        <w:t>ГАРАНТИИ, ОТВЕТСТВЕННОСТЬ СТОРОН</w:t>
      </w:r>
    </w:p>
    <w:p w:rsidR="00FD123C" w:rsidRDefault="00FD123C">
      <w:pPr>
        <w:widowControl w:val="0"/>
        <w:shd w:val="clear" w:color="auto" w:fill="FFFFFF"/>
        <w:spacing w:before="0"/>
        <w:ind w:left="567"/>
        <w:jc w:val="both"/>
        <w:rPr>
          <w:b/>
          <w:bCs/>
        </w:rPr>
      </w:pPr>
    </w:p>
    <w:p w:rsidR="00FD123C" w:rsidRDefault="00A176B9">
      <w:pPr>
        <w:widowControl w:val="0"/>
        <w:numPr>
          <w:ilvl w:val="1"/>
          <w:numId w:val="5"/>
        </w:numPr>
        <w:shd w:val="clear" w:color="auto" w:fill="FFFFFF"/>
        <w:snapToGrid w:val="0"/>
        <w:spacing w:before="0"/>
        <w:ind w:left="0" w:firstLine="567"/>
        <w:jc w:val="both"/>
        <w:rPr>
          <w:bCs/>
        </w:rPr>
      </w:pPr>
      <w:r>
        <w:rPr>
          <w:bCs/>
        </w:rPr>
        <w:t>Продавец гарантирует Покупателю, что на момент заключения Договора Имущество принадлежит Продавцу на праве собственности, под арестом, обременением или в споре не состоит, лиц, сохраняющих право пользования жилым помещением в соответствии с законом, не имеется.</w:t>
      </w:r>
    </w:p>
    <w:p w:rsidR="00FD123C" w:rsidRDefault="00A176B9">
      <w:pPr>
        <w:widowControl w:val="0"/>
        <w:numPr>
          <w:ilvl w:val="1"/>
          <w:numId w:val="5"/>
        </w:numPr>
        <w:shd w:val="clear" w:color="auto" w:fill="FFFFFF"/>
        <w:snapToGrid w:val="0"/>
        <w:spacing w:before="60"/>
        <w:ind w:left="0" w:firstLine="567"/>
        <w:jc w:val="both"/>
        <w:rPr>
          <w:bCs/>
        </w:rPr>
      </w:pPr>
      <w:r>
        <w:rPr>
          <w:bCs/>
        </w:rPr>
        <w:t>Продавец вправе в одностороннем порядке отказаться от исполнения Договора:</w:t>
      </w:r>
    </w:p>
    <w:p w:rsidR="00FD123C" w:rsidRDefault="00A176B9">
      <w:pPr>
        <w:widowControl w:val="0"/>
        <w:numPr>
          <w:ilvl w:val="0"/>
          <w:numId w:val="6"/>
        </w:numPr>
        <w:shd w:val="clear" w:color="auto" w:fill="FFFFFF"/>
        <w:snapToGrid w:val="0"/>
        <w:spacing w:before="60"/>
        <w:ind w:left="0" w:firstLine="567"/>
        <w:jc w:val="both"/>
        <w:rPr>
          <w:bCs/>
        </w:rPr>
      </w:pPr>
      <w:r>
        <w:rPr>
          <w:bCs/>
        </w:rPr>
        <w:t>в случае неисполнения Покупателем обязанности по оплате цены Имущества в размере и сроки, установленные Договором;</w:t>
      </w:r>
    </w:p>
    <w:p w:rsidR="00FD123C" w:rsidRDefault="00A176B9">
      <w:pPr>
        <w:widowControl w:val="0"/>
        <w:numPr>
          <w:ilvl w:val="0"/>
          <w:numId w:val="6"/>
        </w:numPr>
        <w:shd w:val="clear" w:color="auto" w:fill="FFFFFF"/>
        <w:snapToGrid w:val="0"/>
        <w:spacing w:before="60"/>
        <w:ind w:left="0" w:firstLine="567"/>
        <w:jc w:val="both"/>
        <w:rPr>
          <w:bCs/>
        </w:rPr>
      </w:pPr>
      <w:r>
        <w:rPr>
          <w:bCs/>
        </w:rPr>
        <w:t xml:space="preserve">в случае не предоставления согласия супруга в порядке, предусмотренном п 3.1.5. Договора </w:t>
      </w:r>
      <w:r>
        <w:rPr>
          <w:bCs/>
          <w:i/>
        </w:rPr>
        <w:t>(для юридических лиц неприменимо – удалить)</w:t>
      </w:r>
      <w:r>
        <w:rPr>
          <w:bCs/>
        </w:rPr>
        <w:t>.</w:t>
      </w:r>
    </w:p>
    <w:p w:rsidR="00FD123C" w:rsidRDefault="00A176B9">
      <w:pPr>
        <w:widowControl w:val="0"/>
        <w:numPr>
          <w:ilvl w:val="1"/>
          <w:numId w:val="5"/>
        </w:numPr>
        <w:shd w:val="clear" w:color="auto" w:fill="FFFFFF"/>
        <w:snapToGrid w:val="0"/>
        <w:spacing w:before="60"/>
        <w:ind w:left="0" w:firstLine="567"/>
        <w:jc w:val="both"/>
        <w:rPr>
          <w:bCs/>
        </w:rPr>
      </w:pPr>
      <w:r>
        <w:rPr>
          <w:bCs/>
        </w:rPr>
        <w:t>В случае если Покупателем не были исполнены обязательства по оплате цены Имущества или исполнены не в полном объеме или в сроки, превышающие установленные Договором, Продавец имеет право взыскать с Покупателя пеню в размере 0,1 (одна десятая) процента от общей суммы задолженности по договору за каждый день просрочки. При этом уплата Покупателем неустойки Продавцу не освобождает Покупателя от исполнения обязательства по оплате цены Имущества в случае, если Продавец не отказался от исполнения Договора по основаниям, предусмотренным п. 5.2. Договора.</w:t>
      </w:r>
    </w:p>
    <w:p w:rsidR="00FD123C" w:rsidRDefault="00A176B9">
      <w:pPr>
        <w:widowControl w:val="0"/>
        <w:numPr>
          <w:ilvl w:val="1"/>
          <w:numId w:val="5"/>
        </w:numPr>
        <w:shd w:val="clear" w:color="auto" w:fill="FFFFFF"/>
        <w:snapToGrid w:val="0"/>
        <w:spacing w:before="60"/>
        <w:ind w:left="0" w:firstLine="567"/>
        <w:jc w:val="both"/>
        <w:rPr>
          <w:bCs/>
        </w:rPr>
      </w:pPr>
      <w:r>
        <w:rPr>
          <w:bCs/>
        </w:rPr>
        <w:t xml:space="preserve">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Российской Федерации. </w:t>
      </w:r>
    </w:p>
    <w:p w:rsidR="00FD123C" w:rsidRDefault="00FD123C">
      <w:pPr>
        <w:widowControl w:val="0"/>
        <w:shd w:val="clear" w:color="auto" w:fill="FFFFFF"/>
        <w:spacing w:before="60"/>
        <w:ind w:left="567"/>
        <w:jc w:val="both"/>
        <w:rPr>
          <w:bCs/>
        </w:rPr>
      </w:pPr>
    </w:p>
    <w:p w:rsidR="00FD123C" w:rsidRDefault="00A176B9">
      <w:pPr>
        <w:widowControl w:val="0"/>
        <w:numPr>
          <w:ilvl w:val="0"/>
          <w:numId w:val="5"/>
        </w:numPr>
        <w:shd w:val="clear" w:color="auto" w:fill="FFFFFF"/>
        <w:snapToGrid w:val="0"/>
        <w:spacing w:before="60"/>
        <w:ind w:left="0" w:firstLine="567"/>
        <w:jc w:val="center"/>
      </w:pPr>
      <w:r>
        <w:rPr>
          <w:b/>
          <w:bCs/>
        </w:rPr>
        <w:t>ПРОЧИЕ ПОЛОЖЕНИЯ</w:t>
      </w:r>
    </w:p>
    <w:p w:rsidR="00FD123C" w:rsidRDefault="00FD123C">
      <w:pPr>
        <w:widowControl w:val="0"/>
        <w:shd w:val="clear" w:color="auto" w:fill="FFFFFF"/>
        <w:spacing w:before="60"/>
        <w:ind w:left="567"/>
        <w:jc w:val="both"/>
        <w:rPr>
          <w:b/>
          <w:bCs/>
        </w:rPr>
      </w:pPr>
    </w:p>
    <w:p w:rsidR="00FD123C" w:rsidRDefault="00A176B9">
      <w:pPr>
        <w:widowControl w:val="0"/>
        <w:numPr>
          <w:ilvl w:val="1"/>
          <w:numId w:val="5"/>
        </w:numPr>
        <w:shd w:val="clear" w:color="auto" w:fill="FFFFFF"/>
        <w:snapToGrid w:val="0"/>
        <w:spacing w:before="60"/>
        <w:ind w:left="0" w:firstLine="567"/>
        <w:jc w:val="both"/>
        <w:rPr>
          <w:bCs/>
        </w:rPr>
      </w:pPr>
      <w:r>
        <w:rPr>
          <w:bCs/>
        </w:rPr>
        <w:t>Все изменения и дополнения к Договору действительны, если они совершены в письменной форме и подписаны Сторонами.</w:t>
      </w:r>
    </w:p>
    <w:p w:rsidR="00FD123C" w:rsidRDefault="00A176B9">
      <w:pPr>
        <w:widowControl w:val="0"/>
        <w:numPr>
          <w:ilvl w:val="1"/>
          <w:numId w:val="5"/>
        </w:numPr>
        <w:shd w:val="clear" w:color="auto" w:fill="FFFFFF"/>
        <w:snapToGrid w:val="0"/>
        <w:spacing w:before="60"/>
        <w:ind w:left="0" w:firstLine="567"/>
        <w:jc w:val="both"/>
        <w:rPr>
          <w:bCs/>
        </w:rPr>
      </w:pPr>
      <w:r>
        <w:rPr>
          <w:bCs/>
        </w:rPr>
        <w:t xml:space="preserve">Договор вступает в силу и считается заключенным с момента его подписания обеими Сторонами. </w:t>
      </w:r>
    </w:p>
    <w:p w:rsidR="00FD123C" w:rsidRDefault="00A176B9">
      <w:pPr>
        <w:widowControl w:val="0"/>
        <w:numPr>
          <w:ilvl w:val="1"/>
          <w:numId w:val="5"/>
        </w:numPr>
        <w:shd w:val="clear" w:color="auto" w:fill="FFFFFF"/>
        <w:snapToGrid w:val="0"/>
        <w:spacing w:before="60"/>
        <w:ind w:left="0" w:firstLine="567"/>
        <w:jc w:val="both"/>
        <w:rPr>
          <w:bCs/>
        </w:rPr>
      </w:pPr>
      <w:r>
        <w:rPr>
          <w:bCs/>
        </w:rPr>
        <w:t>Договор действует до полного выполнения Сторонами своих обязательств.</w:t>
      </w:r>
    </w:p>
    <w:p w:rsidR="00FD123C" w:rsidRDefault="00A176B9">
      <w:pPr>
        <w:widowControl w:val="0"/>
        <w:numPr>
          <w:ilvl w:val="1"/>
          <w:numId w:val="5"/>
        </w:numPr>
        <w:shd w:val="clear" w:color="auto" w:fill="FFFFFF"/>
        <w:snapToGrid w:val="0"/>
        <w:spacing w:before="60"/>
        <w:ind w:left="0" w:firstLine="567"/>
        <w:jc w:val="both"/>
        <w:rPr>
          <w:bCs/>
        </w:rPr>
      </w:pPr>
      <w:r>
        <w:rPr>
          <w:bCs/>
        </w:rPr>
        <w:t>Договор составлен и подписан в трех экземплярах, имеющих одинаковую юридическую силу, по одному для каждой из Сторон и один для государственного органа, уполномоченного в сфере государственной регистрации прав на недвижимое имущество и сделок с ним.</w:t>
      </w:r>
    </w:p>
    <w:p w:rsidR="00FD123C" w:rsidRDefault="00A176B9">
      <w:pPr>
        <w:widowControl w:val="0"/>
        <w:shd w:val="clear" w:color="auto" w:fill="FFFFFF"/>
        <w:spacing w:before="60"/>
        <w:ind w:firstLine="567"/>
        <w:jc w:val="both"/>
        <w:rPr>
          <w:bCs/>
          <w:i/>
        </w:rPr>
      </w:pPr>
      <w:r>
        <w:rPr>
          <w:bCs/>
          <w:i/>
        </w:rPr>
        <w:t>В случае использования покупателем кредитных средств количество экземпляров договора может быть скорректировано в зависимости от требований кредитного учреждения.</w:t>
      </w:r>
    </w:p>
    <w:p w:rsidR="00FD123C" w:rsidRDefault="00FD123C">
      <w:pPr>
        <w:widowControl w:val="0"/>
        <w:shd w:val="clear" w:color="auto" w:fill="FFFFFF"/>
        <w:spacing w:before="60"/>
        <w:ind w:firstLine="567"/>
        <w:rPr>
          <w:bCs/>
          <w:i/>
        </w:rPr>
      </w:pPr>
    </w:p>
    <w:p w:rsidR="00FD123C" w:rsidRDefault="00A176B9">
      <w:pPr>
        <w:widowControl w:val="0"/>
        <w:numPr>
          <w:ilvl w:val="0"/>
          <w:numId w:val="5"/>
        </w:numPr>
        <w:shd w:val="clear" w:color="auto" w:fill="FFFFFF"/>
        <w:snapToGrid w:val="0"/>
        <w:spacing w:before="60"/>
        <w:ind w:left="0" w:firstLine="567"/>
        <w:jc w:val="center"/>
        <w:rPr>
          <w:bCs/>
        </w:rPr>
      </w:pPr>
      <w:r>
        <w:rPr>
          <w:b/>
          <w:bCs/>
        </w:rPr>
        <w:t>ПОРЯДОК РАЗРЕШЕНИЯ СПОРОВ И РАССТОРЖЕНИЯ ДОГОВОРА</w:t>
      </w:r>
    </w:p>
    <w:p w:rsidR="00FD123C" w:rsidRDefault="00FD123C">
      <w:pPr>
        <w:widowControl w:val="0"/>
        <w:shd w:val="clear" w:color="auto" w:fill="FFFFFF"/>
        <w:spacing w:before="60"/>
        <w:ind w:firstLine="567"/>
        <w:rPr>
          <w:bCs/>
        </w:rPr>
      </w:pPr>
    </w:p>
    <w:p w:rsidR="00FD123C" w:rsidRDefault="00A176B9">
      <w:pPr>
        <w:widowControl w:val="0"/>
        <w:shd w:val="clear" w:color="auto" w:fill="FFFFFF"/>
        <w:spacing w:before="60"/>
        <w:ind w:firstLine="567"/>
        <w:rPr>
          <w:bCs/>
        </w:rPr>
      </w:pPr>
      <w:r>
        <w:rPr>
          <w:bCs/>
        </w:rPr>
        <w:t>7.1. Все изменения, дополнения настоящего Договора действительны лишь в том случае, если они оформлены в письменной форме и подписаны обеими сторонами.</w:t>
      </w:r>
    </w:p>
    <w:p w:rsidR="00FD123C" w:rsidRDefault="00A176B9">
      <w:pPr>
        <w:widowControl w:val="0"/>
        <w:shd w:val="clear" w:color="auto" w:fill="FFFFFF"/>
        <w:spacing w:before="60"/>
        <w:ind w:firstLine="567"/>
        <w:rPr>
          <w:bCs/>
        </w:rPr>
      </w:pPr>
      <w:r>
        <w:rPr>
          <w:bCs/>
        </w:rPr>
        <w:lastRenderedPageBreak/>
        <w:t>7.2. При изменении реквизитов стороны обязаны уведомить друг друга в письменном виде в течение 10 дней после изменения.</w:t>
      </w:r>
    </w:p>
    <w:p w:rsidR="00FD123C" w:rsidRDefault="00A176B9">
      <w:pPr>
        <w:widowControl w:val="0"/>
        <w:shd w:val="clear" w:color="auto" w:fill="FFFFFF"/>
        <w:spacing w:before="60"/>
        <w:ind w:firstLine="567"/>
        <w:rPr>
          <w:bCs/>
        </w:rPr>
      </w:pPr>
      <w:r>
        <w:rPr>
          <w:bCs/>
        </w:rPr>
        <w:t>7.3. Ни одна из сторон не имеет права передавать свои права по настоящему договору третьим лицам, без письменного соглашения сторон.</w:t>
      </w:r>
    </w:p>
    <w:p w:rsidR="00FD123C" w:rsidRDefault="00A176B9">
      <w:pPr>
        <w:widowControl w:val="0"/>
        <w:shd w:val="clear" w:color="auto" w:fill="FFFFFF"/>
        <w:spacing w:before="60"/>
        <w:ind w:firstLine="567"/>
        <w:rPr>
          <w:bCs/>
        </w:rPr>
      </w:pPr>
      <w:r>
        <w:rPr>
          <w:bCs/>
        </w:rPr>
        <w:t xml:space="preserve">7.4. Договор составлен в трех экземплярах, имеющих одинаковую юридическую силу, по одному для каждой из сторон и один экземпляр для регистрирующего органа. </w:t>
      </w:r>
    </w:p>
    <w:p w:rsidR="00FD123C" w:rsidRDefault="00A176B9">
      <w:pPr>
        <w:widowControl w:val="0"/>
        <w:shd w:val="clear" w:color="auto" w:fill="FFFFFF"/>
        <w:spacing w:before="60"/>
        <w:ind w:firstLine="567"/>
        <w:rPr>
          <w:bCs/>
        </w:rPr>
      </w:pPr>
      <w:r>
        <w:rPr>
          <w:bCs/>
        </w:rPr>
        <w:t>7.5. Споры и разногласия, которые могут возникнуть при исполнении Договора, будут по возможности разрешаться путем переговоров межу Сторонами.</w:t>
      </w:r>
    </w:p>
    <w:p w:rsidR="00FD123C" w:rsidRDefault="00A176B9">
      <w:pPr>
        <w:widowControl w:val="0"/>
        <w:shd w:val="clear" w:color="auto" w:fill="FFFFFF"/>
        <w:spacing w:before="60"/>
        <w:ind w:firstLine="567"/>
        <w:rPr>
          <w:bCs/>
        </w:rPr>
      </w:pPr>
      <w:r>
        <w:rPr>
          <w:bCs/>
        </w:rPr>
        <w:t xml:space="preserve">7.6. Все споры, связанные с заключением, толкованием, исполнением и расторжением Договора, будут разрешаться Сторонами путем направления претензии в письменной форме, подписанной уполномоченным лицом. </w:t>
      </w:r>
    </w:p>
    <w:p w:rsidR="00FD123C" w:rsidRDefault="00A176B9">
      <w:pPr>
        <w:widowControl w:val="0"/>
        <w:shd w:val="clear" w:color="auto" w:fill="FFFFFF"/>
        <w:spacing w:before="60"/>
        <w:ind w:firstLine="567"/>
        <w:rPr>
          <w:bCs/>
        </w:rPr>
      </w:pPr>
      <w:r>
        <w:rPr>
          <w:bCs/>
        </w:rPr>
        <w:t>Претензия влечет гражданско-правовые последствия для адресата с момента доставки ему или его представителю.</w:t>
      </w:r>
    </w:p>
    <w:p w:rsidR="00FD123C" w:rsidRDefault="00A176B9">
      <w:pPr>
        <w:widowControl w:val="0"/>
        <w:shd w:val="clear" w:color="auto" w:fill="FFFFFF"/>
        <w:spacing w:before="60"/>
        <w:ind w:firstLine="567"/>
        <w:rPr>
          <w:bCs/>
        </w:rPr>
      </w:pPr>
      <w:r>
        <w:rPr>
          <w:bCs/>
        </w:rPr>
        <w:t>Претензия считается доставленной, если она:</w:t>
      </w:r>
    </w:p>
    <w:p w:rsidR="00FD123C" w:rsidRDefault="00A176B9">
      <w:pPr>
        <w:widowControl w:val="0"/>
        <w:shd w:val="clear" w:color="auto" w:fill="FFFFFF"/>
        <w:spacing w:before="60"/>
        <w:ind w:firstLine="567"/>
        <w:rPr>
          <w:bCs/>
        </w:rPr>
      </w:pPr>
      <w:r>
        <w:rPr>
          <w:bCs/>
        </w:rPr>
        <w:t>- поступила адресату, но по зависящим от него обстоятельствам не была вручена или адресат не ознакомился с ней;</w:t>
      </w:r>
    </w:p>
    <w:p w:rsidR="00FD123C" w:rsidRDefault="00A176B9">
      <w:pPr>
        <w:widowControl w:val="0"/>
        <w:shd w:val="clear" w:color="auto" w:fill="FFFFFF"/>
        <w:spacing w:before="60"/>
        <w:ind w:firstLine="567"/>
        <w:rPr>
          <w:bCs/>
        </w:rPr>
      </w:pPr>
      <w:r>
        <w:rPr>
          <w:bCs/>
        </w:rPr>
        <w:t>- доставлена по адресу, указанному в ЕГРЮЛ или названному самим адресатом, даже если последний не находится по данному адресу.</w:t>
      </w:r>
    </w:p>
    <w:p w:rsidR="00FD123C" w:rsidRDefault="00A176B9">
      <w:pPr>
        <w:widowControl w:val="0"/>
        <w:shd w:val="clear" w:color="auto" w:fill="FFFFFF"/>
        <w:spacing w:before="60"/>
        <w:ind w:firstLine="567"/>
        <w:rPr>
          <w:bCs/>
        </w:rPr>
      </w:pPr>
      <w:r>
        <w:rPr>
          <w:bCs/>
        </w:rPr>
        <w:t xml:space="preserve">7.7.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w:t>
      </w:r>
    </w:p>
    <w:p w:rsidR="00FD123C" w:rsidRDefault="00A176B9">
      <w:pPr>
        <w:widowControl w:val="0"/>
        <w:shd w:val="clear" w:color="auto" w:fill="FFFFFF"/>
        <w:spacing w:before="60"/>
        <w:ind w:firstLine="567"/>
        <w:rPr>
          <w:bCs/>
        </w:rPr>
      </w:pPr>
      <w:r>
        <w:rPr>
          <w:bCs/>
        </w:rPr>
        <w:t>7.8.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20 (двадцать) рабочих дней со дня получения претензии.</w:t>
      </w:r>
    </w:p>
    <w:p w:rsidR="00FD123C" w:rsidRDefault="00A176B9">
      <w:pPr>
        <w:widowControl w:val="0"/>
        <w:shd w:val="clear" w:color="auto" w:fill="FFFFFF"/>
        <w:spacing w:before="60"/>
        <w:ind w:firstLine="567"/>
        <w:rPr>
          <w:bCs/>
        </w:rPr>
      </w:pPr>
      <w:r>
        <w:rPr>
          <w:bCs/>
        </w:rPr>
        <w:t>7.9. В случае неурегулирования разногласий в претензионном порядке, а также в случае неполучения ответа на претензию в течение срока, указанного в настоящем пункте договора, спор передается на рассмотрение суда.</w:t>
      </w:r>
    </w:p>
    <w:p w:rsidR="00FD123C" w:rsidRDefault="00A176B9">
      <w:pPr>
        <w:widowControl w:val="0"/>
        <w:shd w:val="clear" w:color="auto" w:fill="FFFFFF"/>
        <w:spacing w:before="60"/>
        <w:ind w:firstLine="567"/>
        <w:rPr>
          <w:bCs/>
        </w:rPr>
      </w:pPr>
      <w:r>
        <w:rPr>
          <w:bCs/>
        </w:rPr>
        <w:t>7.10. В случае невозможности разрешения споров путем переговоров,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решению в Арбитражном суде Республики Саха (Якутия).</w:t>
      </w:r>
    </w:p>
    <w:p w:rsidR="00FD123C" w:rsidRDefault="00FD123C">
      <w:pPr>
        <w:widowControl w:val="0"/>
        <w:shd w:val="clear" w:color="auto" w:fill="FFFFFF"/>
        <w:spacing w:before="60"/>
        <w:ind w:firstLine="567"/>
        <w:rPr>
          <w:b/>
          <w:bCs/>
        </w:rPr>
      </w:pPr>
    </w:p>
    <w:p w:rsidR="00FD123C" w:rsidRDefault="00A176B9">
      <w:pPr>
        <w:widowControl w:val="0"/>
        <w:numPr>
          <w:ilvl w:val="0"/>
          <w:numId w:val="5"/>
        </w:numPr>
        <w:shd w:val="clear" w:color="auto" w:fill="FFFFFF"/>
        <w:snapToGrid w:val="0"/>
        <w:spacing w:before="60"/>
        <w:ind w:left="0" w:firstLine="567"/>
        <w:jc w:val="center"/>
        <w:rPr>
          <w:b/>
          <w:bCs/>
        </w:rPr>
      </w:pPr>
      <w:r>
        <w:rPr>
          <w:b/>
          <w:bCs/>
        </w:rPr>
        <w:t xml:space="preserve">Антикоррупционная оговорка </w:t>
      </w:r>
    </w:p>
    <w:p w:rsidR="00FD123C" w:rsidRDefault="00FD123C">
      <w:pPr>
        <w:widowControl w:val="0"/>
        <w:shd w:val="clear" w:color="auto" w:fill="FFFFFF"/>
        <w:spacing w:before="60"/>
        <w:ind w:firstLine="567"/>
        <w:rPr>
          <w:b/>
          <w:bCs/>
        </w:rPr>
      </w:pPr>
    </w:p>
    <w:p w:rsidR="00FD123C" w:rsidRDefault="00A176B9">
      <w:pPr>
        <w:pStyle w:val="afff1"/>
        <w:widowControl w:val="0"/>
        <w:numPr>
          <w:ilvl w:val="1"/>
          <w:numId w:val="5"/>
        </w:numPr>
        <w:shd w:val="clear" w:color="auto" w:fill="FFFFFF"/>
        <w:tabs>
          <w:tab w:val="left" w:pos="1134"/>
        </w:tabs>
        <w:spacing w:before="0"/>
        <w:ind w:left="0" w:firstLine="567"/>
        <w:jc w:val="both"/>
        <w:rPr>
          <w:rFonts w:ascii="Times New Roman" w:hAnsi="Times New Roman"/>
          <w:bCs/>
          <w:color w:val="000000"/>
          <w:sz w:val="26"/>
        </w:rPr>
      </w:pPr>
      <w:r>
        <w:rPr>
          <w:rFonts w:ascii="Times New Roman" w:hAnsi="Times New Roman"/>
          <w:color w:val="000000"/>
          <w:sz w:val="26"/>
        </w:rPr>
        <w:t xml:space="preserve">Стороны обязуются обеспечить, чтобы при исполнении обязательств, возникающих по Договору или в связи с ним, их аффилированные лица, работники и / или представители не осуществляли, прямо или косвенно не </w:t>
      </w:r>
      <w:r>
        <w:rPr>
          <w:rFonts w:ascii="Times New Roman" w:hAnsi="Times New Roman"/>
          <w:bCs/>
          <w:color w:val="000000"/>
          <w:sz w:val="26"/>
        </w:rPr>
        <w:t>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rsidR="00FD123C" w:rsidRDefault="00A176B9">
      <w:pPr>
        <w:shd w:val="clear" w:color="auto" w:fill="FFFFFF"/>
        <w:tabs>
          <w:tab w:val="left" w:pos="1134"/>
        </w:tabs>
        <w:spacing w:before="0"/>
        <w:ind w:firstLine="567"/>
        <w:jc w:val="both"/>
        <w:rPr>
          <w:bCs/>
          <w:color w:val="000000"/>
        </w:rPr>
      </w:pPr>
      <w:r>
        <w:rPr>
          <w:bCs/>
          <w:color w:val="000000"/>
        </w:rPr>
        <w:t xml:space="preserve">8.2. 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правом как дача или получение взятки, коммерческий </w:t>
      </w:r>
      <w:r>
        <w:rPr>
          <w:bCs/>
          <w:color w:val="000000"/>
        </w:rPr>
        <w:lastRenderedPageBreak/>
        <w:t>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rsidR="00FD123C" w:rsidRDefault="00A176B9">
      <w:pPr>
        <w:shd w:val="clear" w:color="auto" w:fill="FFFFFF"/>
        <w:tabs>
          <w:tab w:val="left" w:pos="1134"/>
        </w:tabs>
        <w:spacing w:before="0"/>
        <w:ind w:firstLine="709"/>
        <w:jc w:val="both"/>
        <w:rPr>
          <w:bCs/>
          <w:color w:val="000000"/>
        </w:rPr>
      </w:pPr>
      <w:r>
        <w:rPr>
          <w:bCs/>
          <w:color w:val="000000"/>
        </w:rPr>
        <w:t>8.3. 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FD123C" w:rsidRDefault="00A176B9">
      <w:pPr>
        <w:shd w:val="clear" w:color="auto" w:fill="FFFFFF"/>
        <w:tabs>
          <w:tab w:val="left" w:pos="1134"/>
        </w:tabs>
        <w:spacing w:before="0"/>
        <w:ind w:firstLine="709"/>
        <w:jc w:val="both"/>
        <w:rPr>
          <w:bCs/>
          <w:color w:val="000000"/>
        </w:rPr>
      </w:pPr>
      <w:r>
        <w:rPr>
          <w:bCs/>
          <w:color w:val="000000"/>
        </w:rPr>
        <w:t>8.4. 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FD123C" w:rsidRDefault="00A176B9">
      <w:pPr>
        <w:shd w:val="clear" w:color="auto" w:fill="FFFFFF"/>
        <w:tabs>
          <w:tab w:val="left" w:pos="1134"/>
        </w:tabs>
        <w:spacing w:before="0"/>
        <w:ind w:firstLine="709"/>
        <w:jc w:val="both"/>
        <w:rPr>
          <w:bCs/>
          <w:color w:val="000000"/>
        </w:rPr>
      </w:pPr>
      <w:r>
        <w:rPr>
          <w:bCs/>
          <w:color w:val="000000"/>
        </w:rPr>
        <w:t xml:space="preserve">8.5.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D123C" w:rsidRDefault="00A176B9">
      <w:pPr>
        <w:shd w:val="clear" w:color="auto" w:fill="FFFFFF"/>
        <w:tabs>
          <w:tab w:val="left" w:pos="1134"/>
        </w:tabs>
        <w:spacing w:before="0"/>
        <w:ind w:firstLine="709"/>
        <w:jc w:val="both"/>
        <w:rPr>
          <w:bCs/>
          <w:color w:val="000000"/>
        </w:rPr>
      </w:pPr>
      <w:r>
        <w:rPr>
          <w:bCs/>
          <w:color w:val="000000"/>
        </w:rPr>
        <w:t xml:space="preserve">8.6. 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 </w:t>
      </w:r>
    </w:p>
    <w:p w:rsidR="00FD123C" w:rsidRDefault="00A176B9">
      <w:pPr>
        <w:shd w:val="clear" w:color="auto" w:fill="FFFFFF"/>
        <w:tabs>
          <w:tab w:val="left" w:pos="567"/>
          <w:tab w:val="left" w:pos="1134"/>
        </w:tabs>
        <w:spacing w:before="0"/>
        <w:ind w:firstLine="709"/>
        <w:jc w:val="both"/>
        <w:rPr>
          <w:color w:val="000000"/>
        </w:rPr>
      </w:pPr>
      <w:r>
        <w:rPr>
          <w:color w:val="000000"/>
        </w:rPr>
        <w:t xml:space="preserve">8.7.  Каналы связи Линия доверия Группы РусГидро: </w:t>
      </w:r>
    </w:p>
    <w:p w:rsidR="00FD123C" w:rsidRDefault="00A176B9">
      <w:pPr>
        <w:shd w:val="clear" w:color="auto" w:fill="FFFFFF"/>
        <w:tabs>
          <w:tab w:val="left" w:pos="567"/>
          <w:tab w:val="left" w:pos="1134"/>
        </w:tabs>
        <w:spacing w:before="0"/>
        <w:ind w:firstLine="709"/>
        <w:jc w:val="both"/>
      </w:pPr>
      <w:r>
        <w:t>8.7.1. Электронная почта: ld@rushydro.ru.</w:t>
      </w:r>
    </w:p>
    <w:p w:rsidR="00FD123C" w:rsidRDefault="00A176B9">
      <w:pPr>
        <w:shd w:val="clear" w:color="auto" w:fill="FFFFFF"/>
        <w:tabs>
          <w:tab w:val="left" w:pos="567"/>
          <w:tab w:val="left" w:pos="1134"/>
        </w:tabs>
        <w:spacing w:before="0"/>
        <w:ind w:firstLine="709"/>
        <w:jc w:val="both"/>
      </w:pPr>
      <w:r>
        <w:t>8.7.2. 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rsidR="00FD123C" w:rsidRDefault="00A176B9">
      <w:pPr>
        <w:spacing w:before="0"/>
        <w:ind w:firstLine="709"/>
        <w:jc w:val="both"/>
      </w:pPr>
      <w:r>
        <w:t>8.7.3. Телефонный автоответчик (необходимо позвонить по телефону +7(495) 785-09-37 (круглосуточно), дождаться сигнала о начале записи и оставить устное обращение).</w:t>
      </w:r>
    </w:p>
    <w:p w:rsidR="00FD123C" w:rsidRDefault="00FD123C">
      <w:pPr>
        <w:widowControl w:val="0"/>
        <w:shd w:val="clear" w:color="auto" w:fill="FFFFFF"/>
        <w:spacing w:before="60"/>
        <w:ind w:left="567"/>
        <w:jc w:val="both"/>
        <w:rPr>
          <w:b/>
          <w:bCs/>
        </w:rPr>
      </w:pPr>
    </w:p>
    <w:p w:rsidR="00FD123C" w:rsidRDefault="00A176B9">
      <w:pPr>
        <w:widowControl w:val="0"/>
        <w:numPr>
          <w:ilvl w:val="0"/>
          <w:numId w:val="5"/>
        </w:numPr>
        <w:shd w:val="clear" w:color="auto" w:fill="FFFFFF"/>
        <w:snapToGrid w:val="0"/>
        <w:spacing w:before="60"/>
        <w:ind w:left="0" w:firstLine="567"/>
        <w:jc w:val="center"/>
      </w:pPr>
      <w:r>
        <w:rPr>
          <w:b/>
          <w:bCs/>
        </w:rPr>
        <w:t>ПРОЧИЕ ПОЛОЖЕНИЯ</w:t>
      </w:r>
    </w:p>
    <w:p w:rsidR="00FD123C" w:rsidRDefault="00FD123C">
      <w:pPr>
        <w:widowControl w:val="0"/>
        <w:shd w:val="clear" w:color="auto" w:fill="FFFFFF"/>
        <w:spacing w:before="60"/>
        <w:ind w:left="567"/>
        <w:jc w:val="both"/>
        <w:rPr>
          <w:b/>
          <w:bCs/>
        </w:rPr>
      </w:pPr>
    </w:p>
    <w:p w:rsidR="00FD123C" w:rsidRDefault="00A176B9">
      <w:pPr>
        <w:widowControl w:val="0"/>
        <w:numPr>
          <w:ilvl w:val="1"/>
          <w:numId w:val="5"/>
        </w:numPr>
        <w:shd w:val="clear" w:color="auto" w:fill="FFFFFF"/>
        <w:snapToGrid w:val="0"/>
        <w:spacing w:before="60"/>
        <w:ind w:left="0" w:firstLine="567"/>
        <w:jc w:val="both"/>
        <w:rPr>
          <w:bCs/>
        </w:rPr>
      </w:pPr>
      <w:r>
        <w:rPr>
          <w:bCs/>
        </w:rPr>
        <w:t>Все изменения и дополнения к Договору действительны, если</w:t>
      </w:r>
      <w:r>
        <w:rPr>
          <w:bCs/>
        </w:rPr>
        <w:br/>
        <w:t>они совершены в письменной форме и подписаны Сторонами.</w:t>
      </w:r>
    </w:p>
    <w:p w:rsidR="00FD123C" w:rsidRDefault="00A176B9">
      <w:pPr>
        <w:widowControl w:val="0"/>
        <w:numPr>
          <w:ilvl w:val="1"/>
          <w:numId w:val="5"/>
        </w:numPr>
        <w:shd w:val="clear" w:color="auto" w:fill="FFFFFF"/>
        <w:snapToGrid w:val="0"/>
        <w:spacing w:before="60"/>
        <w:ind w:left="0" w:firstLine="567"/>
        <w:jc w:val="both"/>
        <w:rPr>
          <w:bCs/>
        </w:rPr>
      </w:pPr>
      <w:r>
        <w:rPr>
          <w:bCs/>
        </w:rPr>
        <w:t>Договор подписан в трех экземплярах, имеющих одинаковую юридическую силу, один для Продавца, один для Покупателя и один для государственного органа РФ по государственной регистрации прав на недвижимое имущество и сделок с ним.</w:t>
      </w:r>
    </w:p>
    <w:p w:rsidR="00FD123C" w:rsidRDefault="00A176B9">
      <w:pPr>
        <w:widowControl w:val="0"/>
        <w:shd w:val="clear" w:color="auto" w:fill="FFFFFF"/>
        <w:spacing w:before="60"/>
        <w:ind w:firstLine="567"/>
        <w:jc w:val="both"/>
        <w:rPr>
          <w:bCs/>
        </w:rPr>
      </w:pPr>
      <w:r>
        <w:rPr>
          <w:bCs/>
        </w:rPr>
        <w:t>9.3. Нижеперечисленные документы образуют приложения к настоящему договору и являются его неотъемлемой частью:</w:t>
      </w:r>
    </w:p>
    <w:p w:rsidR="00FD123C" w:rsidRDefault="00A176B9">
      <w:pPr>
        <w:widowControl w:val="0"/>
        <w:shd w:val="clear" w:color="auto" w:fill="FFFFFF"/>
        <w:spacing w:before="60"/>
        <w:ind w:firstLine="567"/>
        <w:jc w:val="both"/>
        <w:rPr>
          <w:bCs/>
        </w:rPr>
      </w:pPr>
      <w:r>
        <w:rPr>
          <w:bCs/>
        </w:rPr>
        <w:t>1. Приложение №1 – Форма акта приема-передачи объекта</w:t>
      </w:r>
    </w:p>
    <w:p w:rsidR="00FD123C" w:rsidRDefault="00FD123C">
      <w:pPr>
        <w:widowControl w:val="0"/>
        <w:shd w:val="clear" w:color="auto" w:fill="FFFFFF"/>
        <w:spacing w:before="60"/>
        <w:ind w:left="567"/>
        <w:rPr>
          <w:bCs/>
          <w:spacing w:val="-3"/>
        </w:rPr>
      </w:pPr>
    </w:p>
    <w:p w:rsidR="00FD123C" w:rsidRDefault="00A176B9">
      <w:pPr>
        <w:pStyle w:val="afff1"/>
        <w:widowControl w:val="0"/>
        <w:numPr>
          <w:ilvl w:val="0"/>
          <w:numId w:val="5"/>
        </w:numPr>
        <w:shd w:val="clear" w:color="auto" w:fill="FFFFFF"/>
        <w:spacing w:before="0"/>
        <w:jc w:val="center"/>
        <w:rPr>
          <w:rFonts w:ascii="Times New Roman" w:hAnsi="Times New Roman"/>
          <w:b/>
          <w:bCs/>
          <w:spacing w:val="-2"/>
        </w:rPr>
      </w:pPr>
      <w:r>
        <w:rPr>
          <w:rFonts w:ascii="Times New Roman" w:hAnsi="Times New Roman"/>
          <w:b/>
          <w:bCs/>
          <w:spacing w:val="-2"/>
        </w:rPr>
        <w:t>РЕКВИЗИТЫ И ПОДПИСИ СТОРОН</w:t>
      </w:r>
    </w:p>
    <w:p w:rsidR="00FD123C" w:rsidRDefault="00FD123C">
      <w:pPr>
        <w:spacing w:before="0"/>
        <w:ind w:left="5812"/>
        <w:rPr>
          <w:b/>
        </w:rPr>
      </w:pPr>
    </w:p>
    <w:tbl>
      <w:tblPr>
        <w:tblW w:w="985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928"/>
        <w:gridCol w:w="4926"/>
      </w:tblGrid>
      <w:tr w:rsidR="00FD123C">
        <w:tc>
          <w:tcPr>
            <w:tcW w:w="49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D123C" w:rsidRDefault="00A176B9">
            <w:pPr>
              <w:spacing w:before="0"/>
              <w:rPr>
                <w:b/>
                <w:sz w:val="24"/>
                <w:szCs w:val="24"/>
              </w:rPr>
            </w:pPr>
            <w:r>
              <w:rPr>
                <w:b/>
                <w:sz w:val="24"/>
                <w:szCs w:val="24"/>
              </w:rPr>
              <w:t>Покупатель</w:t>
            </w:r>
          </w:p>
        </w:tc>
        <w:tc>
          <w:tcPr>
            <w:tcW w:w="49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D123C" w:rsidRDefault="00A176B9">
            <w:pPr>
              <w:spacing w:before="0"/>
              <w:rPr>
                <w:b/>
                <w:sz w:val="24"/>
                <w:szCs w:val="24"/>
              </w:rPr>
            </w:pPr>
            <w:r>
              <w:rPr>
                <w:b/>
                <w:sz w:val="24"/>
                <w:szCs w:val="24"/>
              </w:rPr>
              <w:t>Продавец</w:t>
            </w:r>
          </w:p>
        </w:tc>
      </w:tr>
      <w:tr w:rsidR="00FD123C">
        <w:trPr>
          <w:trHeight w:val="2721"/>
        </w:trPr>
        <w:tc>
          <w:tcPr>
            <w:tcW w:w="49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D123C" w:rsidRDefault="00FD123C">
            <w:pPr>
              <w:spacing w:before="0"/>
              <w:rPr>
                <w:sz w:val="24"/>
                <w:szCs w:val="24"/>
              </w:rPr>
            </w:pPr>
          </w:p>
        </w:tc>
        <w:tc>
          <w:tcPr>
            <w:tcW w:w="49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D123C" w:rsidRDefault="00A176B9">
            <w:pPr>
              <w:spacing w:before="0"/>
              <w:rPr>
                <w:sz w:val="24"/>
                <w:szCs w:val="24"/>
              </w:rPr>
            </w:pPr>
            <w:r>
              <w:rPr>
                <w:sz w:val="24"/>
                <w:szCs w:val="24"/>
              </w:rPr>
              <w:t>АО «Теплоэнергосервис»</w:t>
            </w:r>
          </w:p>
          <w:p w:rsidR="00FD123C" w:rsidRDefault="00A176B9">
            <w:pPr>
              <w:spacing w:before="0"/>
              <w:rPr>
                <w:sz w:val="24"/>
                <w:szCs w:val="24"/>
              </w:rPr>
            </w:pPr>
            <w:r>
              <w:rPr>
                <w:sz w:val="24"/>
                <w:szCs w:val="24"/>
              </w:rPr>
              <w:t xml:space="preserve">Адрес: РФ, г. Якутск, </w:t>
            </w:r>
          </w:p>
          <w:p w:rsidR="00FD123C" w:rsidRDefault="00A176B9">
            <w:pPr>
              <w:spacing w:before="0"/>
              <w:rPr>
                <w:sz w:val="24"/>
                <w:szCs w:val="24"/>
              </w:rPr>
            </w:pPr>
            <w:r>
              <w:rPr>
                <w:sz w:val="24"/>
                <w:szCs w:val="24"/>
              </w:rPr>
              <w:t xml:space="preserve">пер. Энергетиков, д. 1 «А»; </w:t>
            </w:r>
          </w:p>
          <w:p w:rsidR="00FD123C" w:rsidRDefault="00A176B9">
            <w:pPr>
              <w:spacing w:before="0"/>
              <w:rPr>
                <w:sz w:val="24"/>
                <w:szCs w:val="24"/>
              </w:rPr>
            </w:pPr>
            <w:r>
              <w:rPr>
                <w:sz w:val="24"/>
                <w:szCs w:val="24"/>
              </w:rPr>
              <w:t>тел./факс 8(4112) 49-84-09</w:t>
            </w:r>
          </w:p>
          <w:p w:rsidR="00FD123C" w:rsidRDefault="00A176B9">
            <w:pPr>
              <w:spacing w:before="0"/>
              <w:rPr>
                <w:sz w:val="24"/>
                <w:szCs w:val="24"/>
              </w:rPr>
            </w:pPr>
            <w:r>
              <w:rPr>
                <w:sz w:val="24"/>
                <w:szCs w:val="24"/>
              </w:rPr>
              <w:t>ИНН:1435191592, КПП 143501001</w:t>
            </w:r>
          </w:p>
          <w:p w:rsidR="00FD123C" w:rsidRDefault="00A176B9">
            <w:pPr>
              <w:spacing w:before="0"/>
              <w:rPr>
                <w:sz w:val="24"/>
                <w:szCs w:val="24"/>
              </w:rPr>
            </w:pPr>
            <w:r>
              <w:rPr>
                <w:sz w:val="24"/>
                <w:szCs w:val="24"/>
              </w:rPr>
              <w:t>Банк: ________________________</w:t>
            </w:r>
          </w:p>
          <w:p w:rsidR="00FD123C" w:rsidRDefault="00A176B9">
            <w:pPr>
              <w:spacing w:before="0"/>
              <w:rPr>
                <w:sz w:val="24"/>
                <w:szCs w:val="24"/>
              </w:rPr>
            </w:pPr>
            <w:r>
              <w:rPr>
                <w:sz w:val="24"/>
                <w:szCs w:val="24"/>
              </w:rPr>
              <w:t>Р/с: __________________________</w:t>
            </w:r>
          </w:p>
          <w:p w:rsidR="00FD123C" w:rsidRDefault="00A176B9">
            <w:pPr>
              <w:spacing w:before="0"/>
              <w:rPr>
                <w:sz w:val="24"/>
                <w:szCs w:val="24"/>
              </w:rPr>
            </w:pPr>
            <w:r>
              <w:rPr>
                <w:sz w:val="24"/>
                <w:szCs w:val="24"/>
              </w:rPr>
              <w:t>К/с: __________________________</w:t>
            </w:r>
          </w:p>
          <w:p w:rsidR="00FD123C" w:rsidRDefault="00A176B9">
            <w:pPr>
              <w:spacing w:before="0"/>
              <w:rPr>
                <w:sz w:val="24"/>
                <w:szCs w:val="24"/>
              </w:rPr>
            </w:pPr>
            <w:r>
              <w:rPr>
                <w:sz w:val="24"/>
                <w:szCs w:val="24"/>
              </w:rPr>
              <w:t>БИК: ________________________</w:t>
            </w:r>
          </w:p>
        </w:tc>
      </w:tr>
      <w:tr w:rsidR="00FD123C">
        <w:tc>
          <w:tcPr>
            <w:tcW w:w="49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D123C" w:rsidRDefault="00FD123C">
            <w:pPr>
              <w:spacing w:before="0"/>
              <w:rPr>
                <w:sz w:val="24"/>
                <w:szCs w:val="24"/>
              </w:rPr>
            </w:pPr>
          </w:p>
          <w:p w:rsidR="00FD123C" w:rsidRDefault="00FD123C">
            <w:pPr>
              <w:spacing w:before="0"/>
              <w:rPr>
                <w:sz w:val="24"/>
                <w:szCs w:val="24"/>
              </w:rPr>
            </w:pPr>
          </w:p>
          <w:p w:rsidR="00FD123C" w:rsidRDefault="00FD123C">
            <w:pPr>
              <w:spacing w:before="0"/>
              <w:rPr>
                <w:sz w:val="24"/>
                <w:szCs w:val="24"/>
              </w:rPr>
            </w:pPr>
          </w:p>
          <w:p w:rsidR="00FD123C" w:rsidRDefault="00FD123C">
            <w:pPr>
              <w:spacing w:before="0"/>
              <w:rPr>
                <w:sz w:val="24"/>
                <w:szCs w:val="24"/>
              </w:rPr>
            </w:pPr>
          </w:p>
          <w:p w:rsidR="00FD123C" w:rsidRDefault="00A176B9">
            <w:pPr>
              <w:spacing w:before="0"/>
              <w:rPr>
                <w:sz w:val="24"/>
                <w:szCs w:val="24"/>
              </w:rPr>
            </w:pPr>
            <w:r>
              <w:rPr>
                <w:sz w:val="24"/>
                <w:szCs w:val="24"/>
              </w:rPr>
              <w:t xml:space="preserve">_________________ /_______________/   </w:t>
            </w:r>
          </w:p>
          <w:p w:rsidR="00FD123C" w:rsidRDefault="00FD123C">
            <w:pPr>
              <w:spacing w:before="0"/>
              <w:rPr>
                <w:sz w:val="24"/>
                <w:szCs w:val="24"/>
              </w:rPr>
            </w:pPr>
          </w:p>
          <w:p w:rsidR="00FD123C" w:rsidRDefault="00A176B9">
            <w:pPr>
              <w:spacing w:before="0"/>
              <w:rPr>
                <w:sz w:val="24"/>
                <w:szCs w:val="24"/>
              </w:rPr>
            </w:pPr>
            <w:r>
              <w:rPr>
                <w:sz w:val="24"/>
                <w:szCs w:val="24"/>
              </w:rPr>
              <w:tab/>
              <w:t xml:space="preserve">                       </w:t>
            </w:r>
          </w:p>
        </w:tc>
        <w:tc>
          <w:tcPr>
            <w:tcW w:w="49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D123C" w:rsidRDefault="00A176B9">
            <w:pPr>
              <w:spacing w:before="0"/>
              <w:rPr>
                <w:sz w:val="24"/>
                <w:szCs w:val="24"/>
              </w:rPr>
            </w:pPr>
            <w:r>
              <w:rPr>
                <w:sz w:val="24"/>
                <w:szCs w:val="24"/>
              </w:rPr>
              <w:t xml:space="preserve">Генеральный директор                                                                                                         АО «Теплоэнергосервис» </w:t>
            </w:r>
          </w:p>
          <w:p w:rsidR="00FD123C" w:rsidRDefault="00A176B9">
            <w:pPr>
              <w:spacing w:before="0"/>
              <w:rPr>
                <w:sz w:val="24"/>
                <w:szCs w:val="24"/>
              </w:rPr>
            </w:pPr>
            <w:r>
              <w:rPr>
                <w:sz w:val="24"/>
                <w:szCs w:val="24"/>
              </w:rPr>
              <w:t xml:space="preserve">   </w:t>
            </w:r>
          </w:p>
          <w:p w:rsidR="00FD123C" w:rsidRDefault="00A176B9">
            <w:pPr>
              <w:spacing w:before="0"/>
              <w:rPr>
                <w:sz w:val="24"/>
                <w:szCs w:val="24"/>
              </w:rPr>
            </w:pPr>
            <w:r>
              <w:rPr>
                <w:sz w:val="24"/>
                <w:szCs w:val="24"/>
              </w:rPr>
              <w:t xml:space="preserve">  </w:t>
            </w:r>
          </w:p>
          <w:p w:rsidR="00FD123C" w:rsidRDefault="00A176B9">
            <w:pPr>
              <w:spacing w:before="0"/>
              <w:rPr>
                <w:sz w:val="24"/>
                <w:szCs w:val="24"/>
              </w:rPr>
            </w:pPr>
            <w:r>
              <w:rPr>
                <w:sz w:val="24"/>
                <w:szCs w:val="24"/>
              </w:rPr>
              <w:t>_________________  /М.М. Трофимов/</w:t>
            </w:r>
          </w:p>
          <w:p w:rsidR="00FD123C" w:rsidRDefault="00A176B9">
            <w:pPr>
              <w:spacing w:before="0"/>
              <w:rPr>
                <w:sz w:val="24"/>
                <w:szCs w:val="24"/>
              </w:rPr>
            </w:pPr>
            <w:r>
              <w:rPr>
                <w:sz w:val="24"/>
                <w:szCs w:val="24"/>
              </w:rPr>
              <w:t xml:space="preserve">         </w:t>
            </w:r>
          </w:p>
          <w:p w:rsidR="00FD123C" w:rsidRDefault="00A176B9">
            <w:pPr>
              <w:spacing w:before="0"/>
              <w:rPr>
                <w:sz w:val="24"/>
                <w:szCs w:val="24"/>
              </w:rPr>
            </w:pPr>
            <w:r>
              <w:rPr>
                <w:sz w:val="24"/>
                <w:szCs w:val="24"/>
              </w:rPr>
              <w:t>М.П.</w:t>
            </w:r>
            <w:r>
              <w:rPr>
                <w:sz w:val="24"/>
                <w:szCs w:val="24"/>
              </w:rPr>
              <w:tab/>
            </w:r>
          </w:p>
          <w:p w:rsidR="00FD123C" w:rsidRDefault="00FD123C">
            <w:pPr>
              <w:spacing w:before="0"/>
              <w:rPr>
                <w:sz w:val="24"/>
                <w:szCs w:val="24"/>
              </w:rPr>
            </w:pPr>
          </w:p>
        </w:tc>
      </w:tr>
    </w:tbl>
    <w:p w:rsidR="00FD123C" w:rsidRDefault="00FD123C">
      <w:pPr>
        <w:sectPr w:rsidR="00FD123C">
          <w:pgSz w:w="11906" w:h="16838"/>
          <w:pgMar w:top="426" w:right="567" w:bottom="993" w:left="992" w:header="0" w:footer="0" w:gutter="0"/>
          <w:cols w:space="720"/>
          <w:formProt w:val="0"/>
          <w:docGrid w:linePitch="240" w:charSpace="-10241"/>
        </w:sectPr>
      </w:pPr>
    </w:p>
    <w:p w:rsidR="00FD123C" w:rsidRDefault="00A176B9">
      <w:pPr>
        <w:spacing w:before="0"/>
        <w:ind w:left="5812"/>
        <w:jc w:val="right"/>
        <w:rPr>
          <w:sz w:val="20"/>
          <w:szCs w:val="20"/>
        </w:rPr>
      </w:pPr>
      <w:r>
        <w:rPr>
          <w:sz w:val="20"/>
          <w:szCs w:val="20"/>
        </w:rPr>
        <w:lastRenderedPageBreak/>
        <w:t>Приложение № 1</w:t>
      </w:r>
    </w:p>
    <w:p w:rsidR="00FD123C" w:rsidRDefault="00A176B9">
      <w:pPr>
        <w:spacing w:before="0"/>
        <w:jc w:val="right"/>
        <w:rPr>
          <w:sz w:val="20"/>
          <w:szCs w:val="20"/>
        </w:rPr>
      </w:pPr>
      <w:r>
        <w:rPr>
          <w:sz w:val="20"/>
          <w:szCs w:val="20"/>
        </w:rPr>
        <w:t xml:space="preserve">к договору купли-продажи </w:t>
      </w:r>
    </w:p>
    <w:p w:rsidR="00FD123C" w:rsidRDefault="00A176B9">
      <w:pPr>
        <w:spacing w:before="0"/>
        <w:jc w:val="right"/>
        <w:rPr>
          <w:sz w:val="20"/>
          <w:szCs w:val="20"/>
        </w:rPr>
      </w:pPr>
      <w:r>
        <w:rPr>
          <w:sz w:val="20"/>
          <w:szCs w:val="20"/>
        </w:rPr>
        <w:t>№ ___ от «____» ________ 202_ года</w:t>
      </w:r>
    </w:p>
    <w:p w:rsidR="00FD123C" w:rsidRDefault="00FD123C">
      <w:pPr>
        <w:tabs>
          <w:tab w:val="left" w:pos="6465"/>
        </w:tabs>
        <w:spacing w:before="0"/>
        <w:jc w:val="center"/>
        <w:rPr>
          <w:b/>
        </w:rPr>
      </w:pPr>
    </w:p>
    <w:p w:rsidR="00FD123C" w:rsidRDefault="00A176B9">
      <w:pPr>
        <w:spacing w:before="0"/>
        <w:jc w:val="center"/>
        <w:rPr>
          <w:b/>
        </w:rPr>
      </w:pPr>
      <w:r>
        <w:rPr>
          <w:b/>
        </w:rPr>
        <w:t>Форма акта</w:t>
      </w:r>
    </w:p>
    <w:p w:rsidR="00FD123C" w:rsidRDefault="00A176B9">
      <w:pPr>
        <w:spacing w:before="0"/>
        <w:jc w:val="center"/>
        <w:rPr>
          <w:b/>
        </w:rPr>
      </w:pPr>
      <w:r>
        <w:rPr>
          <w:b/>
        </w:rPr>
        <w:t>приема-передачи имущества</w:t>
      </w:r>
    </w:p>
    <w:p w:rsidR="00FD123C" w:rsidRDefault="00A176B9">
      <w:pPr>
        <w:shd w:val="clear" w:color="auto" w:fill="FFFFFF"/>
        <w:tabs>
          <w:tab w:val="left" w:pos="8364"/>
        </w:tabs>
        <w:spacing w:before="0" w:line="317" w:lineRule="exact"/>
        <w:ind w:firstLine="584"/>
        <w:jc w:val="both"/>
        <w:rPr>
          <w:i/>
        </w:rPr>
      </w:pPr>
      <w:r>
        <w:t>Акционерное общество «Теплоэнергосервис» (АО «Теплоэнергосервис»</w:t>
      </w:r>
      <w:r>
        <w:rPr>
          <w:bCs/>
        </w:rPr>
        <w:t xml:space="preserve">), </w:t>
      </w:r>
      <w:r>
        <w:t xml:space="preserve">именуемое в дальнейшем </w:t>
      </w:r>
      <w:r>
        <w:rPr>
          <w:b/>
          <w:bCs/>
        </w:rPr>
        <w:t>«Продавец»</w:t>
      </w:r>
      <w:r>
        <w:rPr>
          <w:bCs/>
        </w:rPr>
        <w:t xml:space="preserve">, </w:t>
      </w:r>
      <w:r>
        <w:t xml:space="preserve">в лице генерального директора Трофимова Максима Макаровича, действующего на основании Устава, и </w:t>
      </w:r>
      <w:r>
        <w:rPr>
          <w:i/>
        </w:rPr>
        <w:t>для юридического лица (если не применимо – удалить):</w:t>
      </w:r>
    </w:p>
    <w:p w:rsidR="00FD123C" w:rsidRDefault="00A176B9">
      <w:pPr>
        <w:shd w:val="clear" w:color="auto" w:fill="FFFFFF"/>
        <w:tabs>
          <w:tab w:val="left" w:pos="8364"/>
        </w:tabs>
        <w:spacing w:before="0" w:line="317" w:lineRule="exact"/>
        <w:ind w:firstLine="584"/>
      </w:pPr>
      <w:r>
        <w:rPr>
          <w:bCs/>
        </w:rPr>
        <w:t>_____________________________________________________________________________ (_________________________________________</w:t>
      </w:r>
      <w:r>
        <w:t>), именуемое в дальнейшем «</w:t>
      </w:r>
      <w:r>
        <w:rPr>
          <w:b/>
        </w:rPr>
        <w:t>Покупатель</w:t>
      </w:r>
      <w:r>
        <w:t>», в лице ____________________________________________________________________________, действующего на основании ________________________________________________________, с другой стороны,</w:t>
      </w:r>
    </w:p>
    <w:p w:rsidR="00FD123C" w:rsidRDefault="00A176B9">
      <w:pPr>
        <w:shd w:val="clear" w:color="auto" w:fill="FFFFFF"/>
        <w:tabs>
          <w:tab w:val="left" w:pos="8364"/>
        </w:tabs>
        <w:spacing w:before="0" w:line="317" w:lineRule="exact"/>
        <w:ind w:firstLine="584"/>
        <w:rPr>
          <w:i/>
        </w:rPr>
      </w:pPr>
      <w:r>
        <w:rPr>
          <w:i/>
        </w:rPr>
        <w:t>для физического лица (если не применимо – удалить):</w:t>
      </w:r>
    </w:p>
    <w:p w:rsidR="00FD123C" w:rsidRDefault="00A176B9">
      <w:pPr>
        <w:shd w:val="clear" w:color="auto" w:fill="FFFFFF"/>
        <w:tabs>
          <w:tab w:val="left" w:pos="8364"/>
        </w:tabs>
        <w:spacing w:before="0" w:line="317" w:lineRule="exact"/>
        <w:ind w:firstLine="584"/>
      </w:pPr>
      <w:r>
        <w:t>_____________________________________________________________________________, паспорт ________________________, выдан _________________________ ___________________</w:t>
      </w:r>
    </w:p>
    <w:p w:rsidR="00FD123C" w:rsidRDefault="00A176B9">
      <w:pPr>
        <w:shd w:val="clear" w:color="auto" w:fill="FFFFFF"/>
        <w:tabs>
          <w:tab w:val="left" w:pos="8364"/>
        </w:tabs>
        <w:spacing w:before="0" w:line="317" w:lineRule="exact"/>
        <w:ind w:firstLine="584"/>
      </w:pPr>
      <w:r>
        <w:t>________________________________, зарегистрированный по адресу: ______________________</w:t>
      </w:r>
    </w:p>
    <w:p w:rsidR="00FD123C" w:rsidRDefault="00A176B9">
      <w:pPr>
        <w:shd w:val="clear" w:color="auto" w:fill="FFFFFF"/>
        <w:tabs>
          <w:tab w:val="left" w:pos="8364"/>
        </w:tabs>
        <w:spacing w:line="317" w:lineRule="exact"/>
        <w:ind w:right="284" w:firstLine="720"/>
        <w:rPr>
          <w:b/>
          <w:bCs/>
        </w:rPr>
      </w:pPr>
      <w:r>
        <w:t>__________________________________________________________________________________, именуемый (</w:t>
      </w:r>
      <w:proofErr w:type="spellStart"/>
      <w:r>
        <w:t>ая</w:t>
      </w:r>
      <w:proofErr w:type="spellEnd"/>
      <w:r>
        <w:t>) в дальнейшем «</w:t>
      </w:r>
      <w:r>
        <w:rPr>
          <w:b/>
          <w:bCs/>
        </w:rPr>
        <w:t>Покупатель</w:t>
      </w:r>
      <w:r>
        <w:rPr>
          <w:bCs/>
        </w:rPr>
        <w:t>»</w:t>
      </w:r>
      <w:r>
        <w:t>, с другой стороны</w:t>
      </w:r>
      <w:r>
        <w:rPr>
          <w:bCs/>
        </w:rPr>
        <w:t xml:space="preserve">, </w:t>
      </w:r>
      <w:r>
        <w:t>составили настоящий акт о нижеследующем:</w:t>
      </w:r>
    </w:p>
    <w:p w:rsidR="00FD123C" w:rsidRDefault="00A176B9">
      <w:pPr>
        <w:numPr>
          <w:ilvl w:val="1"/>
          <w:numId w:val="7"/>
        </w:numPr>
        <w:shd w:val="clear" w:color="auto" w:fill="FFFFFF"/>
        <w:tabs>
          <w:tab w:val="left" w:pos="8364"/>
        </w:tabs>
        <w:snapToGrid w:val="0"/>
        <w:spacing w:before="0" w:line="317" w:lineRule="exact"/>
        <w:ind w:left="0" w:firstLine="709"/>
        <w:contextualSpacing/>
      </w:pPr>
      <w:r>
        <w:rPr>
          <w:bCs/>
        </w:rPr>
        <w:t>Продавец передал, а Покупатель принял следующее имущество</w:t>
      </w:r>
      <w:r>
        <w:t>:</w:t>
      </w:r>
    </w:p>
    <w:p w:rsidR="00FD123C" w:rsidRDefault="00FD123C">
      <w:pPr>
        <w:spacing w:before="0"/>
      </w:pPr>
    </w:p>
    <w:tbl>
      <w:tblPr>
        <w:tblW w:w="946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840"/>
        <w:gridCol w:w="6726"/>
        <w:gridCol w:w="1022"/>
        <w:gridCol w:w="877"/>
      </w:tblGrid>
      <w:tr w:rsidR="00FD123C">
        <w:trPr>
          <w:trHeight w:val="461"/>
        </w:trPr>
        <w:tc>
          <w:tcPr>
            <w:tcW w:w="8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D123C" w:rsidRDefault="00A176B9">
            <w:pPr>
              <w:spacing w:before="0"/>
              <w:jc w:val="center"/>
            </w:pPr>
            <w:r>
              <w:t>№ пп</w:t>
            </w:r>
          </w:p>
        </w:tc>
        <w:tc>
          <w:tcPr>
            <w:tcW w:w="67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D123C" w:rsidRDefault="00A176B9">
            <w:pPr>
              <w:spacing w:before="0"/>
              <w:jc w:val="center"/>
            </w:pPr>
            <w:r>
              <w:t>Наименование объекта</w:t>
            </w:r>
          </w:p>
        </w:tc>
        <w:tc>
          <w:tcPr>
            <w:tcW w:w="10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D123C" w:rsidRDefault="00A176B9">
            <w:pPr>
              <w:spacing w:before="0"/>
              <w:jc w:val="center"/>
              <w:rPr>
                <w:bCs/>
              </w:rPr>
            </w:pPr>
            <w:r>
              <w:rPr>
                <w:bCs/>
              </w:rPr>
              <w:t>ед.</w:t>
            </w:r>
          </w:p>
          <w:p w:rsidR="00FD123C" w:rsidRDefault="00A176B9">
            <w:pPr>
              <w:spacing w:before="0"/>
              <w:jc w:val="center"/>
              <w:rPr>
                <w:bCs/>
              </w:rPr>
            </w:pPr>
            <w:r>
              <w:rPr>
                <w:bCs/>
              </w:rPr>
              <w:t>изм.</w:t>
            </w:r>
          </w:p>
        </w:tc>
        <w:tc>
          <w:tcPr>
            <w:tcW w:w="8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D123C" w:rsidRDefault="00A176B9">
            <w:pPr>
              <w:spacing w:before="0"/>
              <w:jc w:val="center"/>
              <w:rPr>
                <w:bCs/>
              </w:rPr>
            </w:pPr>
            <w:r>
              <w:rPr>
                <w:bCs/>
              </w:rPr>
              <w:t>кол-во</w:t>
            </w:r>
          </w:p>
        </w:tc>
      </w:tr>
      <w:tr w:rsidR="00FD123C">
        <w:trPr>
          <w:trHeight w:val="58"/>
        </w:trPr>
        <w:tc>
          <w:tcPr>
            <w:tcW w:w="8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D123C" w:rsidRPr="00557C28" w:rsidRDefault="00A176B9">
            <w:pPr>
              <w:spacing w:before="0"/>
              <w:jc w:val="center"/>
            </w:pPr>
            <w:r w:rsidRPr="00557C28">
              <w:t>1</w:t>
            </w:r>
          </w:p>
        </w:tc>
        <w:tc>
          <w:tcPr>
            <w:tcW w:w="67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D123C" w:rsidRPr="00557C28" w:rsidRDefault="00A176B9">
            <w:pPr>
              <w:spacing w:before="0"/>
              <w:jc w:val="center"/>
            </w:pPr>
            <w:r w:rsidRPr="00557C28">
              <w:t>2</w:t>
            </w:r>
          </w:p>
        </w:tc>
        <w:tc>
          <w:tcPr>
            <w:tcW w:w="10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D123C" w:rsidRPr="00557C28" w:rsidRDefault="00A176B9">
            <w:pPr>
              <w:spacing w:before="0"/>
              <w:jc w:val="center"/>
              <w:rPr>
                <w:bCs/>
              </w:rPr>
            </w:pPr>
            <w:r w:rsidRPr="00557C28">
              <w:rPr>
                <w:bCs/>
              </w:rPr>
              <w:t>3</w:t>
            </w:r>
          </w:p>
        </w:tc>
        <w:tc>
          <w:tcPr>
            <w:tcW w:w="8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D123C" w:rsidRDefault="00A176B9">
            <w:pPr>
              <w:spacing w:before="0"/>
              <w:jc w:val="center"/>
              <w:rPr>
                <w:bCs/>
              </w:rPr>
            </w:pPr>
            <w:r w:rsidRPr="00557C28">
              <w:rPr>
                <w:bCs/>
              </w:rPr>
              <w:t>4</w:t>
            </w:r>
          </w:p>
        </w:tc>
      </w:tr>
      <w:tr w:rsidR="00FD123C">
        <w:trPr>
          <w:trHeight w:val="242"/>
        </w:trPr>
        <w:tc>
          <w:tcPr>
            <w:tcW w:w="9464"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D123C" w:rsidRDefault="00A176B9">
            <w:pPr>
              <w:numPr>
                <w:ilvl w:val="1"/>
                <w:numId w:val="8"/>
              </w:numPr>
              <w:snapToGrid w:val="0"/>
              <w:spacing w:before="0"/>
              <w:contextualSpacing/>
              <w:jc w:val="center"/>
            </w:pPr>
            <w:r>
              <w:t>Недвижимое имущество</w:t>
            </w:r>
          </w:p>
        </w:tc>
      </w:tr>
      <w:tr w:rsidR="00FD123C">
        <w:trPr>
          <w:trHeight w:val="2426"/>
        </w:trPr>
        <w:tc>
          <w:tcPr>
            <w:tcW w:w="8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D123C" w:rsidRDefault="00A176B9">
            <w:pPr>
              <w:spacing w:before="0"/>
            </w:pPr>
            <w:r>
              <w:t xml:space="preserve">1  </w:t>
            </w:r>
          </w:p>
          <w:p w:rsidR="00FD123C" w:rsidRDefault="00FD123C">
            <w:pPr>
              <w:spacing w:before="0"/>
            </w:pPr>
          </w:p>
          <w:p w:rsidR="00FD123C" w:rsidRDefault="00FD123C">
            <w:pPr>
              <w:spacing w:before="0"/>
            </w:pPr>
          </w:p>
          <w:p w:rsidR="00FD123C" w:rsidRDefault="00FD123C">
            <w:pPr>
              <w:spacing w:before="0"/>
            </w:pPr>
          </w:p>
          <w:p w:rsidR="00FD123C" w:rsidRDefault="00FD123C">
            <w:pPr>
              <w:spacing w:before="0"/>
            </w:pPr>
          </w:p>
          <w:p w:rsidR="00FD123C" w:rsidRDefault="00FD123C">
            <w:pPr>
              <w:spacing w:before="0"/>
            </w:pPr>
          </w:p>
        </w:tc>
        <w:tc>
          <w:tcPr>
            <w:tcW w:w="67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D123C" w:rsidRDefault="00A176B9">
            <w:pPr>
              <w:tabs>
                <w:tab w:val="left" w:pos="993"/>
              </w:tabs>
              <w:outlineLvl w:val="0"/>
              <w:rPr>
                <w:rStyle w:val="aa"/>
                <w:i w:val="0"/>
              </w:rPr>
            </w:pPr>
            <w:r>
              <w:t>База, в т.ч.:</w:t>
            </w:r>
          </w:p>
          <w:p w:rsidR="00FD123C" w:rsidRDefault="00A176B9">
            <w:pPr>
              <w:pStyle w:val="afff1"/>
              <w:numPr>
                <w:ilvl w:val="0"/>
                <w:numId w:val="9"/>
              </w:numPr>
              <w:snapToGrid w:val="0"/>
              <w:ind w:left="0" w:firstLine="0"/>
              <w:jc w:val="both"/>
              <w:rPr>
                <w:rFonts w:ascii="Times New Roman" w:hAnsi="Times New Roman"/>
                <w:bCs/>
                <w:sz w:val="26"/>
              </w:rPr>
            </w:pPr>
            <w:r>
              <w:rPr>
                <w:rFonts w:ascii="Times New Roman" w:hAnsi="Times New Roman"/>
                <w:sz w:val="26"/>
              </w:rPr>
              <w:t xml:space="preserve">Склад с кадастровым номером </w:t>
            </w:r>
            <w:r>
              <w:rPr>
                <w:rFonts w:ascii="Times New Roman" w:hAnsi="Times New Roman"/>
                <w:bCs/>
                <w:sz w:val="26"/>
              </w:rPr>
              <w:t>14:14:050076:300</w:t>
            </w:r>
            <w:r>
              <w:rPr>
                <w:rFonts w:ascii="Times New Roman" w:hAnsi="Times New Roman"/>
                <w:sz w:val="26"/>
              </w:rPr>
              <w:t xml:space="preserve">, 1988г., площадь 854 кв. м., расположенный по адресу: Республика Саха (Якутия), </w:t>
            </w:r>
            <w:r>
              <w:rPr>
                <w:rFonts w:ascii="Times New Roman" w:hAnsi="Times New Roman"/>
                <w:bCs/>
                <w:sz w:val="26"/>
              </w:rPr>
              <w:t>Ленский район, г. Ленск, ул. Победы, д. 63г.</w:t>
            </w:r>
            <w:r>
              <w:rPr>
                <w:rFonts w:ascii="Times New Roman" w:hAnsi="Times New Roman"/>
                <w:bCs/>
                <w:sz w:val="26"/>
                <w:shd w:val="clear" w:color="auto" w:fill="FFFF99"/>
              </w:rPr>
              <w:t xml:space="preserve"> </w:t>
            </w:r>
          </w:p>
          <w:p w:rsidR="00FD123C" w:rsidRDefault="00A176B9">
            <w:pPr>
              <w:pStyle w:val="afff1"/>
              <w:numPr>
                <w:ilvl w:val="0"/>
                <w:numId w:val="9"/>
              </w:numPr>
              <w:snapToGrid w:val="0"/>
              <w:ind w:left="0" w:firstLine="0"/>
              <w:jc w:val="both"/>
              <w:rPr>
                <w:rFonts w:ascii="Times New Roman" w:hAnsi="Times New Roman"/>
                <w:bCs/>
                <w:sz w:val="26"/>
                <w:highlight w:val="yellow"/>
              </w:rPr>
            </w:pPr>
            <w:r>
              <w:rPr>
                <w:rFonts w:ascii="Times New Roman" w:hAnsi="Times New Roman"/>
                <w:sz w:val="26"/>
              </w:rPr>
              <w:t>Склад теплый</w:t>
            </w:r>
            <w:r>
              <w:rPr>
                <w:rFonts w:ascii="Times New Roman" w:hAnsi="Times New Roman"/>
                <w:bCs/>
                <w:sz w:val="26"/>
              </w:rPr>
              <w:t xml:space="preserve"> </w:t>
            </w:r>
            <w:r>
              <w:rPr>
                <w:rFonts w:ascii="Times New Roman" w:hAnsi="Times New Roman"/>
                <w:sz w:val="26"/>
              </w:rPr>
              <w:t>с кадастровым номером</w:t>
            </w:r>
            <w:r>
              <w:rPr>
                <w:rFonts w:ascii="Times New Roman" w:hAnsi="Times New Roman"/>
                <w:bCs/>
                <w:sz w:val="26"/>
              </w:rPr>
              <w:t xml:space="preserve"> 14:14:050076:298</w:t>
            </w:r>
            <w:r>
              <w:rPr>
                <w:rFonts w:ascii="Times New Roman" w:hAnsi="Times New Roman"/>
                <w:sz w:val="26"/>
              </w:rPr>
              <w:t xml:space="preserve">, 1990г., площадь 1061,3 кв. м., расположенный по адресу: Республика Саха (Якутия), </w:t>
            </w:r>
            <w:r>
              <w:rPr>
                <w:rFonts w:ascii="Times New Roman" w:hAnsi="Times New Roman"/>
                <w:bCs/>
                <w:sz w:val="26"/>
              </w:rPr>
              <w:t>Ленский район, г. Ленск, ул. Победы, д. 63г.</w:t>
            </w:r>
            <w:r>
              <w:rPr>
                <w:rFonts w:ascii="Times New Roman" w:hAnsi="Times New Roman"/>
                <w:bCs/>
                <w:sz w:val="26"/>
                <w:shd w:val="clear" w:color="auto" w:fill="FFFF99"/>
              </w:rPr>
              <w:t xml:space="preserve"> </w:t>
            </w:r>
          </w:p>
          <w:p w:rsidR="00FD123C" w:rsidRDefault="00A176B9">
            <w:pPr>
              <w:pStyle w:val="afff1"/>
              <w:numPr>
                <w:ilvl w:val="0"/>
                <w:numId w:val="9"/>
              </w:numPr>
              <w:snapToGrid w:val="0"/>
              <w:ind w:left="0" w:firstLine="0"/>
              <w:jc w:val="both"/>
              <w:rPr>
                <w:rFonts w:ascii="Times New Roman" w:hAnsi="Times New Roman"/>
                <w:bCs/>
                <w:sz w:val="26"/>
                <w:highlight w:val="yellow"/>
              </w:rPr>
            </w:pPr>
            <w:r>
              <w:rPr>
                <w:rFonts w:ascii="Times New Roman" w:hAnsi="Times New Roman"/>
                <w:sz w:val="26"/>
              </w:rPr>
              <w:t xml:space="preserve">Подсобное помещение с кадастровым номером </w:t>
            </w:r>
            <w:r>
              <w:rPr>
                <w:rFonts w:ascii="Times New Roman" w:hAnsi="Times New Roman"/>
                <w:bCs/>
                <w:sz w:val="26"/>
              </w:rPr>
              <w:t>14:14:050076:302</w:t>
            </w:r>
            <w:r>
              <w:rPr>
                <w:rFonts w:ascii="Times New Roman" w:hAnsi="Times New Roman"/>
                <w:sz w:val="26"/>
              </w:rPr>
              <w:t xml:space="preserve">, 1990г., площадь 313,9 кв. м., расположенное по адресу: Республика Саха (Якутия), </w:t>
            </w:r>
            <w:r>
              <w:rPr>
                <w:rFonts w:ascii="Times New Roman" w:hAnsi="Times New Roman"/>
                <w:bCs/>
                <w:sz w:val="26"/>
              </w:rPr>
              <w:t>Ленский район, г. Ленск, ул. Победы, д. 63г.</w:t>
            </w:r>
            <w:r>
              <w:rPr>
                <w:rFonts w:ascii="Times New Roman" w:hAnsi="Times New Roman"/>
                <w:bCs/>
                <w:sz w:val="26"/>
                <w:shd w:val="clear" w:color="auto" w:fill="FFFF99"/>
              </w:rPr>
              <w:t xml:space="preserve">   </w:t>
            </w:r>
          </w:p>
          <w:p w:rsidR="00FD123C" w:rsidRDefault="00A176B9">
            <w:pPr>
              <w:pStyle w:val="afff1"/>
              <w:numPr>
                <w:ilvl w:val="0"/>
                <w:numId w:val="9"/>
              </w:numPr>
              <w:snapToGrid w:val="0"/>
              <w:ind w:left="0" w:firstLine="0"/>
              <w:jc w:val="both"/>
              <w:rPr>
                <w:rFonts w:ascii="Times New Roman" w:hAnsi="Times New Roman"/>
                <w:bCs/>
                <w:sz w:val="26"/>
                <w:highlight w:val="yellow"/>
              </w:rPr>
            </w:pPr>
            <w:r>
              <w:rPr>
                <w:rFonts w:ascii="Times New Roman" w:hAnsi="Times New Roman"/>
                <w:sz w:val="26"/>
              </w:rPr>
              <w:lastRenderedPageBreak/>
              <w:t xml:space="preserve">Теплица с кадастровым номером </w:t>
            </w:r>
            <w:r>
              <w:rPr>
                <w:rFonts w:ascii="Times New Roman" w:hAnsi="Times New Roman"/>
                <w:bCs/>
                <w:sz w:val="26"/>
              </w:rPr>
              <w:t>14:14:050082:940</w:t>
            </w:r>
            <w:r>
              <w:rPr>
                <w:rFonts w:ascii="Times New Roman" w:hAnsi="Times New Roman"/>
                <w:sz w:val="26"/>
              </w:rPr>
              <w:t xml:space="preserve">, 1990г., площадь 109,6 кв. м., расположенная по адресу: Республика Саха (Якутия), </w:t>
            </w:r>
            <w:r>
              <w:rPr>
                <w:rFonts w:ascii="Times New Roman" w:hAnsi="Times New Roman"/>
                <w:bCs/>
                <w:sz w:val="26"/>
              </w:rPr>
              <w:t>Ленский район, г. Ленск, ул. Победы, д. 63г.</w:t>
            </w:r>
          </w:p>
          <w:p w:rsidR="00FD123C" w:rsidRDefault="00A176B9">
            <w:pPr>
              <w:pStyle w:val="afff1"/>
              <w:numPr>
                <w:ilvl w:val="0"/>
                <w:numId w:val="9"/>
              </w:numPr>
              <w:snapToGrid w:val="0"/>
              <w:ind w:left="0" w:firstLine="0"/>
              <w:jc w:val="both"/>
              <w:rPr>
                <w:rFonts w:ascii="Times New Roman" w:hAnsi="Times New Roman"/>
                <w:bCs/>
                <w:sz w:val="26"/>
                <w:highlight w:val="yellow"/>
              </w:rPr>
            </w:pPr>
            <w:r>
              <w:rPr>
                <w:rFonts w:ascii="Times New Roman" w:hAnsi="Times New Roman"/>
                <w:sz w:val="26"/>
              </w:rPr>
              <w:t>Контрольно-пропускной пункт</w:t>
            </w:r>
            <w:r>
              <w:t xml:space="preserve"> </w:t>
            </w:r>
            <w:r>
              <w:rPr>
                <w:rFonts w:ascii="Times New Roman" w:hAnsi="Times New Roman"/>
                <w:sz w:val="26"/>
              </w:rPr>
              <w:t xml:space="preserve">с кадастровым номером </w:t>
            </w:r>
            <w:r>
              <w:rPr>
                <w:rFonts w:ascii="Times New Roman" w:hAnsi="Times New Roman"/>
                <w:bCs/>
                <w:sz w:val="26"/>
              </w:rPr>
              <w:t>14:14:050082:939</w:t>
            </w:r>
            <w:r>
              <w:rPr>
                <w:rFonts w:ascii="Times New Roman" w:hAnsi="Times New Roman"/>
                <w:sz w:val="26"/>
              </w:rPr>
              <w:t xml:space="preserve">, 1990г., площадь 22,2 кв. м., расположенный по адресу: Республика Саха (Якутия), </w:t>
            </w:r>
            <w:r>
              <w:rPr>
                <w:rFonts w:ascii="Times New Roman" w:hAnsi="Times New Roman"/>
                <w:bCs/>
                <w:sz w:val="26"/>
              </w:rPr>
              <w:t>Ленский район, г. Ленск, ул. Победы, д. 63г.</w:t>
            </w:r>
          </w:p>
          <w:p w:rsidR="00FD123C" w:rsidRDefault="00A176B9">
            <w:pPr>
              <w:pStyle w:val="afff1"/>
              <w:numPr>
                <w:ilvl w:val="0"/>
                <w:numId w:val="9"/>
              </w:numPr>
              <w:snapToGrid w:val="0"/>
              <w:ind w:left="0" w:firstLine="0"/>
              <w:jc w:val="both"/>
              <w:rPr>
                <w:rFonts w:ascii="Times New Roman" w:hAnsi="Times New Roman"/>
                <w:bCs/>
                <w:sz w:val="26"/>
                <w:highlight w:val="yellow"/>
              </w:rPr>
            </w:pPr>
            <w:r>
              <w:rPr>
                <w:rFonts w:ascii="Times New Roman" w:hAnsi="Times New Roman"/>
                <w:sz w:val="26"/>
              </w:rPr>
              <w:t>Площадка бетонная</w:t>
            </w:r>
            <w:r>
              <w:t xml:space="preserve"> </w:t>
            </w:r>
            <w:r>
              <w:rPr>
                <w:rFonts w:ascii="Times New Roman" w:hAnsi="Times New Roman"/>
                <w:sz w:val="26"/>
              </w:rPr>
              <w:t xml:space="preserve">с кадастровым номером </w:t>
            </w:r>
            <w:r>
              <w:rPr>
                <w:rFonts w:ascii="Times New Roman" w:hAnsi="Times New Roman"/>
                <w:bCs/>
                <w:sz w:val="26"/>
              </w:rPr>
              <w:t>14:14:050082:937</w:t>
            </w:r>
            <w:r>
              <w:rPr>
                <w:rFonts w:ascii="Times New Roman" w:hAnsi="Times New Roman"/>
                <w:sz w:val="26"/>
              </w:rPr>
              <w:t xml:space="preserve">,1990г., площадь застройки 4792,1 кв. м., расположенная по адресу: Республика Саха (Якутия), </w:t>
            </w:r>
            <w:r>
              <w:rPr>
                <w:rFonts w:ascii="Times New Roman" w:hAnsi="Times New Roman"/>
                <w:bCs/>
                <w:sz w:val="26"/>
              </w:rPr>
              <w:t>Ленский район, г. Ленск, ул. Победы, д. 63г.</w:t>
            </w:r>
          </w:p>
          <w:p w:rsidR="00FD123C" w:rsidRDefault="00A176B9">
            <w:pPr>
              <w:pStyle w:val="afff1"/>
              <w:numPr>
                <w:ilvl w:val="0"/>
                <w:numId w:val="9"/>
              </w:numPr>
              <w:snapToGrid w:val="0"/>
              <w:ind w:left="0" w:firstLine="0"/>
              <w:jc w:val="both"/>
              <w:rPr>
                <w:rFonts w:ascii="Times New Roman" w:hAnsi="Times New Roman"/>
                <w:bCs/>
                <w:sz w:val="26"/>
                <w:highlight w:val="yellow"/>
              </w:rPr>
            </w:pPr>
            <w:r>
              <w:rPr>
                <w:rFonts w:ascii="Times New Roman" w:hAnsi="Times New Roman"/>
                <w:sz w:val="26"/>
              </w:rPr>
              <w:t>Площадка бетонная сетка</w:t>
            </w:r>
            <w:r>
              <w:t xml:space="preserve"> </w:t>
            </w:r>
            <w:r>
              <w:rPr>
                <w:rFonts w:ascii="Times New Roman" w:hAnsi="Times New Roman"/>
                <w:sz w:val="26"/>
              </w:rPr>
              <w:t>с ка</w:t>
            </w:r>
            <w:bookmarkStart w:id="2" w:name="_GoBack"/>
            <w:bookmarkEnd w:id="2"/>
            <w:r>
              <w:rPr>
                <w:rFonts w:ascii="Times New Roman" w:hAnsi="Times New Roman"/>
                <w:sz w:val="26"/>
              </w:rPr>
              <w:t xml:space="preserve">дастровым номером </w:t>
            </w:r>
            <w:r>
              <w:rPr>
                <w:rFonts w:ascii="Times New Roman" w:hAnsi="Times New Roman"/>
                <w:bCs/>
                <w:sz w:val="26"/>
              </w:rPr>
              <w:t>14:14:050082:938</w:t>
            </w:r>
            <w:r>
              <w:rPr>
                <w:rFonts w:ascii="Times New Roman" w:hAnsi="Times New Roman"/>
                <w:sz w:val="26"/>
              </w:rPr>
              <w:t xml:space="preserve">, 1990г., площадь застройки 1041,4 кв. м., расположенная по адресу: Республика Саха (Якутия), </w:t>
            </w:r>
            <w:r>
              <w:rPr>
                <w:rFonts w:ascii="Times New Roman" w:hAnsi="Times New Roman"/>
                <w:bCs/>
                <w:sz w:val="26"/>
              </w:rPr>
              <w:t>Ленский район, г. Ленск, ул. Победы, д. 63г.</w:t>
            </w:r>
          </w:p>
          <w:p w:rsidR="00FD123C" w:rsidRDefault="00A176B9">
            <w:pPr>
              <w:pStyle w:val="afff1"/>
              <w:numPr>
                <w:ilvl w:val="0"/>
                <w:numId w:val="9"/>
              </w:numPr>
              <w:snapToGrid w:val="0"/>
              <w:ind w:left="0" w:firstLine="0"/>
              <w:jc w:val="both"/>
              <w:rPr>
                <w:rFonts w:ascii="Times New Roman" w:hAnsi="Times New Roman"/>
                <w:bCs/>
                <w:sz w:val="26"/>
                <w:highlight w:val="yellow"/>
              </w:rPr>
            </w:pPr>
            <w:r>
              <w:rPr>
                <w:rFonts w:ascii="Times New Roman" w:hAnsi="Times New Roman"/>
                <w:sz w:val="26"/>
              </w:rPr>
              <w:t>Площадка бетонная</w:t>
            </w:r>
            <w:r>
              <w:t xml:space="preserve"> </w:t>
            </w:r>
            <w:r>
              <w:rPr>
                <w:rFonts w:ascii="Times New Roman" w:hAnsi="Times New Roman"/>
                <w:sz w:val="26"/>
              </w:rPr>
              <w:t xml:space="preserve">с кадастровым номером </w:t>
            </w:r>
            <w:r>
              <w:rPr>
                <w:rFonts w:ascii="Times New Roman" w:hAnsi="Times New Roman"/>
                <w:bCs/>
                <w:sz w:val="26"/>
              </w:rPr>
              <w:t>14:14:050082:942</w:t>
            </w:r>
            <w:r>
              <w:rPr>
                <w:rFonts w:ascii="Times New Roman" w:hAnsi="Times New Roman"/>
                <w:sz w:val="26"/>
              </w:rPr>
              <w:t xml:space="preserve">, 1990г., площадь застройки 122,1 кв. м., расположенная по адресу: Республика Саха (Якутия), </w:t>
            </w:r>
            <w:r>
              <w:rPr>
                <w:rFonts w:ascii="Times New Roman" w:hAnsi="Times New Roman"/>
                <w:bCs/>
                <w:sz w:val="26"/>
              </w:rPr>
              <w:t>Ленский район, г. Ленск, ул. Победы, д. 63г.</w:t>
            </w:r>
          </w:p>
          <w:p w:rsidR="00FD123C" w:rsidRDefault="00A176B9">
            <w:pPr>
              <w:pStyle w:val="afff1"/>
              <w:numPr>
                <w:ilvl w:val="0"/>
                <w:numId w:val="9"/>
              </w:numPr>
              <w:snapToGrid w:val="0"/>
              <w:ind w:left="0" w:firstLine="0"/>
              <w:jc w:val="both"/>
              <w:rPr>
                <w:bCs/>
                <w:highlight w:val="yellow"/>
              </w:rPr>
            </w:pPr>
            <w:r>
              <w:rPr>
                <w:rFonts w:ascii="Times New Roman" w:hAnsi="Times New Roman"/>
                <w:sz w:val="26"/>
              </w:rPr>
              <w:t xml:space="preserve">Ограждение с кадастровым номером </w:t>
            </w:r>
            <w:r>
              <w:rPr>
                <w:rFonts w:ascii="Times New Roman" w:hAnsi="Times New Roman"/>
                <w:bCs/>
                <w:sz w:val="26"/>
              </w:rPr>
              <w:t>14:14:050082:943</w:t>
            </w:r>
            <w:r>
              <w:rPr>
                <w:rFonts w:ascii="Times New Roman" w:hAnsi="Times New Roman"/>
                <w:sz w:val="26"/>
              </w:rPr>
              <w:t xml:space="preserve">, 1990г., протяженность343 м., расположенное по адресу: Республика Саха (Якутия), </w:t>
            </w:r>
            <w:r>
              <w:rPr>
                <w:rFonts w:ascii="Times New Roman" w:hAnsi="Times New Roman"/>
                <w:bCs/>
                <w:sz w:val="26"/>
              </w:rPr>
              <w:t>Ленский район, г. Ленск, ул. Победы, д. 63г.</w:t>
            </w:r>
          </w:p>
          <w:p w:rsidR="00FD123C" w:rsidRDefault="00FD123C">
            <w:pPr>
              <w:tabs>
                <w:tab w:val="left" w:pos="284"/>
              </w:tabs>
              <w:spacing w:line="276" w:lineRule="auto"/>
              <w:outlineLvl w:val="0"/>
            </w:pPr>
          </w:p>
        </w:tc>
        <w:tc>
          <w:tcPr>
            <w:tcW w:w="10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D123C" w:rsidRDefault="00FD123C">
            <w:pPr>
              <w:spacing w:before="0"/>
            </w:pPr>
          </w:p>
          <w:p w:rsidR="00FD123C" w:rsidRDefault="00FD123C">
            <w:pPr>
              <w:spacing w:before="0"/>
            </w:pPr>
          </w:p>
          <w:p w:rsidR="00FD123C" w:rsidRDefault="00FD123C">
            <w:pPr>
              <w:spacing w:before="0"/>
            </w:pPr>
          </w:p>
          <w:p w:rsidR="00FD123C" w:rsidRDefault="00FD123C">
            <w:pPr>
              <w:spacing w:before="0"/>
            </w:pPr>
          </w:p>
          <w:p w:rsidR="00FD123C" w:rsidRDefault="00A176B9">
            <w:pPr>
              <w:spacing w:before="0"/>
            </w:pPr>
            <w:r>
              <w:t xml:space="preserve">объект </w:t>
            </w:r>
          </w:p>
          <w:p w:rsidR="00FD123C" w:rsidRDefault="00FD123C">
            <w:pPr>
              <w:spacing w:before="0"/>
            </w:pPr>
          </w:p>
          <w:p w:rsidR="00FD123C" w:rsidRDefault="00FD123C">
            <w:pPr>
              <w:spacing w:before="0"/>
            </w:pPr>
          </w:p>
          <w:p w:rsidR="00FD123C" w:rsidRDefault="00FD123C">
            <w:pPr>
              <w:spacing w:before="0"/>
            </w:pPr>
          </w:p>
          <w:p w:rsidR="00FD123C" w:rsidRDefault="00FD123C">
            <w:pPr>
              <w:spacing w:before="0"/>
            </w:pPr>
          </w:p>
          <w:p w:rsidR="00FD123C" w:rsidRDefault="00FD123C">
            <w:pPr>
              <w:spacing w:before="0"/>
            </w:pPr>
          </w:p>
          <w:p w:rsidR="00FD123C" w:rsidRDefault="00FD123C">
            <w:pPr>
              <w:spacing w:before="0"/>
            </w:pPr>
          </w:p>
          <w:p w:rsidR="00FD123C" w:rsidRDefault="00FD123C">
            <w:pPr>
              <w:spacing w:before="0"/>
            </w:pPr>
          </w:p>
        </w:tc>
        <w:tc>
          <w:tcPr>
            <w:tcW w:w="8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D123C" w:rsidRDefault="00FD123C">
            <w:pPr>
              <w:spacing w:before="0"/>
            </w:pPr>
          </w:p>
          <w:p w:rsidR="00FD123C" w:rsidRDefault="00FD123C">
            <w:pPr>
              <w:spacing w:before="0"/>
            </w:pPr>
          </w:p>
          <w:p w:rsidR="00FD123C" w:rsidRDefault="00FD123C">
            <w:pPr>
              <w:spacing w:before="0"/>
            </w:pPr>
          </w:p>
          <w:p w:rsidR="00FD123C" w:rsidRDefault="00FD123C">
            <w:pPr>
              <w:spacing w:before="0"/>
            </w:pPr>
          </w:p>
          <w:p w:rsidR="00FD123C" w:rsidRDefault="00FD123C">
            <w:pPr>
              <w:spacing w:before="0"/>
            </w:pPr>
          </w:p>
          <w:p w:rsidR="00FD123C" w:rsidRDefault="00A176B9">
            <w:pPr>
              <w:spacing w:before="0"/>
            </w:pPr>
            <w:r>
              <w:t>1</w:t>
            </w:r>
          </w:p>
          <w:p w:rsidR="00FD123C" w:rsidRDefault="00FD123C">
            <w:pPr>
              <w:spacing w:before="0"/>
            </w:pPr>
          </w:p>
          <w:p w:rsidR="00FD123C" w:rsidRDefault="00FD123C">
            <w:pPr>
              <w:spacing w:before="0"/>
            </w:pPr>
          </w:p>
          <w:p w:rsidR="00FD123C" w:rsidRDefault="00FD123C">
            <w:pPr>
              <w:spacing w:before="0"/>
            </w:pPr>
          </w:p>
          <w:p w:rsidR="00FD123C" w:rsidRDefault="00FD123C">
            <w:pPr>
              <w:spacing w:before="0"/>
            </w:pPr>
          </w:p>
          <w:p w:rsidR="00FD123C" w:rsidRDefault="00FD123C">
            <w:pPr>
              <w:spacing w:before="0"/>
            </w:pPr>
          </w:p>
          <w:p w:rsidR="00FD123C" w:rsidRDefault="00FD123C">
            <w:pPr>
              <w:spacing w:before="0"/>
            </w:pPr>
          </w:p>
          <w:p w:rsidR="00FD123C" w:rsidRDefault="00FD123C">
            <w:pPr>
              <w:spacing w:before="0"/>
            </w:pPr>
          </w:p>
          <w:p w:rsidR="00FD123C" w:rsidRDefault="00FD123C">
            <w:pPr>
              <w:spacing w:before="0"/>
            </w:pPr>
          </w:p>
          <w:p w:rsidR="00FD123C" w:rsidRDefault="00FD123C">
            <w:pPr>
              <w:spacing w:before="0"/>
            </w:pPr>
          </w:p>
          <w:p w:rsidR="00FD123C" w:rsidRDefault="00FD123C">
            <w:pPr>
              <w:spacing w:before="0"/>
            </w:pPr>
          </w:p>
        </w:tc>
      </w:tr>
    </w:tbl>
    <w:p w:rsidR="00FD123C" w:rsidRDefault="00FD123C">
      <w:pPr>
        <w:spacing w:before="0"/>
        <w:rPr>
          <w:color w:val="0070C0"/>
        </w:rPr>
      </w:pPr>
    </w:p>
    <w:p w:rsidR="00FD123C" w:rsidRDefault="00A176B9">
      <w:pPr>
        <w:spacing w:before="0"/>
        <w:ind w:firstLine="709"/>
        <w:jc w:val="both"/>
      </w:pPr>
      <w:r>
        <w:t>2. Одновременно с передачей Имущества Продавец передал Покупателю следующую документацию:</w:t>
      </w:r>
    </w:p>
    <w:p w:rsidR="00FD123C" w:rsidRDefault="00FD123C">
      <w:pPr>
        <w:spacing w:before="0"/>
      </w:pPr>
    </w:p>
    <w:tbl>
      <w:tblPr>
        <w:tblW w:w="9180"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
      <w:tblGrid>
        <w:gridCol w:w="817"/>
        <w:gridCol w:w="6521"/>
        <w:gridCol w:w="1842"/>
      </w:tblGrid>
      <w:tr w:rsidR="00FD123C">
        <w:tc>
          <w:tcPr>
            <w:tcW w:w="8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D123C" w:rsidRDefault="00A176B9">
            <w:pPr>
              <w:spacing w:before="0"/>
              <w:jc w:val="center"/>
            </w:pPr>
            <w:r>
              <w:t>№ п/п</w:t>
            </w:r>
          </w:p>
        </w:tc>
        <w:tc>
          <w:tcPr>
            <w:tcW w:w="6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D123C" w:rsidRDefault="00A176B9">
            <w:pPr>
              <w:spacing w:before="0"/>
              <w:jc w:val="center"/>
            </w:pPr>
            <w:r>
              <w:t>Наименование</w:t>
            </w: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D123C" w:rsidRDefault="00A176B9">
            <w:pPr>
              <w:spacing w:before="0"/>
              <w:jc w:val="center"/>
            </w:pPr>
            <w:r>
              <w:t>кол-во листов (страниц)</w:t>
            </w:r>
          </w:p>
        </w:tc>
      </w:tr>
      <w:tr w:rsidR="00FD123C">
        <w:tc>
          <w:tcPr>
            <w:tcW w:w="8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D123C" w:rsidRDefault="00A176B9">
            <w:pPr>
              <w:spacing w:before="0"/>
              <w:jc w:val="center"/>
            </w:pPr>
            <w:r>
              <w:t>1</w:t>
            </w:r>
          </w:p>
        </w:tc>
        <w:tc>
          <w:tcPr>
            <w:tcW w:w="6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D123C" w:rsidRDefault="00A176B9">
            <w:pPr>
              <w:spacing w:before="0"/>
              <w:jc w:val="center"/>
            </w:pPr>
            <w:r>
              <w:t>2</w:t>
            </w: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D123C" w:rsidRDefault="00A176B9">
            <w:pPr>
              <w:spacing w:before="0"/>
              <w:jc w:val="center"/>
            </w:pPr>
            <w:r>
              <w:t>3</w:t>
            </w:r>
          </w:p>
        </w:tc>
      </w:tr>
      <w:tr w:rsidR="00FD123C">
        <w:trPr>
          <w:trHeight w:val="95"/>
        </w:trPr>
        <w:tc>
          <w:tcPr>
            <w:tcW w:w="8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D123C" w:rsidRDefault="00A176B9">
            <w:pPr>
              <w:spacing w:before="0"/>
              <w:jc w:val="center"/>
            </w:pPr>
            <w:r>
              <w:t>1</w:t>
            </w:r>
          </w:p>
        </w:tc>
        <w:tc>
          <w:tcPr>
            <w:tcW w:w="6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D123C" w:rsidRDefault="00A176B9">
            <w:pPr>
              <w:spacing w:before="0"/>
            </w:pPr>
            <w:r>
              <w:t>Кадастровый паспорт на Склад</w:t>
            </w: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D123C" w:rsidRDefault="00A176B9">
            <w:pPr>
              <w:spacing w:before="0"/>
              <w:jc w:val="center"/>
            </w:pPr>
            <w:r>
              <w:t xml:space="preserve">2 л. </w:t>
            </w:r>
          </w:p>
        </w:tc>
      </w:tr>
      <w:tr w:rsidR="00FD123C">
        <w:trPr>
          <w:trHeight w:val="95"/>
        </w:trPr>
        <w:tc>
          <w:tcPr>
            <w:tcW w:w="8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D123C" w:rsidRDefault="00A176B9">
            <w:pPr>
              <w:spacing w:before="0"/>
              <w:jc w:val="center"/>
              <w:rPr>
                <w:lang w:val="en-US"/>
              </w:rPr>
            </w:pPr>
            <w:r>
              <w:rPr>
                <w:lang w:val="en-US"/>
              </w:rPr>
              <w:t>2</w:t>
            </w:r>
          </w:p>
        </w:tc>
        <w:tc>
          <w:tcPr>
            <w:tcW w:w="6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D123C" w:rsidRDefault="00A176B9">
            <w:pPr>
              <w:spacing w:before="0"/>
            </w:pPr>
            <w:r>
              <w:t>Кадастровая выписка Склад теплый</w:t>
            </w: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D123C" w:rsidRDefault="00A176B9">
            <w:pPr>
              <w:spacing w:before="0"/>
              <w:jc w:val="center"/>
            </w:pPr>
            <w:r>
              <w:t>3 л.</w:t>
            </w:r>
          </w:p>
        </w:tc>
      </w:tr>
      <w:tr w:rsidR="00FD123C">
        <w:trPr>
          <w:trHeight w:val="95"/>
        </w:trPr>
        <w:tc>
          <w:tcPr>
            <w:tcW w:w="8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D123C" w:rsidRDefault="00A176B9">
            <w:pPr>
              <w:spacing w:before="0"/>
              <w:jc w:val="center"/>
              <w:rPr>
                <w:lang w:val="en-US"/>
              </w:rPr>
            </w:pPr>
            <w:r>
              <w:rPr>
                <w:lang w:val="en-US"/>
              </w:rPr>
              <w:t>3</w:t>
            </w:r>
          </w:p>
        </w:tc>
        <w:tc>
          <w:tcPr>
            <w:tcW w:w="6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D123C" w:rsidRDefault="00A176B9">
            <w:pPr>
              <w:spacing w:before="0"/>
            </w:pPr>
            <w:r>
              <w:t>Кадастровая выписка Подсобное помещение</w:t>
            </w: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D123C" w:rsidRDefault="00A176B9">
            <w:pPr>
              <w:spacing w:before="0"/>
              <w:jc w:val="center"/>
            </w:pPr>
            <w:r>
              <w:t>3л.</w:t>
            </w:r>
          </w:p>
        </w:tc>
      </w:tr>
      <w:tr w:rsidR="00FD123C">
        <w:trPr>
          <w:trHeight w:val="95"/>
        </w:trPr>
        <w:tc>
          <w:tcPr>
            <w:tcW w:w="8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D123C" w:rsidRDefault="00A176B9">
            <w:pPr>
              <w:spacing w:before="0"/>
              <w:jc w:val="center"/>
              <w:rPr>
                <w:lang w:val="en-US"/>
              </w:rPr>
            </w:pPr>
            <w:r>
              <w:rPr>
                <w:lang w:val="en-US"/>
              </w:rPr>
              <w:t>4</w:t>
            </w:r>
          </w:p>
        </w:tc>
        <w:tc>
          <w:tcPr>
            <w:tcW w:w="6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D123C" w:rsidRDefault="00A176B9">
            <w:pPr>
              <w:spacing w:before="0"/>
            </w:pPr>
            <w:r>
              <w:t>Кадастровый паспорт Теплица</w:t>
            </w: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D123C" w:rsidRDefault="00A176B9">
            <w:pPr>
              <w:spacing w:before="0"/>
              <w:jc w:val="center"/>
            </w:pPr>
            <w:r>
              <w:t>2 л.</w:t>
            </w:r>
          </w:p>
        </w:tc>
      </w:tr>
      <w:tr w:rsidR="00FD123C">
        <w:trPr>
          <w:trHeight w:val="95"/>
        </w:trPr>
        <w:tc>
          <w:tcPr>
            <w:tcW w:w="8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D123C" w:rsidRDefault="00A176B9">
            <w:pPr>
              <w:spacing w:before="0"/>
              <w:jc w:val="center"/>
              <w:rPr>
                <w:lang w:val="en-US"/>
              </w:rPr>
            </w:pPr>
            <w:r>
              <w:rPr>
                <w:lang w:val="en-US"/>
              </w:rPr>
              <w:t>5</w:t>
            </w:r>
          </w:p>
        </w:tc>
        <w:tc>
          <w:tcPr>
            <w:tcW w:w="6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D123C" w:rsidRDefault="00A176B9">
            <w:pPr>
              <w:spacing w:before="0"/>
            </w:pPr>
            <w:r>
              <w:t>Кадастровый паспорт Контрольно-пропускной пункт</w:t>
            </w: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D123C" w:rsidRDefault="00A176B9">
            <w:pPr>
              <w:spacing w:before="0"/>
              <w:jc w:val="center"/>
            </w:pPr>
            <w:r>
              <w:t>2 л.</w:t>
            </w:r>
          </w:p>
        </w:tc>
      </w:tr>
      <w:tr w:rsidR="00FD123C">
        <w:trPr>
          <w:trHeight w:val="95"/>
        </w:trPr>
        <w:tc>
          <w:tcPr>
            <w:tcW w:w="8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D123C" w:rsidRDefault="00A176B9">
            <w:pPr>
              <w:spacing w:before="0"/>
              <w:jc w:val="center"/>
              <w:rPr>
                <w:lang w:val="en-US"/>
              </w:rPr>
            </w:pPr>
            <w:r>
              <w:rPr>
                <w:lang w:val="en-US"/>
              </w:rPr>
              <w:t>6</w:t>
            </w:r>
          </w:p>
        </w:tc>
        <w:tc>
          <w:tcPr>
            <w:tcW w:w="6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D123C" w:rsidRDefault="00A176B9">
            <w:pPr>
              <w:spacing w:before="0"/>
            </w:pPr>
            <w:r>
              <w:t>Кадастровый паспорт Площадка бетонная</w:t>
            </w: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D123C" w:rsidRDefault="00A176B9">
            <w:pPr>
              <w:spacing w:before="0"/>
              <w:jc w:val="center"/>
            </w:pPr>
            <w:r>
              <w:t>2 л.</w:t>
            </w:r>
          </w:p>
        </w:tc>
      </w:tr>
      <w:tr w:rsidR="00FD123C">
        <w:trPr>
          <w:trHeight w:val="95"/>
        </w:trPr>
        <w:tc>
          <w:tcPr>
            <w:tcW w:w="8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D123C" w:rsidRDefault="00A176B9">
            <w:pPr>
              <w:spacing w:before="0"/>
              <w:jc w:val="center"/>
              <w:rPr>
                <w:lang w:val="en-US"/>
              </w:rPr>
            </w:pPr>
            <w:r>
              <w:rPr>
                <w:lang w:val="en-US"/>
              </w:rPr>
              <w:t>7</w:t>
            </w:r>
          </w:p>
        </w:tc>
        <w:tc>
          <w:tcPr>
            <w:tcW w:w="6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D123C" w:rsidRDefault="00A176B9">
            <w:pPr>
              <w:spacing w:before="0"/>
            </w:pPr>
            <w:r>
              <w:t>Кадастровый паспорт Площадка бетонная сетка</w:t>
            </w: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D123C" w:rsidRDefault="00A176B9">
            <w:pPr>
              <w:spacing w:before="0"/>
              <w:jc w:val="center"/>
            </w:pPr>
            <w:r>
              <w:t>2 л.</w:t>
            </w:r>
          </w:p>
        </w:tc>
      </w:tr>
      <w:tr w:rsidR="00FD123C">
        <w:trPr>
          <w:trHeight w:val="95"/>
        </w:trPr>
        <w:tc>
          <w:tcPr>
            <w:tcW w:w="8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D123C" w:rsidRDefault="00A176B9">
            <w:pPr>
              <w:spacing w:before="0"/>
              <w:jc w:val="center"/>
              <w:rPr>
                <w:lang w:val="en-US"/>
              </w:rPr>
            </w:pPr>
            <w:r>
              <w:rPr>
                <w:lang w:val="en-US"/>
              </w:rPr>
              <w:t>8</w:t>
            </w:r>
          </w:p>
        </w:tc>
        <w:tc>
          <w:tcPr>
            <w:tcW w:w="6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D123C" w:rsidRDefault="00A176B9">
            <w:pPr>
              <w:spacing w:before="0"/>
            </w:pPr>
            <w:r>
              <w:t>Кадастровый паспорт Площадка бетонная</w:t>
            </w: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D123C" w:rsidRDefault="00A176B9">
            <w:pPr>
              <w:spacing w:before="0"/>
              <w:jc w:val="center"/>
            </w:pPr>
            <w:r>
              <w:t>2 л.</w:t>
            </w:r>
          </w:p>
        </w:tc>
      </w:tr>
      <w:tr w:rsidR="00FD123C">
        <w:trPr>
          <w:trHeight w:val="95"/>
        </w:trPr>
        <w:tc>
          <w:tcPr>
            <w:tcW w:w="8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D123C" w:rsidRDefault="00A176B9">
            <w:pPr>
              <w:spacing w:before="0"/>
              <w:jc w:val="center"/>
              <w:rPr>
                <w:lang w:val="en-US"/>
              </w:rPr>
            </w:pPr>
            <w:r>
              <w:rPr>
                <w:lang w:val="en-US"/>
              </w:rPr>
              <w:t>9</w:t>
            </w:r>
          </w:p>
        </w:tc>
        <w:tc>
          <w:tcPr>
            <w:tcW w:w="6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D123C" w:rsidRDefault="00A176B9">
            <w:pPr>
              <w:spacing w:before="0"/>
            </w:pPr>
            <w:r>
              <w:t>Кадастровый паспорт Ограждение</w:t>
            </w: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D123C" w:rsidRDefault="00A176B9">
            <w:pPr>
              <w:spacing w:before="0"/>
              <w:jc w:val="center"/>
            </w:pPr>
            <w:r>
              <w:t>2 л.</w:t>
            </w:r>
          </w:p>
        </w:tc>
      </w:tr>
    </w:tbl>
    <w:p w:rsidR="00FD123C" w:rsidRDefault="00A176B9">
      <w:pPr>
        <w:spacing w:before="0"/>
        <w:ind w:firstLine="709"/>
        <w:jc w:val="both"/>
      </w:pPr>
      <w:r>
        <w:t xml:space="preserve">3. Указанное Имущество осмотрено Сторонами, претензий к состоянию Имущества между Сторонами не имеется. </w:t>
      </w:r>
    </w:p>
    <w:p w:rsidR="00FD123C" w:rsidRDefault="00A176B9">
      <w:pPr>
        <w:spacing w:before="0"/>
        <w:ind w:firstLine="709"/>
        <w:jc w:val="both"/>
      </w:pPr>
      <w:r>
        <w:t>4. Настоящий Акт составлен в трех экземплярах, имеющих одинаковую юридическую силу.</w:t>
      </w:r>
    </w:p>
    <w:p w:rsidR="00FD123C" w:rsidRDefault="00A176B9">
      <w:pPr>
        <w:spacing w:before="0"/>
        <w:ind w:firstLine="709"/>
        <w:jc w:val="both"/>
      </w:pPr>
      <w:r>
        <w:lastRenderedPageBreak/>
        <w:t>5. Настоящий Акт является неотъемлемой частью Договора купли-продажи № ___________ от «__» ___________ 202__ г.</w:t>
      </w:r>
    </w:p>
    <w:p w:rsidR="00FD123C" w:rsidRDefault="00FD123C">
      <w:pPr>
        <w:spacing w:before="0"/>
      </w:pPr>
    </w:p>
    <w:p w:rsidR="00FD123C" w:rsidRDefault="00FD123C">
      <w:pPr>
        <w:spacing w:before="0"/>
      </w:pPr>
    </w:p>
    <w:p w:rsidR="00FD123C" w:rsidRDefault="00FD123C">
      <w:pPr>
        <w:spacing w:before="0"/>
      </w:pPr>
    </w:p>
    <w:tbl>
      <w:tblPr>
        <w:tblW w:w="10205" w:type="dxa"/>
        <w:tblLook w:val="00A0" w:firstRow="1" w:lastRow="0" w:firstColumn="1" w:lastColumn="0" w:noHBand="0" w:noVBand="0"/>
      </w:tblPr>
      <w:tblGrid>
        <w:gridCol w:w="5104"/>
        <w:gridCol w:w="5101"/>
      </w:tblGrid>
      <w:tr w:rsidR="00FD123C">
        <w:tc>
          <w:tcPr>
            <w:tcW w:w="5103" w:type="dxa"/>
            <w:shd w:val="clear" w:color="auto" w:fill="auto"/>
          </w:tcPr>
          <w:p w:rsidR="00FD123C" w:rsidRDefault="00A176B9">
            <w:pPr>
              <w:spacing w:before="0"/>
            </w:pPr>
            <w:r>
              <w:t>Покупатель:</w:t>
            </w:r>
          </w:p>
        </w:tc>
        <w:tc>
          <w:tcPr>
            <w:tcW w:w="5101" w:type="dxa"/>
            <w:shd w:val="clear" w:color="auto" w:fill="auto"/>
          </w:tcPr>
          <w:p w:rsidR="00FD123C" w:rsidRDefault="00A176B9">
            <w:pPr>
              <w:spacing w:before="0"/>
            </w:pPr>
            <w:r>
              <w:t>Продавец:</w:t>
            </w:r>
          </w:p>
        </w:tc>
      </w:tr>
      <w:tr w:rsidR="00FD123C">
        <w:tc>
          <w:tcPr>
            <w:tcW w:w="5103" w:type="dxa"/>
            <w:shd w:val="clear" w:color="auto" w:fill="auto"/>
          </w:tcPr>
          <w:p w:rsidR="00FD123C" w:rsidRDefault="00FD123C">
            <w:pPr>
              <w:spacing w:before="0"/>
              <w:rPr>
                <w:b/>
              </w:rPr>
            </w:pPr>
          </w:p>
          <w:p w:rsidR="00FD123C" w:rsidRDefault="00FD123C">
            <w:pPr>
              <w:spacing w:before="0"/>
            </w:pPr>
          </w:p>
        </w:tc>
        <w:tc>
          <w:tcPr>
            <w:tcW w:w="5101" w:type="dxa"/>
            <w:shd w:val="clear" w:color="auto" w:fill="auto"/>
          </w:tcPr>
          <w:p w:rsidR="00FD123C" w:rsidRDefault="00A176B9">
            <w:pPr>
              <w:spacing w:before="0"/>
              <w:rPr>
                <w:b/>
              </w:rPr>
            </w:pPr>
            <w:r>
              <w:rPr>
                <w:b/>
              </w:rPr>
              <w:t>АО «Теплоэнергосервис»</w:t>
            </w:r>
          </w:p>
          <w:p w:rsidR="00FD123C" w:rsidRDefault="00FD123C">
            <w:pPr>
              <w:spacing w:before="0"/>
            </w:pPr>
          </w:p>
        </w:tc>
      </w:tr>
      <w:tr w:rsidR="00FD123C">
        <w:tc>
          <w:tcPr>
            <w:tcW w:w="5103" w:type="dxa"/>
            <w:shd w:val="clear" w:color="auto" w:fill="auto"/>
          </w:tcPr>
          <w:p w:rsidR="00FD123C" w:rsidRDefault="00FD123C">
            <w:pPr>
              <w:spacing w:before="0"/>
            </w:pPr>
          </w:p>
          <w:p w:rsidR="00FD123C" w:rsidRDefault="00FD123C">
            <w:pPr>
              <w:spacing w:before="0"/>
            </w:pPr>
          </w:p>
          <w:p w:rsidR="00FD123C" w:rsidRDefault="00FD123C">
            <w:pPr>
              <w:spacing w:before="0"/>
            </w:pPr>
          </w:p>
          <w:p w:rsidR="00FD123C" w:rsidRDefault="00A176B9">
            <w:pPr>
              <w:spacing w:before="0"/>
            </w:pPr>
            <w:r>
              <w:t>____________________ И.О. Фамилия</w:t>
            </w:r>
          </w:p>
          <w:p w:rsidR="00FD123C" w:rsidRDefault="00A176B9">
            <w:pPr>
              <w:spacing w:before="0"/>
            </w:pPr>
            <w:r>
              <w:t>м.п.</w:t>
            </w:r>
          </w:p>
        </w:tc>
        <w:tc>
          <w:tcPr>
            <w:tcW w:w="5101" w:type="dxa"/>
            <w:shd w:val="clear" w:color="auto" w:fill="auto"/>
          </w:tcPr>
          <w:p w:rsidR="00FD123C" w:rsidRDefault="00A176B9">
            <w:pPr>
              <w:spacing w:before="0"/>
            </w:pPr>
            <w:r>
              <w:t>Генеральный директор</w:t>
            </w:r>
          </w:p>
          <w:p w:rsidR="00FD123C" w:rsidRDefault="00FD123C">
            <w:pPr>
              <w:spacing w:before="0"/>
            </w:pPr>
          </w:p>
          <w:p w:rsidR="00FD123C" w:rsidRDefault="00FD123C">
            <w:pPr>
              <w:spacing w:before="0"/>
            </w:pPr>
          </w:p>
          <w:p w:rsidR="00FD123C" w:rsidRDefault="00A176B9">
            <w:pPr>
              <w:spacing w:before="0"/>
            </w:pPr>
            <w:r>
              <w:t>___________________ М.М. Трофимов</w:t>
            </w:r>
          </w:p>
          <w:p w:rsidR="00FD123C" w:rsidRDefault="00A176B9">
            <w:pPr>
              <w:spacing w:before="0"/>
            </w:pPr>
            <w:r>
              <w:t>м.п.</w:t>
            </w:r>
          </w:p>
        </w:tc>
      </w:tr>
    </w:tbl>
    <w:p w:rsidR="00FD123C" w:rsidRDefault="00FD123C">
      <w:pPr>
        <w:spacing w:before="0"/>
        <w:outlineLvl w:val="0"/>
      </w:pPr>
    </w:p>
    <w:p w:rsidR="00FD123C" w:rsidRDefault="00FD123C">
      <w:pPr>
        <w:spacing w:before="0"/>
        <w:outlineLvl w:val="0"/>
      </w:pPr>
    </w:p>
    <w:p w:rsidR="00FD123C" w:rsidRDefault="00FD123C">
      <w:pPr>
        <w:spacing w:before="0"/>
        <w:outlineLvl w:val="0"/>
        <w:rPr>
          <w:sz w:val="24"/>
          <w:szCs w:val="24"/>
        </w:rPr>
      </w:pPr>
    </w:p>
    <w:p w:rsidR="00FD123C" w:rsidRDefault="00FD123C">
      <w:pPr>
        <w:spacing w:before="0"/>
        <w:outlineLvl w:val="0"/>
        <w:rPr>
          <w:sz w:val="24"/>
          <w:szCs w:val="24"/>
        </w:rPr>
      </w:pPr>
    </w:p>
    <w:p w:rsidR="00FD123C" w:rsidRDefault="00FD123C">
      <w:pPr>
        <w:spacing w:before="0"/>
        <w:outlineLvl w:val="0"/>
        <w:rPr>
          <w:sz w:val="24"/>
          <w:szCs w:val="24"/>
        </w:rPr>
      </w:pPr>
    </w:p>
    <w:p w:rsidR="00FD123C" w:rsidRDefault="00FD123C">
      <w:pPr>
        <w:pStyle w:val="a7"/>
        <w:tabs>
          <w:tab w:val="left" w:pos="708"/>
        </w:tabs>
      </w:pPr>
    </w:p>
    <w:p w:rsidR="00FD123C" w:rsidRDefault="00FD123C">
      <w:pPr>
        <w:pStyle w:val="a7"/>
      </w:pPr>
    </w:p>
    <w:sectPr w:rsidR="00FD123C">
      <w:footerReference w:type="default" r:id="rId8"/>
      <w:footerReference w:type="first" r:id="rId9"/>
      <w:pgSz w:w="11906" w:h="16838"/>
      <w:pgMar w:top="1134" w:right="567" w:bottom="1418" w:left="1134" w:header="0" w:footer="0" w:gutter="0"/>
      <w:cols w:space="720"/>
      <w:formProt w:val="0"/>
      <w:titlePg/>
      <w:docGrid w:linePitch="360" w:charSpace="-102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7FC" w:rsidRDefault="009827FC">
      <w:pPr>
        <w:spacing w:before="0"/>
      </w:pPr>
      <w:r>
        <w:separator/>
      </w:r>
    </w:p>
  </w:endnote>
  <w:endnote w:type="continuationSeparator" w:id="0">
    <w:p w:rsidR="009827FC" w:rsidRDefault="009827F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Times New Roman"/>
    <w:charset w:val="01"/>
    <w:family w:val="roman"/>
    <w:pitch w:val="variable"/>
  </w:font>
  <w:font w:name="Genev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23C" w:rsidRDefault="00A176B9">
    <w:pPr>
      <w:tabs>
        <w:tab w:val="right" w:pos="10260"/>
      </w:tabs>
      <w:jc w:val="right"/>
    </w:pPr>
    <w:r>
      <w:rPr>
        <w:sz w:val="20"/>
      </w:rPr>
      <w:tab/>
    </w:r>
    <w:r>
      <w:rPr>
        <w:i/>
        <w:sz w:val="24"/>
        <w:szCs w:val="24"/>
      </w:rPr>
      <w:t xml:space="preserve">стр. </w:t>
    </w:r>
    <w:r>
      <w:rPr>
        <w:i/>
        <w:sz w:val="24"/>
        <w:szCs w:val="24"/>
      </w:rPr>
      <w:fldChar w:fldCharType="begin"/>
    </w:r>
    <w:r>
      <w:instrText>PAGE</w:instrText>
    </w:r>
    <w:r>
      <w:fldChar w:fldCharType="separate"/>
    </w:r>
    <w:r w:rsidR="00AE22EE">
      <w:rPr>
        <w:noProof/>
      </w:rPr>
      <w:t>10</w:t>
    </w:r>
    <w:r>
      <w:fldChar w:fldCharType="end"/>
    </w:r>
    <w:r>
      <w:rPr>
        <w:i/>
        <w:sz w:val="24"/>
        <w:szCs w:val="24"/>
      </w:rPr>
      <w:t xml:space="preserve"> из </w:t>
    </w:r>
    <w:r>
      <w:rPr>
        <w:i/>
        <w:sz w:val="24"/>
        <w:szCs w:val="24"/>
      </w:rPr>
      <w:fldChar w:fldCharType="begin"/>
    </w:r>
    <w:r>
      <w:instrText>NUMPAGES</w:instrText>
    </w:r>
    <w:r>
      <w:fldChar w:fldCharType="separate"/>
    </w:r>
    <w:r w:rsidR="00AE22EE">
      <w:rPr>
        <w:noProof/>
      </w:rPr>
      <w:t>11</w:t>
    </w:r>
    <w:r>
      <w:fldChar w:fldCharType="end"/>
    </w:r>
  </w:p>
  <w:p w:rsidR="00FD123C" w:rsidRDefault="00FD123C">
    <w:pPr>
      <w:pStyle w:val="afd"/>
    </w:pPr>
  </w:p>
  <w:p w:rsidR="00FD123C" w:rsidRDefault="00FD123C">
    <w:pPr>
      <w:pStyle w:val="af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23C" w:rsidRDefault="00A176B9">
    <w:pPr>
      <w:tabs>
        <w:tab w:val="right" w:pos="10260"/>
      </w:tabs>
      <w:rPr>
        <w:i/>
        <w:sz w:val="24"/>
        <w:szCs w:val="24"/>
      </w:rPr>
    </w:pPr>
    <w:r>
      <w:rPr>
        <w:sz w:val="20"/>
      </w:rPr>
      <w:tab/>
    </w:r>
  </w:p>
  <w:p w:rsidR="00FD123C" w:rsidRDefault="00FD123C">
    <w:pPr>
      <w:tabs>
        <w:tab w:val="right" w:pos="10260"/>
      </w:tabs>
      <w:rPr>
        <w:i/>
        <w:sz w:val="24"/>
        <w:szCs w:val="24"/>
      </w:rPr>
    </w:pPr>
  </w:p>
  <w:p w:rsidR="00FD123C" w:rsidRDefault="00A176B9">
    <w:pPr>
      <w:tabs>
        <w:tab w:val="right" w:pos="10260"/>
      </w:tabs>
      <w:jc w:val="right"/>
    </w:pPr>
    <w:r>
      <w:rPr>
        <w:i/>
        <w:sz w:val="24"/>
        <w:szCs w:val="24"/>
      </w:rPr>
      <w:t xml:space="preserve">стр. </w:t>
    </w:r>
    <w:r>
      <w:rPr>
        <w:i/>
        <w:sz w:val="24"/>
        <w:szCs w:val="24"/>
      </w:rPr>
      <w:fldChar w:fldCharType="begin"/>
    </w:r>
    <w:r>
      <w:instrText>PAGE</w:instrText>
    </w:r>
    <w:r>
      <w:fldChar w:fldCharType="separate"/>
    </w:r>
    <w:r w:rsidR="00AE22EE">
      <w:rPr>
        <w:noProof/>
      </w:rPr>
      <w:t>9</w:t>
    </w:r>
    <w:r>
      <w:fldChar w:fldCharType="end"/>
    </w:r>
    <w:r>
      <w:rPr>
        <w:i/>
        <w:sz w:val="24"/>
        <w:szCs w:val="24"/>
      </w:rPr>
      <w:t xml:space="preserve"> из </w:t>
    </w:r>
    <w:r>
      <w:rPr>
        <w:i/>
        <w:sz w:val="24"/>
        <w:szCs w:val="24"/>
      </w:rPr>
      <w:fldChar w:fldCharType="begin"/>
    </w:r>
    <w:r>
      <w:instrText>NUMPAGES</w:instrText>
    </w:r>
    <w:r>
      <w:fldChar w:fldCharType="separate"/>
    </w:r>
    <w:r w:rsidR="00AE22EE">
      <w:rPr>
        <w:noProof/>
      </w:rPr>
      <w:t>11</w:t>
    </w:r>
    <w:r>
      <w:fldChar w:fldCharType="end"/>
    </w:r>
  </w:p>
  <w:p w:rsidR="00FD123C" w:rsidRDefault="00FD123C">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7FC" w:rsidRDefault="009827FC">
      <w:pPr>
        <w:spacing w:before="0"/>
      </w:pPr>
      <w:r>
        <w:separator/>
      </w:r>
    </w:p>
  </w:footnote>
  <w:footnote w:type="continuationSeparator" w:id="0">
    <w:p w:rsidR="009827FC" w:rsidRDefault="009827FC">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36D6"/>
    <w:multiLevelType w:val="multilevel"/>
    <w:tmpl w:val="FC1A35AC"/>
    <w:lvl w:ilvl="0">
      <w:start w:val="1"/>
      <w:numFmt w:val="decimal"/>
      <w:lvlText w:val="%1."/>
      <w:lvlJc w:val="left"/>
      <w:pPr>
        <w:ind w:left="1460" w:hanging="750"/>
      </w:pPr>
      <w:rPr>
        <w:rFonts w:cs="Times New Roman"/>
        <w:color w:val="000000"/>
      </w:rPr>
    </w:lvl>
    <w:lvl w:ilvl="1">
      <w:start w:val="1"/>
      <w:numFmt w:val="lowerLetter"/>
      <w:lvlText w:val="%2."/>
      <w:lvlJc w:val="left"/>
      <w:pPr>
        <w:ind w:left="1970" w:hanging="360"/>
      </w:pPr>
      <w:rPr>
        <w:rFonts w:cs="Times New Roman"/>
      </w:rPr>
    </w:lvl>
    <w:lvl w:ilvl="2">
      <w:start w:val="1"/>
      <w:numFmt w:val="lowerRoman"/>
      <w:lvlText w:val="%3."/>
      <w:lvlJc w:val="right"/>
      <w:pPr>
        <w:ind w:left="2690" w:hanging="180"/>
      </w:pPr>
      <w:rPr>
        <w:rFonts w:cs="Times New Roman"/>
      </w:rPr>
    </w:lvl>
    <w:lvl w:ilvl="3">
      <w:start w:val="1"/>
      <w:numFmt w:val="decimal"/>
      <w:lvlText w:val="%4."/>
      <w:lvlJc w:val="left"/>
      <w:pPr>
        <w:ind w:left="3410" w:hanging="360"/>
      </w:pPr>
      <w:rPr>
        <w:rFonts w:cs="Times New Roman"/>
      </w:rPr>
    </w:lvl>
    <w:lvl w:ilvl="4">
      <w:start w:val="1"/>
      <w:numFmt w:val="lowerLetter"/>
      <w:lvlText w:val="%5."/>
      <w:lvlJc w:val="left"/>
      <w:pPr>
        <w:ind w:left="4130" w:hanging="360"/>
      </w:pPr>
      <w:rPr>
        <w:rFonts w:cs="Times New Roman"/>
      </w:rPr>
    </w:lvl>
    <w:lvl w:ilvl="5">
      <w:start w:val="1"/>
      <w:numFmt w:val="lowerRoman"/>
      <w:lvlText w:val="%6."/>
      <w:lvlJc w:val="right"/>
      <w:pPr>
        <w:ind w:left="4850" w:hanging="180"/>
      </w:pPr>
      <w:rPr>
        <w:rFonts w:cs="Times New Roman"/>
      </w:rPr>
    </w:lvl>
    <w:lvl w:ilvl="6">
      <w:start w:val="1"/>
      <w:numFmt w:val="decimal"/>
      <w:lvlText w:val="%7."/>
      <w:lvlJc w:val="left"/>
      <w:pPr>
        <w:ind w:left="5570" w:hanging="360"/>
      </w:pPr>
      <w:rPr>
        <w:rFonts w:cs="Times New Roman"/>
      </w:rPr>
    </w:lvl>
    <w:lvl w:ilvl="7">
      <w:start w:val="1"/>
      <w:numFmt w:val="lowerLetter"/>
      <w:lvlText w:val="%8."/>
      <w:lvlJc w:val="left"/>
      <w:pPr>
        <w:ind w:left="6290" w:hanging="360"/>
      </w:pPr>
      <w:rPr>
        <w:rFonts w:cs="Times New Roman"/>
      </w:rPr>
    </w:lvl>
    <w:lvl w:ilvl="8">
      <w:start w:val="1"/>
      <w:numFmt w:val="lowerRoman"/>
      <w:lvlText w:val="%9."/>
      <w:lvlJc w:val="right"/>
      <w:pPr>
        <w:ind w:left="7010" w:hanging="180"/>
      </w:pPr>
      <w:rPr>
        <w:rFonts w:cs="Times New Roman"/>
      </w:rPr>
    </w:lvl>
  </w:abstractNum>
  <w:abstractNum w:abstractNumId="1" w15:restartNumberingAfterBreak="0">
    <w:nsid w:val="1A474B97"/>
    <w:multiLevelType w:val="multilevel"/>
    <w:tmpl w:val="36885D2C"/>
    <w:lvl w:ilvl="0">
      <w:start w:val="1"/>
      <w:numFmt w:val="decimal"/>
      <w:lvlText w:val="%1."/>
      <w:lvlJc w:val="left"/>
      <w:pPr>
        <w:ind w:left="360" w:hanging="360"/>
      </w:pPr>
    </w:lvl>
    <w:lvl w:ilvl="1">
      <w:start w:val="1"/>
      <w:numFmt w:val="decimal"/>
      <w:lvlText w:val="%1.%2."/>
      <w:lvlJc w:val="left"/>
      <w:pPr>
        <w:ind w:left="7307"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 w15:restartNumberingAfterBreak="0">
    <w:nsid w:val="1F0B1DDB"/>
    <w:multiLevelType w:val="multilevel"/>
    <w:tmpl w:val="0060AB10"/>
    <w:lvl w:ilvl="0">
      <w:start w:val="1"/>
      <w:numFmt w:val="decimal"/>
      <w:pStyle w:val="1"/>
      <w:lvlText w:val="%1."/>
      <w:lvlJc w:val="left"/>
      <w:pPr>
        <w:tabs>
          <w:tab w:val="num" w:pos="1134"/>
        </w:tabs>
        <w:ind w:left="1134" w:hanging="1134"/>
      </w:pPr>
      <w:rPr>
        <w:rFonts w:cs="Times New Roman"/>
        <w:sz w:val="28"/>
      </w:rPr>
    </w:lvl>
    <w:lvl w:ilvl="1">
      <w:start w:val="1"/>
      <w:numFmt w:val="decimal"/>
      <w:pStyle w:val="2"/>
      <w:lvlText w:val="%1.%2"/>
      <w:lvlJc w:val="left"/>
      <w:pPr>
        <w:tabs>
          <w:tab w:val="num" w:pos="1560"/>
        </w:tabs>
        <w:ind w:left="1560" w:hanging="1134"/>
      </w:pPr>
      <w:rPr>
        <w:b/>
        <w:i w:val="0"/>
        <w:sz w:val="26"/>
        <w:szCs w:val="26"/>
      </w:rPr>
    </w:lvl>
    <w:lvl w:ilvl="2">
      <w:start w:val="1"/>
      <w:numFmt w:val="decimal"/>
      <w:pStyle w:val="3"/>
      <w:lvlText w:val="%1.%2.%3"/>
      <w:lvlJc w:val="left"/>
      <w:pPr>
        <w:tabs>
          <w:tab w:val="num" w:pos="1134"/>
        </w:tabs>
        <w:ind w:left="1134" w:hanging="1134"/>
      </w:pPr>
    </w:lvl>
    <w:lvl w:ilvl="3">
      <w:start w:val="1"/>
      <w:numFmt w:val="decimal"/>
      <w:pStyle w:val="4"/>
      <w:lvlText w:val="%1.%2.%3.%4"/>
      <w:lvlJc w:val="left"/>
      <w:pPr>
        <w:tabs>
          <w:tab w:val="num" w:pos="1701"/>
        </w:tabs>
        <w:ind w:left="1701" w:hanging="113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 w15:restartNumberingAfterBreak="0">
    <w:nsid w:val="28A74654"/>
    <w:multiLevelType w:val="multilevel"/>
    <w:tmpl w:val="88269EF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DCC2EFB"/>
    <w:multiLevelType w:val="multilevel"/>
    <w:tmpl w:val="EAF4565E"/>
    <w:lvl w:ilvl="0">
      <w:start w:val="1"/>
      <w:numFmt w:val="decimal"/>
      <w:lvlText w:val="%1."/>
      <w:lvlJc w:val="left"/>
      <w:pPr>
        <w:tabs>
          <w:tab w:val="num" w:pos="756"/>
        </w:tabs>
        <w:ind w:left="756" w:hanging="360"/>
      </w:pPr>
      <w:rPr>
        <w:rFonts w:cs="Times New Roman"/>
        <w:b/>
        <w:sz w:val="26"/>
        <w:szCs w:val="26"/>
      </w:rPr>
    </w:lvl>
    <w:lvl w:ilvl="1">
      <w:start w:val="1"/>
      <w:numFmt w:val="decimal"/>
      <w:lvlText w:val="%2."/>
      <w:lvlJc w:val="left"/>
      <w:pPr>
        <w:tabs>
          <w:tab w:val="num" w:pos="1353"/>
        </w:tabs>
        <w:ind w:left="1353" w:hanging="360"/>
      </w:pPr>
      <w:rPr>
        <w:rFonts w:cs="Times New Roman" w:hint="default"/>
        <w:b w:val="0"/>
        <w:sz w:val="26"/>
        <w:szCs w:val="26"/>
      </w:rPr>
    </w:lvl>
    <w:lvl w:ilvl="2">
      <w:start w:val="1"/>
      <w:numFmt w:val="decimal"/>
      <w:isLgl/>
      <w:lvlText w:val="%1.%2.%3."/>
      <w:lvlJc w:val="left"/>
      <w:pPr>
        <w:tabs>
          <w:tab w:val="num" w:pos="1116"/>
        </w:tabs>
        <w:ind w:left="1116" w:hanging="720"/>
      </w:pPr>
      <w:rPr>
        <w:rFonts w:cs="Times New Roman" w:hint="default"/>
        <w:b w:val="0"/>
        <w:sz w:val="26"/>
        <w:szCs w:val="26"/>
      </w:rPr>
    </w:lvl>
    <w:lvl w:ilvl="3">
      <w:start w:val="1"/>
      <w:numFmt w:val="decimal"/>
      <w:isLgl/>
      <w:lvlText w:val="%1.%2.%3.%4."/>
      <w:lvlJc w:val="left"/>
      <w:pPr>
        <w:tabs>
          <w:tab w:val="num" w:pos="1116"/>
        </w:tabs>
        <w:ind w:left="1116" w:hanging="720"/>
      </w:pPr>
      <w:rPr>
        <w:rFonts w:cs="Times New Roman" w:hint="default"/>
      </w:rPr>
    </w:lvl>
    <w:lvl w:ilvl="4">
      <w:start w:val="1"/>
      <w:numFmt w:val="decimal"/>
      <w:isLgl/>
      <w:lvlText w:val="%1.%2.%3.%4.%5."/>
      <w:lvlJc w:val="left"/>
      <w:pPr>
        <w:tabs>
          <w:tab w:val="num" w:pos="1476"/>
        </w:tabs>
        <w:ind w:left="1476" w:hanging="1080"/>
      </w:pPr>
      <w:rPr>
        <w:rFonts w:cs="Times New Roman" w:hint="default"/>
      </w:rPr>
    </w:lvl>
    <w:lvl w:ilvl="5">
      <w:start w:val="1"/>
      <w:numFmt w:val="decimal"/>
      <w:isLgl/>
      <w:lvlText w:val="%1.%2.%3.%4.%5.%6."/>
      <w:lvlJc w:val="left"/>
      <w:pPr>
        <w:tabs>
          <w:tab w:val="num" w:pos="1476"/>
        </w:tabs>
        <w:ind w:left="1476" w:hanging="1080"/>
      </w:pPr>
      <w:rPr>
        <w:rFonts w:cs="Times New Roman" w:hint="default"/>
      </w:rPr>
    </w:lvl>
    <w:lvl w:ilvl="6">
      <w:start w:val="1"/>
      <w:numFmt w:val="decimal"/>
      <w:isLgl/>
      <w:lvlText w:val="%1.%2.%3.%4.%5.%6.%7."/>
      <w:lvlJc w:val="left"/>
      <w:pPr>
        <w:tabs>
          <w:tab w:val="num" w:pos="1476"/>
        </w:tabs>
        <w:ind w:left="1476" w:hanging="1080"/>
      </w:pPr>
      <w:rPr>
        <w:rFonts w:cs="Times New Roman" w:hint="default"/>
      </w:rPr>
    </w:lvl>
    <w:lvl w:ilvl="7">
      <w:start w:val="1"/>
      <w:numFmt w:val="decimal"/>
      <w:isLgl/>
      <w:lvlText w:val="%1.%2.%3.%4.%5.%6.%7.%8."/>
      <w:lvlJc w:val="left"/>
      <w:pPr>
        <w:tabs>
          <w:tab w:val="num" w:pos="1836"/>
        </w:tabs>
        <w:ind w:left="1836" w:hanging="1440"/>
      </w:pPr>
      <w:rPr>
        <w:rFonts w:cs="Times New Roman" w:hint="default"/>
      </w:rPr>
    </w:lvl>
    <w:lvl w:ilvl="8">
      <w:start w:val="1"/>
      <w:numFmt w:val="decimal"/>
      <w:isLgl/>
      <w:lvlText w:val="%1.%2.%3.%4.%5.%6.%7.%8.%9."/>
      <w:lvlJc w:val="left"/>
      <w:pPr>
        <w:tabs>
          <w:tab w:val="num" w:pos="1836"/>
        </w:tabs>
        <w:ind w:left="1836" w:hanging="1440"/>
      </w:pPr>
      <w:rPr>
        <w:rFonts w:cs="Times New Roman" w:hint="default"/>
      </w:rPr>
    </w:lvl>
  </w:abstractNum>
  <w:abstractNum w:abstractNumId="5" w15:restartNumberingAfterBreak="0">
    <w:nsid w:val="2E552A07"/>
    <w:multiLevelType w:val="multilevel"/>
    <w:tmpl w:val="ED36DF02"/>
    <w:lvl w:ilvl="0">
      <w:start w:val="1"/>
      <w:numFmt w:val="decimal"/>
      <w:lvlText w:val="%1."/>
      <w:lvlJc w:val="left"/>
      <w:pPr>
        <w:ind w:left="756" w:hanging="360"/>
      </w:pPr>
      <w:rPr>
        <w:rFonts w:cs="Times New Roman"/>
        <w:b/>
        <w:sz w:val="26"/>
        <w:szCs w:val="26"/>
      </w:rPr>
    </w:lvl>
    <w:lvl w:ilvl="1">
      <w:start w:val="1"/>
      <w:numFmt w:val="decimal"/>
      <w:lvlText w:val="%2."/>
      <w:lvlJc w:val="left"/>
      <w:pPr>
        <w:ind w:left="1353" w:hanging="360"/>
      </w:pPr>
      <w:rPr>
        <w:rFonts w:cs="Times New Roman"/>
        <w:b w:val="0"/>
        <w:sz w:val="26"/>
        <w:szCs w:val="26"/>
      </w:rPr>
    </w:lvl>
    <w:lvl w:ilvl="2">
      <w:start w:val="1"/>
      <w:numFmt w:val="decimal"/>
      <w:lvlText w:val="%1.%2.%3."/>
      <w:lvlJc w:val="left"/>
      <w:pPr>
        <w:ind w:left="1116" w:hanging="720"/>
      </w:pPr>
      <w:rPr>
        <w:rFonts w:cs="Times New Roman"/>
        <w:b w:val="0"/>
        <w:sz w:val="26"/>
        <w:szCs w:val="26"/>
      </w:rPr>
    </w:lvl>
    <w:lvl w:ilvl="3">
      <w:start w:val="1"/>
      <w:numFmt w:val="decimal"/>
      <w:lvlText w:val="%1.%2.%3.%4."/>
      <w:lvlJc w:val="left"/>
      <w:pPr>
        <w:ind w:left="1116" w:hanging="720"/>
      </w:pPr>
      <w:rPr>
        <w:rFonts w:cs="Times New Roman"/>
      </w:rPr>
    </w:lvl>
    <w:lvl w:ilvl="4">
      <w:start w:val="1"/>
      <w:numFmt w:val="decimal"/>
      <w:lvlText w:val="%1.%2.%3.%4.%5."/>
      <w:lvlJc w:val="left"/>
      <w:pPr>
        <w:ind w:left="1476" w:hanging="1080"/>
      </w:pPr>
      <w:rPr>
        <w:rFonts w:cs="Times New Roman"/>
      </w:rPr>
    </w:lvl>
    <w:lvl w:ilvl="5">
      <w:start w:val="1"/>
      <w:numFmt w:val="decimal"/>
      <w:lvlText w:val="%1.%2.%3.%4.%5.%6."/>
      <w:lvlJc w:val="left"/>
      <w:pPr>
        <w:ind w:left="1476" w:hanging="1080"/>
      </w:pPr>
      <w:rPr>
        <w:rFonts w:cs="Times New Roman"/>
      </w:rPr>
    </w:lvl>
    <w:lvl w:ilvl="6">
      <w:start w:val="1"/>
      <w:numFmt w:val="decimal"/>
      <w:lvlText w:val="%1.%2.%3.%4.%5.%6.%7."/>
      <w:lvlJc w:val="left"/>
      <w:pPr>
        <w:ind w:left="1476" w:hanging="1080"/>
      </w:pPr>
      <w:rPr>
        <w:rFonts w:cs="Times New Roman"/>
      </w:rPr>
    </w:lvl>
    <w:lvl w:ilvl="7">
      <w:start w:val="1"/>
      <w:numFmt w:val="decimal"/>
      <w:lvlText w:val="%1.%2.%3.%4.%5.%6.%7.%8."/>
      <w:lvlJc w:val="left"/>
      <w:pPr>
        <w:ind w:left="1836" w:hanging="1440"/>
      </w:pPr>
      <w:rPr>
        <w:rFonts w:cs="Times New Roman"/>
      </w:rPr>
    </w:lvl>
    <w:lvl w:ilvl="8">
      <w:start w:val="1"/>
      <w:numFmt w:val="decimal"/>
      <w:lvlText w:val="%1.%2.%3.%4.%5.%6.%7.%8.%9."/>
      <w:lvlJc w:val="left"/>
      <w:pPr>
        <w:ind w:left="1836" w:hanging="1440"/>
      </w:pPr>
      <w:rPr>
        <w:rFonts w:cs="Times New Roman"/>
      </w:rPr>
    </w:lvl>
  </w:abstractNum>
  <w:abstractNum w:abstractNumId="6" w15:restartNumberingAfterBreak="0">
    <w:nsid w:val="395D6F4A"/>
    <w:multiLevelType w:val="hybridMultilevel"/>
    <w:tmpl w:val="1D3CFA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30"/>
      <w:lvlText w:val="%1.%2.%3"/>
      <w:lvlJc w:val="left"/>
      <w:pPr>
        <w:tabs>
          <w:tab w:val="num" w:pos="4962"/>
        </w:tabs>
        <w:ind w:left="4962" w:hanging="1134"/>
      </w:pPr>
      <w:rPr>
        <w:rFonts w:hint="default"/>
        <w:b w:val="0"/>
        <w:i w:val="0"/>
        <w:sz w:val="26"/>
        <w:szCs w:val="26"/>
      </w:rPr>
    </w:lvl>
    <w:lvl w:ilvl="3">
      <w:start w:val="1"/>
      <w:numFmt w:val="decimal"/>
      <w:pStyle w:val="50"/>
      <w:lvlText w:val="%1.%2.%3.%4"/>
      <w:lvlJc w:val="left"/>
      <w:pPr>
        <w:tabs>
          <w:tab w:val="num" w:pos="1134"/>
        </w:tabs>
        <w:ind w:left="1134" w:hanging="1134"/>
      </w:pPr>
      <w:rPr>
        <w:rFonts w:hint="default"/>
        <w:b w:val="0"/>
        <w:i w:val="0"/>
      </w:rPr>
    </w:lvl>
    <w:lvl w:ilvl="4">
      <w:start w:val="1"/>
      <w:numFmt w:val="russianLower"/>
      <w:pStyle w:val="ListLabel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8" w15:restartNumberingAfterBreak="0">
    <w:nsid w:val="58C82CB6"/>
    <w:multiLevelType w:val="hybridMultilevel"/>
    <w:tmpl w:val="F3EA1CA8"/>
    <w:lvl w:ilvl="0" w:tplc="E7368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CD17DB3"/>
    <w:multiLevelType w:val="multilevel"/>
    <w:tmpl w:val="0CDA48DA"/>
    <w:lvl w:ilvl="0">
      <w:start w:val="1"/>
      <w:numFmt w:val="decimal"/>
      <w:lvlText w:val="%1."/>
      <w:lvlJc w:val="left"/>
      <w:pPr>
        <w:ind w:left="756" w:hanging="360"/>
      </w:pPr>
      <w:rPr>
        <w:rFonts w:cs="Times New Roman"/>
        <w:b/>
        <w:sz w:val="26"/>
        <w:szCs w:val="26"/>
      </w:rPr>
    </w:lvl>
    <w:lvl w:ilvl="1">
      <w:start w:val="1"/>
      <w:numFmt w:val="decimal"/>
      <w:lvlText w:val="%2."/>
      <w:lvlJc w:val="left"/>
      <w:pPr>
        <w:ind w:left="756" w:hanging="360"/>
      </w:pPr>
      <w:rPr>
        <w:rFonts w:eastAsia="Calibri" w:cs="Times New Roman"/>
        <w:b w:val="0"/>
        <w:sz w:val="26"/>
        <w:szCs w:val="26"/>
      </w:rPr>
    </w:lvl>
    <w:lvl w:ilvl="2">
      <w:start w:val="1"/>
      <w:numFmt w:val="decimal"/>
      <w:lvlText w:val="%1.%2.%3."/>
      <w:lvlJc w:val="left"/>
      <w:pPr>
        <w:ind w:left="1116" w:hanging="720"/>
      </w:pPr>
      <w:rPr>
        <w:rFonts w:cs="Times New Roman"/>
        <w:b w:val="0"/>
        <w:sz w:val="26"/>
        <w:szCs w:val="26"/>
      </w:rPr>
    </w:lvl>
    <w:lvl w:ilvl="3">
      <w:start w:val="1"/>
      <w:numFmt w:val="decimal"/>
      <w:lvlText w:val="%1.%2.%3.%4."/>
      <w:lvlJc w:val="left"/>
      <w:pPr>
        <w:ind w:left="1116" w:hanging="720"/>
      </w:pPr>
      <w:rPr>
        <w:rFonts w:cs="Times New Roman"/>
      </w:rPr>
    </w:lvl>
    <w:lvl w:ilvl="4">
      <w:start w:val="1"/>
      <w:numFmt w:val="decimal"/>
      <w:lvlText w:val="%1.%2.%3.%4.%5."/>
      <w:lvlJc w:val="left"/>
      <w:pPr>
        <w:ind w:left="1476" w:hanging="1080"/>
      </w:pPr>
      <w:rPr>
        <w:rFonts w:cs="Times New Roman"/>
      </w:rPr>
    </w:lvl>
    <w:lvl w:ilvl="5">
      <w:start w:val="1"/>
      <w:numFmt w:val="decimal"/>
      <w:lvlText w:val="%1.%2.%3.%4.%5.%6."/>
      <w:lvlJc w:val="left"/>
      <w:pPr>
        <w:ind w:left="1476" w:hanging="1080"/>
      </w:pPr>
      <w:rPr>
        <w:rFonts w:cs="Times New Roman"/>
      </w:rPr>
    </w:lvl>
    <w:lvl w:ilvl="6">
      <w:start w:val="1"/>
      <w:numFmt w:val="decimal"/>
      <w:lvlText w:val="%1.%2.%3.%4.%5.%6.%7."/>
      <w:lvlJc w:val="left"/>
      <w:pPr>
        <w:ind w:left="1476" w:hanging="1080"/>
      </w:pPr>
      <w:rPr>
        <w:rFonts w:cs="Times New Roman"/>
      </w:rPr>
    </w:lvl>
    <w:lvl w:ilvl="7">
      <w:start w:val="1"/>
      <w:numFmt w:val="decimal"/>
      <w:lvlText w:val="%1.%2.%3.%4.%5.%6.%7.%8."/>
      <w:lvlJc w:val="left"/>
      <w:pPr>
        <w:ind w:left="1836" w:hanging="1440"/>
      </w:pPr>
      <w:rPr>
        <w:rFonts w:cs="Times New Roman"/>
      </w:rPr>
    </w:lvl>
    <w:lvl w:ilvl="8">
      <w:start w:val="1"/>
      <w:numFmt w:val="decimal"/>
      <w:lvlText w:val="%1.%2.%3.%4.%5.%6.%7.%8.%9."/>
      <w:lvlJc w:val="left"/>
      <w:pPr>
        <w:ind w:left="1836" w:hanging="1440"/>
      </w:pPr>
      <w:rPr>
        <w:rFonts w:cs="Times New Roman"/>
      </w:rPr>
    </w:lvl>
  </w:abstractNum>
  <w:abstractNum w:abstractNumId="10" w15:restartNumberingAfterBreak="0">
    <w:nsid w:val="5F6A372D"/>
    <w:multiLevelType w:val="multilevel"/>
    <w:tmpl w:val="FEC43FFC"/>
    <w:lvl w:ilvl="0">
      <w:start w:val="1"/>
      <w:numFmt w:val="bullet"/>
      <w:lvlText w:val="-"/>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12" w15:restartNumberingAfterBreak="0">
    <w:nsid w:val="77537EF7"/>
    <w:multiLevelType w:val="multilevel"/>
    <w:tmpl w:val="59CC6498"/>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8761E7C"/>
    <w:multiLevelType w:val="multilevel"/>
    <w:tmpl w:val="7C52D8DA"/>
    <w:lvl w:ilvl="0">
      <w:start w:val="4"/>
      <w:numFmt w:val="decimal"/>
      <w:lvlText w:val="%1."/>
      <w:lvlJc w:val="left"/>
      <w:pPr>
        <w:ind w:left="390" w:hanging="390"/>
      </w:pPr>
      <w:rPr>
        <w:rFonts w:ascii="Times New Roman" w:hAnsi="Times New Roman"/>
        <w:b/>
      </w:rPr>
    </w:lvl>
    <w:lvl w:ilvl="1">
      <w:start w:val="1"/>
      <w:numFmt w:val="decimal"/>
      <w:lvlText w:val="%1.%2."/>
      <w:lvlJc w:val="left"/>
      <w:pPr>
        <w:ind w:left="6674" w:hanging="720"/>
      </w:pPr>
    </w:lvl>
    <w:lvl w:ilvl="2">
      <w:start w:val="1"/>
      <w:numFmt w:val="decimal"/>
      <w:lvlText w:val="%1.%2.%3."/>
      <w:lvlJc w:val="left"/>
      <w:pPr>
        <w:ind w:left="10360" w:hanging="720"/>
      </w:pPr>
    </w:lvl>
    <w:lvl w:ilvl="3">
      <w:start w:val="1"/>
      <w:numFmt w:val="decimal"/>
      <w:lvlText w:val="%1.%2.%3.%4."/>
      <w:lvlJc w:val="left"/>
      <w:pPr>
        <w:ind w:left="15540" w:hanging="1080"/>
      </w:pPr>
    </w:lvl>
    <w:lvl w:ilvl="4">
      <w:start w:val="1"/>
      <w:numFmt w:val="decimal"/>
      <w:lvlText w:val="%1.%2.%3.%4.%5."/>
      <w:lvlJc w:val="left"/>
      <w:pPr>
        <w:ind w:left="20360" w:hanging="1080"/>
      </w:pPr>
    </w:lvl>
    <w:lvl w:ilvl="5">
      <w:start w:val="1"/>
      <w:numFmt w:val="decimal"/>
      <w:lvlText w:val="%1.%2.%3.%4.%5.%6."/>
      <w:lvlJc w:val="left"/>
      <w:pPr>
        <w:ind w:left="25540" w:hanging="1440"/>
      </w:pPr>
    </w:lvl>
    <w:lvl w:ilvl="6">
      <w:start w:val="1"/>
      <w:numFmt w:val="decimal"/>
      <w:lvlText w:val="%1.%2.%3.%4.%5.%6.%7."/>
      <w:lvlJc w:val="left"/>
      <w:pPr>
        <w:ind w:left="30360" w:hanging="1440"/>
      </w:pPr>
    </w:lvl>
    <w:lvl w:ilvl="7">
      <w:start w:val="1"/>
      <w:numFmt w:val="decimal"/>
      <w:lvlText w:val="%1.%2.%3.%4.%5.%6.%7.%8."/>
      <w:lvlJc w:val="left"/>
      <w:pPr>
        <w:ind w:left="-29996" w:hanging="1800"/>
      </w:pPr>
    </w:lvl>
    <w:lvl w:ilvl="8">
      <w:start w:val="1"/>
      <w:numFmt w:val="decimal"/>
      <w:lvlText w:val="%1.%2.%3.%4.%5.%6.%7.%8.%9."/>
      <w:lvlJc w:val="left"/>
      <w:pPr>
        <w:ind w:left="-25176" w:hanging="1800"/>
      </w:pPr>
    </w:lvl>
  </w:abstractNum>
  <w:abstractNum w:abstractNumId="14" w15:restartNumberingAfterBreak="0">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3"/>
  </w:num>
  <w:num w:numId="5">
    <w:abstractNumId w:val="13"/>
  </w:num>
  <w:num w:numId="6">
    <w:abstractNumId w:val="10"/>
  </w:num>
  <w:num w:numId="7">
    <w:abstractNumId w:val="0"/>
  </w:num>
  <w:num w:numId="8">
    <w:abstractNumId w:val="5"/>
  </w:num>
  <w:num w:numId="9">
    <w:abstractNumId w:val="1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4"/>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23C"/>
    <w:rsid w:val="001D583D"/>
    <w:rsid w:val="002C2EE5"/>
    <w:rsid w:val="004A5CAF"/>
    <w:rsid w:val="00557C28"/>
    <w:rsid w:val="009827FC"/>
    <w:rsid w:val="00A176B9"/>
    <w:rsid w:val="00AE22EE"/>
    <w:rsid w:val="00C31B0D"/>
    <w:rsid w:val="00C90D74"/>
    <w:rsid w:val="00D546BF"/>
    <w:rsid w:val="00E75E7A"/>
    <w:rsid w:val="00FD123C"/>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25C73F-9D70-43DB-88BC-134AE24CD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6"/>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26C"/>
    <w:pPr>
      <w:spacing w:before="120"/>
    </w:pPr>
    <w:rPr>
      <w:color w:val="00000A"/>
      <w:sz w:val="26"/>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qFormat/>
    <w:rsid w:val="001B3984"/>
    <w:pPr>
      <w:keepNext/>
      <w:keepLines/>
      <w:pageBreakBefore/>
      <w:numPr>
        <w:numId w:val="1"/>
      </w:numPr>
      <w:suppressAutoHyphens/>
      <w:spacing w:before="480" w:after="240"/>
      <w:outlineLvl w:val="0"/>
    </w:pPr>
    <w:rPr>
      <w:rFonts w:ascii="Arial" w:hAnsi="Arial"/>
      <w:b/>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
    <w:link w:val="20"/>
    <w:qFormat/>
    <w:rsid w:val="001B3984"/>
    <w:pPr>
      <w:keepNext/>
      <w:numPr>
        <w:ilvl w:val="1"/>
        <w:numId w:val="1"/>
      </w:numPr>
      <w:suppressAutoHyphens/>
      <w:spacing w:before="360" w:after="120"/>
      <w:outlineLvl w:val="1"/>
    </w:pPr>
    <w:rPr>
      <w:b/>
      <w:sz w:val="32"/>
    </w:rPr>
  </w:style>
  <w:style w:type="paragraph" w:styleId="3">
    <w:name w:val="heading 3"/>
    <w:basedOn w:val="a"/>
    <w:qFormat/>
    <w:pPr>
      <w:keepNext/>
      <w:numPr>
        <w:ilvl w:val="2"/>
        <w:numId w:val="1"/>
      </w:numPr>
      <w:suppressAutoHyphens/>
      <w:spacing w:after="120"/>
      <w:outlineLvl w:val="2"/>
    </w:pPr>
    <w:rPr>
      <w:b/>
    </w:rPr>
  </w:style>
  <w:style w:type="paragraph" w:styleId="4">
    <w:name w:val="heading 4"/>
    <w:basedOn w:val="a"/>
    <w:qFormat/>
    <w:pPr>
      <w:keepNext/>
      <w:numPr>
        <w:ilvl w:val="3"/>
        <w:numId w:val="1"/>
      </w:numPr>
      <w:tabs>
        <w:tab w:val="left" w:pos="1134"/>
      </w:tabs>
      <w:suppressAutoHyphens/>
      <w:spacing w:before="240" w:after="120"/>
      <w:outlineLvl w:val="3"/>
    </w:pPr>
    <w:rPr>
      <w:b/>
      <w:i/>
    </w:rPr>
  </w:style>
  <w:style w:type="paragraph" w:styleId="5">
    <w:name w:val="heading 5"/>
    <w:basedOn w:val="a"/>
    <w:qFormat/>
    <w:pPr>
      <w:keepNext/>
      <w:numPr>
        <w:ilvl w:val="4"/>
        <w:numId w:val="1"/>
      </w:numPr>
      <w:tabs>
        <w:tab w:val="left" w:pos="360"/>
      </w:tabs>
      <w:suppressAutoHyphens/>
      <w:spacing w:before="60"/>
      <w:ind w:left="0" w:firstLine="0"/>
      <w:outlineLvl w:val="4"/>
    </w:pPr>
    <w:rPr>
      <w:b/>
    </w:rPr>
  </w:style>
  <w:style w:type="paragraph" w:styleId="6">
    <w:name w:val="heading 6"/>
    <w:basedOn w:val="a"/>
    <w:qFormat/>
    <w:pPr>
      <w:widowControl w:val="0"/>
      <w:numPr>
        <w:ilvl w:val="5"/>
        <w:numId w:val="1"/>
      </w:numPr>
      <w:tabs>
        <w:tab w:val="left" w:pos="360"/>
      </w:tabs>
      <w:suppressAutoHyphens/>
      <w:spacing w:before="240" w:after="60"/>
      <w:ind w:left="0" w:firstLine="0"/>
      <w:outlineLvl w:val="5"/>
    </w:pPr>
    <w:rPr>
      <w:b/>
      <w:sz w:val="22"/>
    </w:rPr>
  </w:style>
  <w:style w:type="paragraph" w:styleId="7">
    <w:name w:val="heading 7"/>
    <w:basedOn w:val="a"/>
    <w:qFormat/>
    <w:pPr>
      <w:widowControl w:val="0"/>
      <w:numPr>
        <w:ilvl w:val="6"/>
        <w:numId w:val="1"/>
      </w:numPr>
      <w:tabs>
        <w:tab w:val="left" w:pos="360"/>
      </w:tabs>
      <w:suppressAutoHyphens/>
      <w:spacing w:before="240" w:after="60"/>
      <w:ind w:left="0" w:firstLine="0"/>
      <w:outlineLvl w:val="6"/>
    </w:pPr>
  </w:style>
  <w:style w:type="paragraph" w:styleId="8">
    <w:name w:val="heading 8"/>
    <w:basedOn w:val="a"/>
    <w:qFormat/>
    <w:pPr>
      <w:widowControl w:val="0"/>
      <w:numPr>
        <w:ilvl w:val="7"/>
        <w:numId w:val="1"/>
      </w:numPr>
      <w:tabs>
        <w:tab w:val="left" w:pos="360"/>
      </w:tabs>
      <w:suppressAutoHyphens/>
      <w:spacing w:before="240" w:after="60"/>
      <w:ind w:left="0" w:firstLine="0"/>
      <w:outlineLvl w:val="7"/>
    </w:pPr>
    <w:rPr>
      <w:i/>
    </w:rPr>
  </w:style>
  <w:style w:type="paragraph" w:styleId="9">
    <w:name w:val="heading 9"/>
    <w:basedOn w:val="a"/>
    <w:qFormat/>
    <w:pPr>
      <w:widowControl w:val="0"/>
      <w:numPr>
        <w:ilvl w:val="8"/>
        <w:numId w:val="1"/>
      </w:numPr>
      <w:tabs>
        <w:tab w:val="left" w:pos="360"/>
      </w:tabs>
      <w:suppressAutoHyphens/>
      <w:spacing w:before="240" w:after="60"/>
      <w:ind w:left="0" w:firstLine="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qFormat/>
    <w:rsid w:val="001D54B3"/>
    <w:rPr>
      <w:b/>
      <w:sz w:val="32"/>
    </w:rPr>
  </w:style>
  <w:style w:type="character" w:customStyle="1" w:styleId="-">
    <w:name w:val="Интернет-ссылка"/>
    <w:uiPriority w:val="99"/>
    <w:rPr>
      <w:color w:val="0000FF"/>
      <w:u w:val="single"/>
    </w:rPr>
  </w:style>
  <w:style w:type="character" w:styleId="a3">
    <w:name w:val="footnote reference"/>
    <w:uiPriority w:val="99"/>
    <w:qFormat/>
    <w:rPr>
      <w:vertAlign w:val="superscript"/>
    </w:rPr>
  </w:style>
  <w:style w:type="character" w:styleId="a4">
    <w:name w:val="page number"/>
    <w:qFormat/>
    <w:rPr>
      <w:rFonts w:ascii="Times New Roman" w:hAnsi="Times New Roman"/>
      <w:sz w:val="20"/>
    </w:rPr>
  </w:style>
  <w:style w:type="character" w:styleId="a5">
    <w:name w:val="FollowedHyperlink"/>
    <w:qFormat/>
    <w:rPr>
      <w:color w:val="800080"/>
      <w:u w:val="single"/>
    </w:rPr>
  </w:style>
  <w:style w:type="character" w:customStyle="1" w:styleId="a6">
    <w:name w:val="Текст сноски Знак"/>
    <w:uiPriority w:val="99"/>
    <w:qFormat/>
    <w:rsid w:val="0006354D"/>
  </w:style>
  <w:style w:type="character" w:customStyle="1" w:styleId="21">
    <w:name w:val="Пункт Знак2"/>
    <w:link w:val="a7"/>
    <w:qFormat/>
    <w:rsid w:val="007D5454"/>
  </w:style>
  <w:style w:type="character" w:customStyle="1" w:styleId="a8">
    <w:name w:val="Пункт Знак"/>
    <w:qFormat/>
    <w:rPr>
      <w:sz w:val="28"/>
      <w:lang w:val="ru-RU" w:eastAsia="ru-RU" w:bidi="ar-SA"/>
    </w:rPr>
  </w:style>
  <w:style w:type="character" w:customStyle="1" w:styleId="10">
    <w:name w:val="Подпункт Знак1"/>
    <w:qFormat/>
    <w:rsid w:val="00C22E8E"/>
  </w:style>
  <w:style w:type="character" w:customStyle="1" w:styleId="a9">
    <w:name w:val="Подпункт Знак"/>
    <w:qFormat/>
    <w:rPr>
      <w:sz w:val="28"/>
      <w:lang w:val="ru-RU" w:eastAsia="ru-RU" w:bidi="ar-SA"/>
    </w:rPr>
  </w:style>
  <w:style w:type="character" w:customStyle="1" w:styleId="aa">
    <w:name w:val="комментарий"/>
    <w:qFormat/>
    <w:rsid w:val="001B3984"/>
    <w:rPr>
      <w:i/>
      <w:shd w:val="clear" w:color="auto" w:fill="FFFF99"/>
    </w:rPr>
  </w:style>
  <w:style w:type="character" w:customStyle="1" w:styleId="22">
    <w:name w:val="Пункт2 Знак"/>
    <w:link w:val="22"/>
    <w:qFormat/>
    <w:rsid w:val="007E299E"/>
    <w:rPr>
      <w:b/>
    </w:rPr>
  </w:style>
  <w:style w:type="character" w:customStyle="1" w:styleId="ab">
    <w:name w:val="Подподпункт Знак"/>
    <w:qFormat/>
    <w:locked/>
    <w:rsid w:val="001D54B3"/>
  </w:style>
  <w:style w:type="character" w:customStyle="1" w:styleId="ac">
    <w:name w:val="Текст выноски Знак"/>
    <w:uiPriority w:val="99"/>
    <w:semiHidden/>
    <w:qFormat/>
    <w:locked/>
    <w:rsid w:val="00A633F7"/>
    <w:rPr>
      <w:rFonts w:ascii="Tahoma" w:hAnsi="Tahoma" w:cs="Tahoma"/>
      <w:sz w:val="16"/>
      <w:szCs w:val="16"/>
    </w:rPr>
  </w:style>
  <w:style w:type="character" w:customStyle="1" w:styleId="ad">
    <w:name w:val="Основной текст Знак"/>
    <w:qFormat/>
    <w:rsid w:val="009B632E"/>
    <w:rPr>
      <w:sz w:val="28"/>
      <w:szCs w:val="24"/>
    </w:rPr>
  </w:style>
  <w:style w:type="character" w:customStyle="1" w:styleId="ae">
    <w:name w:val="Текст примечания Знак"/>
    <w:uiPriority w:val="99"/>
    <w:qFormat/>
    <w:locked/>
    <w:rsid w:val="00C32D67"/>
  </w:style>
  <w:style w:type="character" w:customStyle="1" w:styleId="11">
    <w:name w:val="Пункт Знак1"/>
    <w:link w:val="af"/>
    <w:uiPriority w:val="99"/>
    <w:qFormat/>
    <w:rPr>
      <w:sz w:val="28"/>
      <w:lang w:val="ru-RU" w:eastAsia="ru-RU" w:bidi="ar-SA"/>
    </w:rPr>
  </w:style>
  <w:style w:type="character" w:styleId="af0">
    <w:name w:val="annotation reference"/>
    <w:uiPriority w:val="99"/>
    <w:qFormat/>
    <w:rPr>
      <w:sz w:val="16"/>
    </w:rPr>
  </w:style>
  <w:style w:type="character" w:customStyle="1" w:styleId="af1">
    <w:name w:val="Заголовок Знак"/>
    <w:qFormat/>
    <w:rsid w:val="00B12101"/>
    <w:rPr>
      <w:sz w:val="24"/>
      <w:szCs w:val="24"/>
      <w:lang w:val="x-none" w:eastAsia="x-none"/>
    </w:rPr>
  </w:style>
  <w:style w:type="character" w:customStyle="1" w:styleId="FontStyle29">
    <w:name w:val="Font Style29"/>
    <w:uiPriority w:val="99"/>
    <w:qFormat/>
    <w:rsid w:val="00794DDD"/>
    <w:rPr>
      <w:rFonts w:ascii="Times New Roman" w:hAnsi="Times New Roman" w:cs="Times New Roman"/>
      <w:color w:val="000000"/>
      <w:sz w:val="24"/>
      <w:szCs w:val="24"/>
    </w:rPr>
  </w:style>
  <w:style w:type="character" w:customStyle="1" w:styleId="af2">
    <w:name w:val="Текст концевой сноски Знак"/>
    <w:qFormat/>
    <w:rsid w:val="006C5B2A"/>
  </w:style>
  <w:style w:type="character" w:styleId="af3">
    <w:name w:val="endnote reference"/>
    <w:uiPriority w:val="99"/>
    <w:qFormat/>
    <w:rsid w:val="006C5B2A"/>
    <w:rPr>
      <w:vertAlign w:val="superscript"/>
    </w:rPr>
  </w:style>
  <w:style w:type="character" w:styleId="af4">
    <w:name w:val="Placeholder Text"/>
    <w:basedOn w:val="a0"/>
    <w:uiPriority w:val="99"/>
    <w:semiHidden/>
    <w:qFormat/>
    <w:rsid w:val="005D368E"/>
    <w:rPr>
      <w:color w:val="808080"/>
    </w:rPr>
  </w:style>
  <w:style w:type="character" w:customStyle="1" w:styleId="blk1">
    <w:name w:val="blk1"/>
    <w:basedOn w:val="a0"/>
    <w:qFormat/>
    <w:rsid w:val="00BF069E"/>
    <w:rPr>
      <w:vanish w:val="0"/>
    </w:rPr>
  </w:style>
  <w:style w:type="character" w:customStyle="1" w:styleId="12">
    <w:name w:val="Неразрешенное упоминание1"/>
    <w:basedOn w:val="a0"/>
    <w:uiPriority w:val="99"/>
    <w:semiHidden/>
    <w:unhideWhenUsed/>
    <w:qFormat/>
    <w:rsid w:val="00E50F4F"/>
    <w:rPr>
      <w:color w:val="808080"/>
      <w:shd w:val="clear" w:color="auto" w:fill="E6E6E6"/>
    </w:rPr>
  </w:style>
  <w:style w:type="character" w:customStyle="1" w:styleId="23">
    <w:name w:val="Неразрешенное упоминание2"/>
    <w:basedOn w:val="a0"/>
    <w:link w:val="24"/>
    <w:uiPriority w:val="99"/>
    <w:semiHidden/>
    <w:unhideWhenUsed/>
    <w:qFormat/>
    <w:rsid w:val="00E50EF9"/>
    <w:rPr>
      <w:color w:val="808080"/>
      <w:shd w:val="clear" w:color="auto" w:fill="E6E6E6"/>
    </w:rPr>
  </w:style>
  <w:style w:type="character" w:customStyle="1" w:styleId="30">
    <w:name w:val="Неразрешенное упоминание3"/>
    <w:basedOn w:val="a0"/>
    <w:uiPriority w:val="99"/>
    <w:semiHidden/>
    <w:unhideWhenUsed/>
    <w:qFormat/>
    <w:rsid w:val="0014217D"/>
    <w:rPr>
      <w:color w:val="808080"/>
      <w:shd w:val="clear" w:color="auto" w:fill="E6E6E6"/>
    </w:rPr>
  </w:style>
  <w:style w:type="character" w:customStyle="1" w:styleId="af5">
    <w:name w:val="Примечание Знак"/>
    <w:qFormat/>
    <w:rsid w:val="00345A72"/>
    <w:rPr>
      <w:spacing w:val="20"/>
      <w:sz w:val="24"/>
    </w:rPr>
  </w:style>
  <w:style w:type="character" w:customStyle="1" w:styleId="40">
    <w:name w:val="Неразрешенное упоминание4"/>
    <w:basedOn w:val="a0"/>
    <w:uiPriority w:val="99"/>
    <w:semiHidden/>
    <w:unhideWhenUsed/>
    <w:qFormat/>
    <w:rsid w:val="00B1261B"/>
    <w:rPr>
      <w:color w:val="808080"/>
      <w:shd w:val="clear" w:color="auto" w:fill="E6E6E6"/>
    </w:rPr>
  </w:style>
  <w:style w:type="character" w:customStyle="1" w:styleId="50">
    <w:name w:val="Неразрешенное упоминание5"/>
    <w:basedOn w:val="a0"/>
    <w:uiPriority w:val="99"/>
    <w:semiHidden/>
    <w:unhideWhenUsed/>
    <w:qFormat/>
    <w:rsid w:val="00A842F9"/>
    <w:rPr>
      <w:color w:val="808080"/>
      <w:shd w:val="clear" w:color="auto" w:fill="E6E6E6"/>
    </w:rPr>
  </w:style>
  <w:style w:type="character" w:customStyle="1" w:styleId="HTML">
    <w:name w:val="Стандартный HTML Знак"/>
    <w:basedOn w:val="a0"/>
    <w:link w:val="HTML"/>
    <w:uiPriority w:val="99"/>
    <w:semiHidden/>
    <w:qFormat/>
    <w:rsid w:val="00C01A39"/>
    <w:rPr>
      <w:rFonts w:ascii="Courier New" w:hAnsi="Courier New" w:cs="Courier New"/>
      <w:sz w:val="20"/>
      <w:szCs w:val="20"/>
    </w:rPr>
  </w:style>
  <w:style w:type="character" w:customStyle="1" w:styleId="af6">
    <w:name w:val="Абзац списка Знак"/>
    <w:aliases w:val="Алроса_маркер (Уровень 4) Знак,Маркер Знак,ПАРАГРАФ Знак,Абзац списка2 Знак,Elenco Normale Знак,Table-Normal Знак,RSHB_Table-Normal Знак,Заголовок_3 Знак,Подпись рисунка Знак"/>
    <w:uiPriority w:val="34"/>
    <w:qFormat/>
    <w:rsid w:val="00403133"/>
    <w:rPr>
      <w:rFonts w:ascii="Geneva CY" w:eastAsia="Geneva" w:hAnsi="Geneva CY"/>
      <w:sz w:val="24"/>
      <w:lang w:eastAsia="en-US"/>
    </w:rPr>
  </w:style>
  <w:style w:type="character" w:customStyle="1" w:styleId="60">
    <w:name w:val="Неразрешенное упоминание6"/>
    <w:basedOn w:val="a0"/>
    <w:uiPriority w:val="99"/>
    <w:semiHidden/>
    <w:unhideWhenUsed/>
    <w:qFormat/>
    <w:rsid w:val="00225EFB"/>
    <w:rPr>
      <w:color w:val="605E5C"/>
      <w:shd w:val="clear" w:color="auto" w:fill="E1DFDD"/>
    </w:rPr>
  </w:style>
  <w:style w:type="character" w:customStyle="1" w:styleId="ListLabel1">
    <w:name w:val="ListLabel 1"/>
    <w:qFormat/>
    <w:rPr>
      <w:rFonts w:cs="Times New Roman"/>
    </w:rPr>
  </w:style>
  <w:style w:type="character" w:customStyle="1" w:styleId="ListLabel2">
    <w:name w:val="ListLabel 2"/>
    <w:qFormat/>
    <w:rPr>
      <w:b/>
      <w:i w:val="0"/>
      <w:sz w:val="26"/>
      <w:szCs w:val="26"/>
    </w:rPr>
  </w:style>
  <w:style w:type="character" w:customStyle="1" w:styleId="ListLabel3">
    <w:name w:val="ListLabel 3"/>
    <w:qFormat/>
    <w:rPr>
      <w:b w:val="0"/>
      <w:i w:val="0"/>
      <w:sz w:val="26"/>
      <w:szCs w:val="26"/>
    </w:rPr>
  </w:style>
  <w:style w:type="character" w:customStyle="1" w:styleId="ListLabel4">
    <w:name w:val="ListLabel 4"/>
    <w:qFormat/>
    <w:rPr>
      <w:b w:val="0"/>
      <w:i w:val="0"/>
    </w:rPr>
  </w:style>
  <w:style w:type="character" w:customStyle="1" w:styleId="ListLabel5">
    <w:name w:val="ListLabel 5"/>
    <w:qFormat/>
    <w:rPr>
      <w:b w:val="0"/>
      <w:i w:val="0"/>
    </w:rPr>
  </w:style>
  <w:style w:type="character" w:customStyle="1" w:styleId="ListLabel6">
    <w:name w:val="ListLabel 6"/>
    <w:qFormat/>
    <w:rPr>
      <w:rFonts w:cs="Times New Roman"/>
    </w:rPr>
  </w:style>
  <w:style w:type="character" w:customStyle="1" w:styleId="ListLabel7">
    <w:name w:val="ListLabel 7"/>
    <w:qFormat/>
    <w:rPr>
      <w:b/>
      <w:i w:val="0"/>
      <w:sz w:val="26"/>
      <w:szCs w:val="26"/>
    </w:rPr>
  </w:style>
  <w:style w:type="character" w:customStyle="1" w:styleId="ListLabel8">
    <w:name w:val="ListLabel 8"/>
    <w:qFormat/>
    <w:rPr>
      <w:b/>
      <w:i w:val="0"/>
      <w:sz w:val="26"/>
      <w:szCs w:val="26"/>
    </w:rPr>
  </w:style>
  <w:style w:type="character" w:customStyle="1" w:styleId="ListLabel9">
    <w:name w:val="ListLabel 9"/>
    <w:qFormat/>
    <w:rPr>
      <w:b w:val="0"/>
      <w:i w:val="0"/>
    </w:rPr>
  </w:style>
  <w:style w:type="character" w:customStyle="1" w:styleId="ListLabel10">
    <w:name w:val="ListLabel 10"/>
    <w:qFormat/>
    <w:rPr>
      <w:b w:val="0"/>
      <w:i w:val="0"/>
    </w:rPr>
  </w:style>
  <w:style w:type="character" w:customStyle="1" w:styleId="ListLabel11">
    <w:name w:val="ListLabel 11"/>
    <w:qFormat/>
    <w:rPr>
      <w:rFonts w:cs="Times New Roman"/>
      <w:b w:val="0"/>
      <w:u w:val="none"/>
    </w:rPr>
  </w:style>
  <w:style w:type="character" w:customStyle="1" w:styleId="ListLabel12">
    <w:name w:val="ListLabel 12"/>
    <w:qFormat/>
    <w:rPr>
      <w:b w:val="0"/>
      <w:strike w:val="0"/>
      <w:dstrike w:val="0"/>
    </w:rPr>
  </w:style>
  <w:style w:type="character" w:customStyle="1" w:styleId="ListLabel13">
    <w:name w:val="ListLabel 13"/>
    <w:qFormat/>
    <w:rPr>
      <w:b w:val="0"/>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b/>
      <w:i w:val="0"/>
      <w:sz w:val="26"/>
      <w:szCs w:val="26"/>
    </w:rPr>
  </w:style>
  <w:style w:type="character" w:customStyle="1" w:styleId="ListLabel17">
    <w:name w:val="ListLabel 17"/>
    <w:qFormat/>
    <w:rPr>
      <w:b w:val="0"/>
      <w:i w:val="0"/>
      <w:sz w:val="26"/>
      <w:szCs w:val="26"/>
    </w:rPr>
  </w:style>
  <w:style w:type="character" w:customStyle="1" w:styleId="ListLabel18">
    <w:name w:val="ListLabel 18"/>
    <w:qFormat/>
    <w:rPr>
      <w:b w:val="0"/>
      <w:i w:val="0"/>
    </w:rPr>
  </w:style>
  <w:style w:type="character" w:customStyle="1" w:styleId="ListLabel19">
    <w:name w:val="ListLabel 19"/>
    <w:qFormat/>
    <w:rPr>
      <w:b w:val="0"/>
      <w:i w:val="0"/>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Times New Roman"/>
    </w:rPr>
  </w:style>
  <w:style w:type="character" w:customStyle="1" w:styleId="ListLabel27">
    <w:name w:val="ListLabel 27"/>
    <w:qFormat/>
    <w:rPr>
      <w:b/>
      <w:i w:val="0"/>
      <w:sz w:val="26"/>
      <w:szCs w:val="26"/>
    </w:rPr>
  </w:style>
  <w:style w:type="character" w:customStyle="1" w:styleId="ListLabel28">
    <w:name w:val="ListLabel 28"/>
    <w:qFormat/>
    <w:rPr>
      <w:b w:val="0"/>
      <w:i w:val="0"/>
      <w:sz w:val="26"/>
      <w:szCs w:val="26"/>
    </w:rPr>
  </w:style>
  <w:style w:type="character" w:customStyle="1" w:styleId="ListLabel29">
    <w:name w:val="ListLabel 29"/>
    <w:qFormat/>
    <w:rPr>
      <w:b w:val="0"/>
      <w:i w:val="0"/>
    </w:rPr>
  </w:style>
  <w:style w:type="character" w:customStyle="1" w:styleId="ListLabel30">
    <w:name w:val="ListLabel 30"/>
    <w:qFormat/>
    <w:rPr>
      <w:b w:val="0"/>
      <w:i w:val="0"/>
    </w:rPr>
  </w:style>
  <w:style w:type="character" w:customStyle="1" w:styleId="ListLabel31">
    <w:name w:val="ListLabel 31"/>
    <w:qFormat/>
    <w:rPr>
      <w:rFonts w:cs="Times New Roman"/>
    </w:rPr>
  </w:style>
  <w:style w:type="character" w:customStyle="1" w:styleId="ListLabel32">
    <w:name w:val="ListLabel 32"/>
    <w:qFormat/>
    <w:rPr>
      <w:b/>
      <w:i w:val="0"/>
      <w:sz w:val="26"/>
      <w:szCs w:val="26"/>
    </w:rPr>
  </w:style>
  <w:style w:type="character" w:customStyle="1" w:styleId="ListLabel33">
    <w:name w:val="ListLabel 33"/>
    <w:qFormat/>
    <w:rPr>
      <w:b w:val="0"/>
      <w:i w:val="0"/>
      <w:sz w:val="26"/>
      <w:szCs w:val="26"/>
    </w:rPr>
  </w:style>
  <w:style w:type="character" w:customStyle="1" w:styleId="ListLabel34">
    <w:name w:val="ListLabel 34"/>
    <w:qFormat/>
    <w:rPr>
      <w:b w:val="0"/>
      <w:i w:val="0"/>
    </w:rPr>
  </w:style>
  <w:style w:type="character" w:customStyle="1" w:styleId="ListLabel35">
    <w:name w:val="ListLabel 35"/>
    <w:qFormat/>
    <w:rPr>
      <w:b w:val="0"/>
      <w:i w:val="0"/>
    </w:rPr>
  </w:style>
  <w:style w:type="character" w:customStyle="1" w:styleId="ListLabel36">
    <w:name w:val="ListLabel 36"/>
    <w:qFormat/>
    <w:rPr>
      <w:rFonts w:cs="Times New Roman"/>
    </w:rPr>
  </w:style>
  <w:style w:type="character" w:customStyle="1" w:styleId="ListLabel37">
    <w:name w:val="ListLabel 37"/>
    <w:qFormat/>
    <w:rPr>
      <w:b/>
      <w:i w:val="0"/>
      <w:sz w:val="26"/>
      <w:szCs w:val="26"/>
    </w:rPr>
  </w:style>
  <w:style w:type="character" w:customStyle="1" w:styleId="ListLabel38">
    <w:name w:val="ListLabel 38"/>
    <w:qFormat/>
    <w:rPr>
      <w:b w:val="0"/>
      <w:i w:val="0"/>
      <w:sz w:val="26"/>
      <w:szCs w:val="26"/>
    </w:rPr>
  </w:style>
  <w:style w:type="character" w:customStyle="1" w:styleId="ListLabel39">
    <w:name w:val="ListLabel 39"/>
    <w:qFormat/>
    <w:rPr>
      <w:b w:val="0"/>
      <w:i w:val="0"/>
    </w:rPr>
  </w:style>
  <w:style w:type="character" w:customStyle="1" w:styleId="ListLabel40">
    <w:name w:val="ListLabel 40"/>
    <w:qFormat/>
    <w:rPr>
      <w:b w:val="0"/>
      <w:i w:val="0"/>
    </w:rPr>
  </w:style>
  <w:style w:type="character" w:customStyle="1" w:styleId="ListLabel41">
    <w:name w:val="ListLabel 41"/>
    <w:qFormat/>
    <w:rPr>
      <w:rFonts w:cs="Times New Roman"/>
    </w:rPr>
  </w:style>
  <w:style w:type="character" w:customStyle="1" w:styleId="ListLabel42">
    <w:name w:val="ListLabel 42"/>
    <w:qFormat/>
    <w:rPr>
      <w:b/>
      <w:i w:val="0"/>
      <w:sz w:val="26"/>
      <w:szCs w:val="26"/>
    </w:rPr>
  </w:style>
  <w:style w:type="character" w:customStyle="1" w:styleId="ListLabel43">
    <w:name w:val="ListLabel 43"/>
    <w:qFormat/>
    <w:rPr>
      <w:b w:val="0"/>
      <w:i w:val="0"/>
      <w:sz w:val="26"/>
      <w:szCs w:val="26"/>
    </w:rPr>
  </w:style>
  <w:style w:type="character" w:customStyle="1" w:styleId="ListLabel44">
    <w:name w:val="ListLabel 44"/>
    <w:qFormat/>
    <w:rPr>
      <w:b w:val="0"/>
      <w:i w:val="0"/>
    </w:rPr>
  </w:style>
  <w:style w:type="character" w:customStyle="1" w:styleId="ListLabel45">
    <w:name w:val="ListLabel 45"/>
    <w:qFormat/>
    <w:rPr>
      <w:b w:val="0"/>
      <w:i w:val="0"/>
    </w:rPr>
  </w:style>
  <w:style w:type="character" w:customStyle="1" w:styleId="ListLabel46">
    <w:name w:val="ListLabel 46"/>
    <w:qFormat/>
    <w:rPr>
      <w:rFonts w:cs="Times New Roman"/>
    </w:rPr>
  </w:style>
  <w:style w:type="character" w:customStyle="1" w:styleId="ListLabel47">
    <w:name w:val="ListLabel 47"/>
    <w:qFormat/>
    <w:rPr>
      <w:b/>
      <w:i w:val="0"/>
      <w:sz w:val="26"/>
      <w:szCs w:val="26"/>
    </w:rPr>
  </w:style>
  <w:style w:type="character" w:customStyle="1" w:styleId="ListLabel48">
    <w:name w:val="ListLabel 48"/>
    <w:qFormat/>
    <w:rPr>
      <w:b w:val="0"/>
      <w:i w:val="0"/>
      <w:sz w:val="26"/>
      <w:szCs w:val="26"/>
    </w:rPr>
  </w:style>
  <w:style w:type="character" w:customStyle="1" w:styleId="ListLabel49">
    <w:name w:val="ListLabel 49"/>
    <w:qFormat/>
    <w:rPr>
      <w:b w:val="0"/>
      <w:i w:val="0"/>
    </w:rPr>
  </w:style>
  <w:style w:type="character" w:customStyle="1" w:styleId="ListLabel50">
    <w:name w:val="ListLabel 50"/>
    <w:qFormat/>
    <w:rPr>
      <w:b w:val="0"/>
      <w:i w:val="0"/>
    </w:rPr>
  </w:style>
  <w:style w:type="character" w:customStyle="1" w:styleId="ListLabel51">
    <w:name w:val="ListLabel 51"/>
    <w:qFormat/>
    <w:rPr>
      <w:rFonts w:cs="Times New Roman"/>
    </w:rPr>
  </w:style>
  <w:style w:type="character" w:customStyle="1" w:styleId="ListLabel52">
    <w:name w:val="ListLabel 52"/>
    <w:qFormat/>
    <w:rPr>
      <w:b/>
      <w:i w:val="0"/>
      <w:sz w:val="26"/>
      <w:szCs w:val="26"/>
    </w:rPr>
  </w:style>
  <w:style w:type="character" w:customStyle="1" w:styleId="ListLabel53">
    <w:name w:val="ListLabel 53"/>
    <w:qFormat/>
    <w:rPr>
      <w:b w:val="0"/>
      <w:i w:val="0"/>
      <w:sz w:val="26"/>
      <w:szCs w:val="26"/>
    </w:rPr>
  </w:style>
  <w:style w:type="character" w:customStyle="1" w:styleId="ListLabel54">
    <w:name w:val="ListLabel 54"/>
    <w:qFormat/>
    <w:rPr>
      <w:b w:val="0"/>
      <w:i w:val="0"/>
    </w:rPr>
  </w:style>
  <w:style w:type="character" w:customStyle="1" w:styleId="ListLabel55">
    <w:name w:val="ListLabel 55"/>
    <w:qFormat/>
    <w:rPr>
      <w:b w:val="0"/>
      <w:i w:val="0"/>
    </w:rPr>
  </w:style>
  <w:style w:type="character" w:customStyle="1" w:styleId="ListLabel56">
    <w:name w:val="ListLabel 56"/>
    <w:qFormat/>
    <w:rPr>
      <w:rFonts w:cs="Times New Roman"/>
    </w:rPr>
  </w:style>
  <w:style w:type="character" w:customStyle="1" w:styleId="ListLabel57">
    <w:name w:val="ListLabel 57"/>
    <w:qFormat/>
    <w:rPr>
      <w:b/>
      <w:i w:val="0"/>
      <w:sz w:val="26"/>
      <w:szCs w:val="26"/>
    </w:rPr>
  </w:style>
  <w:style w:type="character" w:customStyle="1" w:styleId="ListLabel58">
    <w:name w:val="ListLabel 58"/>
    <w:qFormat/>
    <w:rPr>
      <w:b w:val="0"/>
      <w:i w:val="0"/>
      <w:sz w:val="26"/>
      <w:szCs w:val="26"/>
    </w:rPr>
  </w:style>
  <w:style w:type="character" w:customStyle="1" w:styleId="ListLabel59">
    <w:name w:val="ListLabel 59"/>
    <w:qFormat/>
    <w:rPr>
      <w:b w:val="0"/>
      <w:i w:val="0"/>
    </w:rPr>
  </w:style>
  <w:style w:type="character" w:customStyle="1" w:styleId="ListLabel60">
    <w:name w:val="ListLabel 60"/>
    <w:qFormat/>
    <w:rPr>
      <w:b w:val="0"/>
      <w:i w:val="0"/>
    </w:rPr>
  </w:style>
  <w:style w:type="character" w:customStyle="1" w:styleId="ListLabel61">
    <w:name w:val="ListLabel 61"/>
    <w:qFormat/>
    <w:rPr>
      <w:rFonts w:cs="Times New Roman"/>
    </w:rPr>
  </w:style>
  <w:style w:type="character" w:customStyle="1" w:styleId="ListLabel62">
    <w:name w:val="ListLabel 62"/>
    <w:qFormat/>
    <w:rPr>
      <w:b/>
      <w:i w:val="0"/>
      <w:sz w:val="26"/>
      <w:szCs w:val="26"/>
    </w:rPr>
  </w:style>
  <w:style w:type="character" w:customStyle="1" w:styleId="ListLabel63">
    <w:name w:val="ListLabel 63"/>
    <w:qFormat/>
    <w:rPr>
      <w:b w:val="0"/>
      <w:i w:val="0"/>
      <w:sz w:val="26"/>
      <w:szCs w:val="26"/>
    </w:rPr>
  </w:style>
  <w:style w:type="character" w:customStyle="1" w:styleId="ListLabel64">
    <w:name w:val="ListLabel 64"/>
    <w:qFormat/>
    <w:rPr>
      <w:b w:val="0"/>
      <w:i w:val="0"/>
    </w:rPr>
  </w:style>
  <w:style w:type="character" w:customStyle="1" w:styleId="ListLabel65">
    <w:name w:val="ListLabel 65"/>
    <w:qFormat/>
    <w:rPr>
      <w:b w:val="0"/>
      <w:i w:val="0"/>
    </w:rPr>
  </w:style>
  <w:style w:type="character" w:customStyle="1" w:styleId="ListLabel66">
    <w:name w:val="ListLabel 66"/>
    <w:qFormat/>
    <w:rPr>
      <w:rFonts w:cs="Times New Roman"/>
    </w:rPr>
  </w:style>
  <w:style w:type="character" w:customStyle="1" w:styleId="ListLabel67">
    <w:name w:val="ListLabel 67"/>
    <w:qFormat/>
    <w:rPr>
      <w:b/>
      <w:i w:val="0"/>
      <w:sz w:val="26"/>
      <w:szCs w:val="26"/>
    </w:rPr>
  </w:style>
  <w:style w:type="character" w:customStyle="1" w:styleId="ListLabel68">
    <w:name w:val="ListLabel 68"/>
    <w:qFormat/>
    <w:rPr>
      <w:b w:val="0"/>
      <w:i w:val="0"/>
      <w:sz w:val="26"/>
      <w:szCs w:val="26"/>
    </w:rPr>
  </w:style>
  <w:style w:type="character" w:customStyle="1" w:styleId="ListLabel69">
    <w:name w:val="ListLabel 69"/>
    <w:qFormat/>
    <w:rPr>
      <w:b w:val="0"/>
      <w:i w:val="0"/>
    </w:rPr>
  </w:style>
  <w:style w:type="character" w:customStyle="1" w:styleId="ListLabel70">
    <w:name w:val="ListLabel 70"/>
    <w:qFormat/>
    <w:rPr>
      <w:b w:val="0"/>
      <w:i w:val="0"/>
    </w:rPr>
  </w:style>
  <w:style w:type="character" w:customStyle="1" w:styleId="ListLabel71">
    <w:name w:val="ListLabel 71"/>
    <w:qFormat/>
    <w:rPr>
      <w:b w:val="0"/>
      <w:sz w:val="24"/>
      <w:szCs w:val="24"/>
    </w:rPr>
  </w:style>
  <w:style w:type="character" w:customStyle="1" w:styleId="ListLabel72">
    <w:name w:val="ListLabel 72"/>
    <w:qFormat/>
    <w:rPr>
      <w:rFonts w:cs="Times New Roman"/>
    </w:rPr>
  </w:style>
  <w:style w:type="character" w:customStyle="1" w:styleId="ListLabel73">
    <w:name w:val="ListLabel 73"/>
    <w:qFormat/>
    <w:rPr>
      <w:b/>
      <w:i w:val="0"/>
      <w:sz w:val="26"/>
      <w:szCs w:val="26"/>
    </w:rPr>
  </w:style>
  <w:style w:type="character" w:customStyle="1" w:styleId="ListLabel74">
    <w:name w:val="ListLabel 74"/>
    <w:qFormat/>
    <w:rPr>
      <w:b w:val="0"/>
      <w:i w:val="0"/>
      <w:sz w:val="26"/>
      <w:szCs w:val="26"/>
    </w:rPr>
  </w:style>
  <w:style w:type="character" w:customStyle="1" w:styleId="ListLabel75">
    <w:name w:val="ListLabel 75"/>
    <w:qFormat/>
    <w:rPr>
      <w:b w:val="0"/>
      <w:i w:val="0"/>
    </w:rPr>
  </w:style>
  <w:style w:type="character" w:customStyle="1" w:styleId="ListLabel76">
    <w:name w:val="ListLabel 76"/>
    <w:qFormat/>
    <w:rPr>
      <w:b w:val="0"/>
      <w:i w:val="0"/>
    </w:rPr>
  </w:style>
  <w:style w:type="character" w:customStyle="1" w:styleId="ListLabel77">
    <w:name w:val="ListLabel 77"/>
    <w:qFormat/>
    <w:rPr>
      <w:rFonts w:cs="Times New Roman"/>
      <w:b/>
      <w:sz w:val="26"/>
      <w:szCs w:val="26"/>
    </w:rPr>
  </w:style>
  <w:style w:type="character" w:customStyle="1" w:styleId="ListLabel78">
    <w:name w:val="ListLabel 78"/>
    <w:qFormat/>
    <w:rPr>
      <w:rFonts w:eastAsia="Calibri" w:cs="Times New Roman"/>
      <w:b w:val="0"/>
      <w:sz w:val="26"/>
      <w:szCs w:val="26"/>
    </w:rPr>
  </w:style>
  <w:style w:type="character" w:customStyle="1" w:styleId="ListLabel79">
    <w:name w:val="ListLabel 79"/>
    <w:qFormat/>
    <w:rPr>
      <w:rFonts w:cs="Times New Roman"/>
      <w:b w:val="0"/>
      <w:sz w:val="26"/>
      <w:szCs w:val="26"/>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b/>
      <w:sz w:val="26"/>
      <w:szCs w:val="26"/>
    </w:rPr>
  </w:style>
  <w:style w:type="character" w:customStyle="1" w:styleId="ListLabel87">
    <w:name w:val="ListLabel 87"/>
    <w:qFormat/>
    <w:rPr>
      <w:rFonts w:cs="Times New Roman"/>
      <w:b w:val="0"/>
      <w:sz w:val="26"/>
      <w:szCs w:val="26"/>
    </w:rPr>
  </w:style>
  <w:style w:type="character" w:customStyle="1" w:styleId="ListLabel88">
    <w:name w:val="ListLabel 88"/>
    <w:qFormat/>
    <w:rPr>
      <w:rFonts w:cs="Times New Roman"/>
      <w:b w:val="0"/>
      <w:sz w:val="26"/>
      <w:szCs w:val="26"/>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Times New Roman"/>
      <w:color w:val="000000"/>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b/>
    </w:rPr>
  </w:style>
  <w:style w:type="character" w:customStyle="1" w:styleId="ListLabel109">
    <w:name w:val="ListLabel 109"/>
    <w:qFormat/>
    <w:rPr>
      <w:rFonts w:cs="Times New Roman"/>
      <w:sz w:val="26"/>
      <w:szCs w:val="26"/>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b/>
      <w:i w:val="0"/>
      <w:sz w:val="26"/>
      <w:szCs w:val="26"/>
    </w:rPr>
  </w:style>
  <w:style w:type="character" w:customStyle="1" w:styleId="ListLabel113">
    <w:name w:val="ListLabel 113"/>
    <w:qFormat/>
    <w:rPr>
      <w:b w:val="0"/>
      <w:i w:val="0"/>
      <w:sz w:val="26"/>
      <w:szCs w:val="26"/>
    </w:rPr>
  </w:style>
  <w:style w:type="character" w:customStyle="1" w:styleId="ListLabel114">
    <w:name w:val="ListLabel 114"/>
    <w:qFormat/>
    <w:rPr>
      <w:b w:val="0"/>
      <w:i w:val="0"/>
    </w:rPr>
  </w:style>
  <w:style w:type="character" w:customStyle="1" w:styleId="ListLabel115">
    <w:name w:val="ListLabel 115"/>
    <w:qFormat/>
    <w:rPr>
      <w:b w:val="0"/>
      <w:i w:val="0"/>
    </w:rPr>
  </w:style>
  <w:style w:type="character" w:customStyle="1" w:styleId="ListLabel116">
    <w:name w:val="ListLabel 116"/>
    <w:qFormat/>
    <w:rPr>
      <w:rFonts w:cs="Times New Roman"/>
    </w:rPr>
  </w:style>
  <w:style w:type="character" w:customStyle="1" w:styleId="ListLabel117">
    <w:name w:val="ListLabel 117"/>
    <w:qFormat/>
    <w:rPr>
      <w:b/>
      <w:i w:val="0"/>
      <w:sz w:val="26"/>
      <w:szCs w:val="26"/>
    </w:rPr>
  </w:style>
  <w:style w:type="character" w:customStyle="1" w:styleId="ListLabel118">
    <w:name w:val="ListLabel 118"/>
    <w:qFormat/>
    <w:rPr>
      <w:b w:val="0"/>
      <w:i w:val="0"/>
      <w:sz w:val="26"/>
      <w:szCs w:val="26"/>
    </w:rPr>
  </w:style>
  <w:style w:type="character" w:customStyle="1" w:styleId="ListLabel119">
    <w:name w:val="ListLabel 119"/>
    <w:qFormat/>
    <w:rPr>
      <w:b w:val="0"/>
      <w:i w:val="0"/>
    </w:rPr>
  </w:style>
  <w:style w:type="character" w:customStyle="1" w:styleId="ListLabel120">
    <w:name w:val="ListLabel 120"/>
    <w:qFormat/>
    <w:rPr>
      <w:b w:val="0"/>
      <w:i w:val="0"/>
    </w:rPr>
  </w:style>
  <w:style w:type="character" w:customStyle="1" w:styleId="ListLabel121">
    <w:name w:val="ListLabel 121"/>
    <w:qFormat/>
    <w:rPr>
      <w:rFonts w:cs="Times New Roman"/>
      <w:b/>
      <w:sz w:val="26"/>
      <w:szCs w:val="26"/>
    </w:rPr>
  </w:style>
  <w:style w:type="character" w:customStyle="1" w:styleId="ListLabel122">
    <w:name w:val="ListLabel 122"/>
    <w:qFormat/>
    <w:rPr>
      <w:rFonts w:eastAsia="Calibri" w:cs="Times New Roman"/>
      <w:b w:val="0"/>
      <w:sz w:val="26"/>
      <w:szCs w:val="26"/>
    </w:rPr>
  </w:style>
  <w:style w:type="character" w:customStyle="1" w:styleId="ListLabel123">
    <w:name w:val="ListLabel 123"/>
    <w:qFormat/>
    <w:rPr>
      <w:rFonts w:cs="Times New Roman"/>
      <w:b w:val="0"/>
      <w:sz w:val="26"/>
      <w:szCs w:val="26"/>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ascii="Times New Roman" w:hAnsi="Times New Roman"/>
      <w:b/>
    </w:rPr>
  </w:style>
  <w:style w:type="character" w:customStyle="1" w:styleId="ListLabel131">
    <w:name w:val="ListLabel 131"/>
    <w:qFormat/>
    <w:rPr>
      <w:rFonts w:cs="Times New Roman"/>
      <w:b/>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Times New Roman"/>
      <w:color w:val="000000"/>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b/>
      <w:sz w:val="26"/>
      <w:szCs w:val="26"/>
    </w:rPr>
  </w:style>
  <w:style w:type="character" w:customStyle="1" w:styleId="ListLabel145">
    <w:name w:val="ListLabel 145"/>
    <w:qFormat/>
    <w:rPr>
      <w:rFonts w:cs="Times New Roman"/>
      <w:b w:val="0"/>
      <w:sz w:val="26"/>
      <w:szCs w:val="26"/>
    </w:rPr>
  </w:style>
  <w:style w:type="character" w:customStyle="1" w:styleId="ListLabel146">
    <w:name w:val="ListLabel 146"/>
    <w:qFormat/>
    <w:rPr>
      <w:rFonts w:cs="Times New Roman"/>
      <w:b w:val="0"/>
      <w:sz w:val="26"/>
      <w:szCs w:val="26"/>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sz w:val="28"/>
    </w:rPr>
  </w:style>
  <w:style w:type="character" w:customStyle="1" w:styleId="ListLabel154">
    <w:name w:val="ListLabel 154"/>
    <w:qFormat/>
    <w:rPr>
      <w:b/>
      <w:i w:val="0"/>
      <w:sz w:val="26"/>
      <w:szCs w:val="26"/>
    </w:rPr>
  </w:style>
  <w:style w:type="character" w:customStyle="1" w:styleId="ListLabel155">
    <w:name w:val="ListLabel 155"/>
    <w:qFormat/>
    <w:rPr>
      <w:rFonts w:cs="Times New Roman"/>
      <w:b/>
      <w:sz w:val="26"/>
      <w:szCs w:val="26"/>
    </w:rPr>
  </w:style>
  <w:style w:type="character" w:customStyle="1" w:styleId="ListLabel156">
    <w:name w:val="ListLabel 156"/>
    <w:qFormat/>
    <w:rPr>
      <w:rFonts w:eastAsia="Calibri" w:cs="Times New Roman"/>
      <w:b w:val="0"/>
      <w:sz w:val="26"/>
      <w:szCs w:val="26"/>
    </w:rPr>
  </w:style>
  <w:style w:type="character" w:customStyle="1" w:styleId="ListLabel157">
    <w:name w:val="ListLabel 157"/>
    <w:qFormat/>
    <w:rPr>
      <w:rFonts w:cs="Times New Roman"/>
      <w:b w:val="0"/>
      <w:sz w:val="26"/>
      <w:szCs w:val="26"/>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ascii="Times New Roman" w:hAnsi="Times New Roman"/>
      <w:b/>
    </w:rPr>
  </w:style>
  <w:style w:type="character" w:customStyle="1" w:styleId="ListLabel165">
    <w:name w:val="ListLabel 165"/>
    <w:qFormat/>
    <w:rPr>
      <w:rFonts w:cs="Times New Roman"/>
      <w:b/>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Times New Roman"/>
      <w:color w:val="000000"/>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b/>
      <w:sz w:val="26"/>
      <w:szCs w:val="26"/>
    </w:rPr>
  </w:style>
  <w:style w:type="character" w:customStyle="1" w:styleId="ListLabel184">
    <w:name w:val="ListLabel 184"/>
    <w:qFormat/>
    <w:rPr>
      <w:rFonts w:cs="Times New Roman"/>
      <w:b w:val="0"/>
      <w:sz w:val="26"/>
      <w:szCs w:val="26"/>
    </w:rPr>
  </w:style>
  <w:style w:type="character" w:customStyle="1" w:styleId="ListLabel185">
    <w:name w:val="ListLabel 185"/>
    <w:qFormat/>
    <w:rPr>
      <w:rFonts w:cs="Times New Roman"/>
      <w:b w:val="0"/>
      <w:sz w:val="26"/>
      <w:szCs w:val="26"/>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paragraph" w:styleId="af7">
    <w:name w:val="Title"/>
    <w:basedOn w:val="a"/>
    <w:next w:val="af8"/>
    <w:qFormat/>
    <w:rsid w:val="00B12101"/>
    <w:pPr>
      <w:jc w:val="center"/>
    </w:pPr>
    <w:rPr>
      <w:sz w:val="24"/>
      <w:szCs w:val="24"/>
      <w:lang w:val="x-none" w:eastAsia="x-none"/>
    </w:rPr>
  </w:style>
  <w:style w:type="paragraph" w:styleId="af8">
    <w:name w:val="Body Text"/>
    <w:basedOn w:val="a"/>
    <w:pPr>
      <w:tabs>
        <w:tab w:val="right" w:pos="9360"/>
      </w:tabs>
    </w:pPr>
    <w:rPr>
      <w:szCs w:val="24"/>
    </w:rPr>
  </w:style>
  <w:style w:type="paragraph" w:styleId="af9">
    <w:name w:val="List"/>
    <w:basedOn w:val="af8"/>
  </w:style>
  <w:style w:type="paragraph" w:styleId="afa">
    <w:name w:val="caption"/>
    <w:basedOn w:val="a"/>
    <w:qFormat/>
    <w:pPr>
      <w:pageBreakBefore/>
      <w:suppressAutoHyphens/>
      <w:spacing w:after="120"/>
    </w:pPr>
    <w:rPr>
      <w:bCs/>
      <w:i/>
      <w:sz w:val="24"/>
    </w:rPr>
  </w:style>
  <w:style w:type="paragraph" w:styleId="afb">
    <w:name w:val="index heading"/>
    <w:basedOn w:val="a"/>
    <w:qFormat/>
    <w:pPr>
      <w:suppressLineNumbers/>
    </w:pPr>
  </w:style>
  <w:style w:type="paragraph" w:styleId="afc">
    <w:name w:val="header"/>
    <w:basedOn w:val="a"/>
    <w:pPr>
      <w:pBdr>
        <w:bottom w:val="single" w:sz="4" w:space="1" w:color="00000A"/>
      </w:pBdr>
      <w:tabs>
        <w:tab w:val="center" w:pos="4153"/>
        <w:tab w:val="right" w:pos="8306"/>
      </w:tabs>
      <w:jc w:val="center"/>
    </w:pPr>
    <w:rPr>
      <w:i/>
      <w:sz w:val="20"/>
    </w:rPr>
  </w:style>
  <w:style w:type="paragraph" w:styleId="afd">
    <w:name w:val="footer"/>
    <w:basedOn w:val="a"/>
    <w:pPr>
      <w:tabs>
        <w:tab w:val="center" w:pos="4253"/>
        <w:tab w:val="right" w:pos="9356"/>
      </w:tabs>
    </w:pPr>
    <w:rPr>
      <w:sz w:val="20"/>
    </w:rPr>
  </w:style>
  <w:style w:type="paragraph" w:styleId="13">
    <w:name w:val="toc 1"/>
    <w:basedOn w:val="a"/>
    <w:autoRedefine/>
    <w:uiPriority w:val="39"/>
    <w:rsid w:val="00A842F9"/>
    <w:pPr>
      <w:tabs>
        <w:tab w:val="left" w:pos="540"/>
        <w:tab w:val="right" w:leader="dot" w:pos="10195"/>
      </w:tabs>
      <w:spacing w:before="240" w:after="120"/>
      <w:ind w:left="539" w:right="1134" w:hanging="539"/>
    </w:pPr>
    <w:rPr>
      <w:b/>
      <w:bCs/>
      <w:caps/>
    </w:rPr>
  </w:style>
  <w:style w:type="paragraph" w:styleId="25">
    <w:name w:val="toc 2"/>
    <w:basedOn w:val="a"/>
    <w:autoRedefine/>
    <w:uiPriority w:val="39"/>
    <w:rsid w:val="00A842F9"/>
    <w:pPr>
      <w:tabs>
        <w:tab w:val="left" w:pos="1134"/>
        <w:tab w:val="right" w:leader="dot" w:pos="10195"/>
      </w:tabs>
      <w:spacing w:after="60"/>
      <w:ind w:left="1134" w:right="845" w:hanging="595"/>
    </w:pPr>
    <w:rPr>
      <w:b/>
      <w:sz w:val="24"/>
      <w:szCs w:val="32"/>
    </w:rPr>
  </w:style>
  <w:style w:type="paragraph" w:styleId="31">
    <w:name w:val="toc 3"/>
    <w:basedOn w:val="a"/>
    <w:autoRedefine/>
    <w:uiPriority w:val="39"/>
    <w:rsid w:val="001D3D1B"/>
    <w:pPr>
      <w:tabs>
        <w:tab w:val="left" w:pos="1980"/>
        <w:tab w:val="right" w:leader="dot" w:pos="10195"/>
      </w:tabs>
      <w:spacing w:after="60"/>
      <w:ind w:left="1979" w:right="1134" w:hanging="902"/>
    </w:pPr>
    <w:rPr>
      <w:iCs/>
      <w:sz w:val="24"/>
      <w:szCs w:val="24"/>
    </w:rPr>
  </w:style>
  <w:style w:type="paragraph" w:styleId="41">
    <w:name w:val="toc 4"/>
    <w:basedOn w:val="a"/>
    <w:autoRedefine/>
    <w:uiPriority w:val="39"/>
    <w:pPr>
      <w:tabs>
        <w:tab w:val="left" w:pos="2268"/>
        <w:tab w:val="right" w:leader="dot" w:pos="10195"/>
      </w:tabs>
      <w:spacing w:after="60"/>
      <w:ind w:left="2268" w:right="1134" w:hanging="567"/>
    </w:pPr>
    <w:rPr>
      <w:sz w:val="24"/>
      <w:szCs w:val="24"/>
    </w:rPr>
  </w:style>
  <w:style w:type="paragraph" w:styleId="afe">
    <w:name w:val="Document Map"/>
    <w:basedOn w:val="a"/>
    <w:semiHidden/>
    <w:qFormat/>
    <w:pPr>
      <w:shd w:val="clear" w:color="auto" w:fill="000080"/>
    </w:pPr>
    <w:rPr>
      <w:rFonts w:ascii="Tahoma" w:hAnsi="Tahoma"/>
      <w:sz w:val="20"/>
    </w:rPr>
  </w:style>
  <w:style w:type="paragraph" w:customStyle="1" w:styleId="aff">
    <w:name w:val="Таблица шапка"/>
    <w:basedOn w:val="a"/>
    <w:qFormat/>
    <w:pPr>
      <w:keepNext/>
      <w:spacing w:before="40" w:after="40"/>
      <w:ind w:left="57" w:right="57"/>
    </w:pPr>
    <w:rPr>
      <w:sz w:val="22"/>
    </w:rPr>
  </w:style>
  <w:style w:type="paragraph" w:styleId="aff0">
    <w:name w:val="footnote text"/>
    <w:basedOn w:val="a"/>
    <w:uiPriority w:val="99"/>
    <w:qFormat/>
    <w:rPr>
      <w:sz w:val="20"/>
    </w:rPr>
  </w:style>
  <w:style w:type="paragraph" w:customStyle="1" w:styleId="aff1">
    <w:name w:val="Таблица текст"/>
    <w:basedOn w:val="a"/>
    <w:qFormat/>
    <w:pPr>
      <w:spacing w:before="40" w:after="40"/>
      <w:ind w:left="57" w:right="57"/>
    </w:pPr>
    <w:rPr>
      <w:sz w:val="24"/>
    </w:rPr>
  </w:style>
  <w:style w:type="paragraph" w:styleId="51">
    <w:name w:val="toc 5"/>
    <w:basedOn w:val="a"/>
    <w:autoRedefine/>
    <w:uiPriority w:val="39"/>
    <w:pPr>
      <w:ind w:left="1120"/>
    </w:pPr>
    <w:rPr>
      <w:sz w:val="18"/>
      <w:szCs w:val="18"/>
    </w:rPr>
  </w:style>
  <w:style w:type="paragraph" w:styleId="61">
    <w:name w:val="toc 6"/>
    <w:basedOn w:val="a"/>
    <w:autoRedefine/>
    <w:uiPriority w:val="39"/>
    <w:pPr>
      <w:ind w:left="1400"/>
    </w:pPr>
    <w:rPr>
      <w:sz w:val="18"/>
      <w:szCs w:val="18"/>
    </w:rPr>
  </w:style>
  <w:style w:type="paragraph" w:styleId="70">
    <w:name w:val="toc 7"/>
    <w:basedOn w:val="a"/>
    <w:autoRedefine/>
    <w:uiPriority w:val="39"/>
    <w:pPr>
      <w:ind w:left="1680"/>
    </w:pPr>
    <w:rPr>
      <w:sz w:val="18"/>
      <w:szCs w:val="18"/>
    </w:rPr>
  </w:style>
  <w:style w:type="paragraph" w:styleId="80">
    <w:name w:val="toc 8"/>
    <w:basedOn w:val="a"/>
    <w:autoRedefine/>
    <w:uiPriority w:val="39"/>
    <w:pPr>
      <w:ind w:left="1960"/>
    </w:pPr>
    <w:rPr>
      <w:sz w:val="18"/>
      <w:szCs w:val="18"/>
    </w:rPr>
  </w:style>
  <w:style w:type="paragraph" w:styleId="90">
    <w:name w:val="toc 9"/>
    <w:basedOn w:val="a"/>
    <w:autoRedefine/>
    <w:uiPriority w:val="39"/>
    <w:pPr>
      <w:ind w:left="2240"/>
    </w:pPr>
    <w:rPr>
      <w:sz w:val="18"/>
      <w:szCs w:val="18"/>
    </w:rPr>
  </w:style>
  <w:style w:type="paragraph" w:customStyle="1" w:styleId="aff2">
    <w:name w:val="Служебный"/>
    <w:basedOn w:val="aff3"/>
    <w:qFormat/>
  </w:style>
  <w:style w:type="paragraph" w:customStyle="1" w:styleId="aff3">
    <w:name w:val="Главы"/>
    <w:basedOn w:val="aff4"/>
    <w:qFormat/>
    <w:pPr>
      <w:spacing w:before="1440" w:after="720" w:line="360" w:lineRule="auto"/>
      <w:ind w:left="0" w:right="0" w:firstLine="0"/>
      <w:jc w:val="center"/>
    </w:pPr>
    <w:rPr>
      <w:spacing w:val="40"/>
      <w:sz w:val="44"/>
      <w:szCs w:val="44"/>
    </w:rPr>
  </w:style>
  <w:style w:type="paragraph" w:customStyle="1" w:styleId="aff4">
    <w:name w:val="Структура"/>
    <w:basedOn w:val="a"/>
    <w:qFormat/>
    <w:pPr>
      <w:pageBreakBefore/>
      <w:pBdr>
        <w:bottom w:val="thinThickSmallGap" w:sz="24" w:space="1" w:color="00000A"/>
      </w:pBdr>
      <w:tabs>
        <w:tab w:val="left" w:pos="567"/>
        <w:tab w:val="left" w:pos="851"/>
      </w:tabs>
      <w:suppressAutoHyphens/>
      <w:spacing w:before="480" w:after="240"/>
      <w:ind w:left="567" w:right="2835" w:hanging="567"/>
      <w:outlineLvl w:val="0"/>
    </w:pPr>
    <w:rPr>
      <w:rFonts w:ascii="Arial" w:hAnsi="Arial" w:cs="Arial"/>
      <w:b/>
      <w:caps/>
      <w:sz w:val="36"/>
      <w:szCs w:val="36"/>
    </w:rPr>
  </w:style>
  <w:style w:type="paragraph" w:customStyle="1" w:styleId="aff5">
    <w:name w:val="маркированный"/>
    <w:basedOn w:val="a"/>
    <w:semiHidden/>
    <w:qFormat/>
    <w:pPr>
      <w:tabs>
        <w:tab w:val="left" w:pos="1701"/>
      </w:tabs>
      <w:ind w:left="1701" w:hanging="567"/>
    </w:pPr>
  </w:style>
  <w:style w:type="paragraph" w:customStyle="1" w:styleId="a7">
    <w:name w:val="Пункт"/>
    <w:basedOn w:val="a"/>
    <w:link w:val="21"/>
    <w:qFormat/>
    <w:rsid w:val="001B3984"/>
  </w:style>
  <w:style w:type="paragraph" w:customStyle="1" w:styleId="af">
    <w:name w:val="Подпункт"/>
    <w:basedOn w:val="a7"/>
    <w:link w:val="11"/>
    <w:qFormat/>
    <w:rsid w:val="001B3984"/>
  </w:style>
  <w:style w:type="paragraph" w:customStyle="1" w:styleId="24">
    <w:name w:val="Пункт2"/>
    <w:basedOn w:val="a7"/>
    <w:link w:val="23"/>
    <w:qFormat/>
    <w:pPr>
      <w:keepNext/>
      <w:suppressAutoHyphens/>
      <w:spacing w:before="240" w:after="120"/>
      <w:outlineLvl w:val="2"/>
    </w:pPr>
    <w:rPr>
      <w:b/>
    </w:rPr>
  </w:style>
  <w:style w:type="paragraph" w:customStyle="1" w:styleId="aff6">
    <w:name w:val="Подподпункт"/>
    <w:basedOn w:val="af"/>
    <w:qFormat/>
  </w:style>
  <w:style w:type="paragraph" w:styleId="aff7">
    <w:name w:val="List Number"/>
    <w:basedOn w:val="a"/>
    <w:qFormat/>
    <w:pPr>
      <w:tabs>
        <w:tab w:val="left" w:pos="1134"/>
      </w:tabs>
      <w:spacing w:before="60"/>
    </w:pPr>
    <w:rPr>
      <w:szCs w:val="24"/>
    </w:rPr>
  </w:style>
  <w:style w:type="paragraph" w:customStyle="1" w:styleId="aff8">
    <w:name w:val="Текст таблицы"/>
    <w:basedOn w:val="a"/>
    <w:semiHidden/>
    <w:qFormat/>
    <w:pPr>
      <w:spacing w:before="40" w:after="40"/>
      <w:ind w:left="57" w:right="57"/>
    </w:pPr>
    <w:rPr>
      <w:sz w:val="24"/>
      <w:szCs w:val="24"/>
    </w:rPr>
  </w:style>
  <w:style w:type="paragraph" w:customStyle="1" w:styleId="aff9">
    <w:name w:val="Пункт б/н"/>
    <w:basedOn w:val="a"/>
    <w:qFormat/>
    <w:pPr>
      <w:tabs>
        <w:tab w:val="left" w:pos="1134"/>
      </w:tabs>
    </w:pPr>
  </w:style>
  <w:style w:type="paragraph" w:styleId="affa">
    <w:name w:val="List Bullet"/>
    <w:basedOn w:val="a"/>
    <w:autoRedefine/>
    <w:qFormat/>
    <w:pPr>
      <w:tabs>
        <w:tab w:val="left" w:pos="360"/>
      </w:tabs>
      <w:ind w:left="360" w:hanging="360"/>
    </w:pPr>
  </w:style>
  <w:style w:type="paragraph" w:styleId="affb">
    <w:name w:val="Balloon Text"/>
    <w:basedOn w:val="a"/>
    <w:uiPriority w:val="99"/>
    <w:semiHidden/>
    <w:qFormat/>
    <w:rPr>
      <w:rFonts w:ascii="Tahoma" w:hAnsi="Tahoma" w:cs="Tahoma"/>
      <w:sz w:val="16"/>
      <w:szCs w:val="16"/>
    </w:rPr>
  </w:style>
  <w:style w:type="paragraph" w:styleId="affc">
    <w:name w:val="annotation text"/>
    <w:basedOn w:val="a"/>
    <w:uiPriority w:val="99"/>
    <w:qFormat/>
    <w:rPr>
      <w:sz w:val="20"/>
    </w:rPr>
  </w:style>
  <w:style w:type="paragraph" w:styleId="affd">
    <w:name w:val="annotation subject"/>
    <w:basedOn w:val="affc"/>
    <w:semiHidden/>
    <w:qFormat/>
    <w:rPr>
      <w:b/>
      <w:bCs/>
    </w:rPr>
  </w:style>
  <w:style w:type="paragraph" w:styleId="32">
    <w:name w:val="Body Text 3"/>
    <w:basedOn w:val="a"/>
    <w:qFormat/>
    <w:pPr>
      <w:spacing w:after="120"/>
    </w:pPr>
    <w:rPr>
      <w:sz w:val="16"/>
      <w:szCs w:val="16"/>
    </w:rPr>
  </w:style>
  <w:style w:type="paragraph" w:customStyle="1" w:styleId="affe">
    <w:name w:val="Подподподподпункт"/>
    <w:basedOn w:val="a"/>
    <w:qFormat/>
    <w:pPr>
      <w:tabs>
        <w:tab w:val="left" w:pos="2835"/>
      </w:tabs>
      <w:ind w:left="2835" w:hanging="567"/>
    </w:pPr>
  </w:style>
  <w:style w:type="paragraph" w:customStyle="1" w:styleId="afff">
    <w:name w:val="Подподподпункт"/>
    <w:basedOn w:val="a"/>
    <w:qFormat/>
    <w:pPr>
      <w:tabs>
        <w:tab w:val="left" w:pos="2268"/>
      </w:tabs>
      <w:ind w:left="2268" w:hanging="567"/>
    </w:pPr>
  </w:style>
  <w:style w:type="paragraph" w:styleId="afff0">
    <w:name w:val="Body Text Indent"/>
    <w:basedOn w:val="a"/>
    <w:pPr>
      <w:ind w:firstLine="485"/>
    </w:pPr>
    <w:rPr>
      <w:i/>
      <w:color w:val="000000"/>
      <w:szCs w:val="28"/>
    </w:rPr>
  </w:style>
  <w:style w:type="paragraph" w:customStyle="1" w:styleId="Normal">
    <w:name w:val="Normal Знак"/>
    <w:qFormat/>
    <w:rsid w:val="00B12101"/>
    <w:pPr>
      <w:widowControl w:val="0"/>
      <w:snapToGrid w:val="0"/>
      <w:spacing w:before="220" w:line="300" w:lineRule="auto"/>
      <w:ind w:firstLine="20"/>
    </w:pPr>
    <w:rPr>
      <w:color w:val="00000A"/>
      <w:sz w:val="22"/>
    </w:rPr>
  </w:style>
  <w:style w:type="paragraph" w:styleId="afff1">
    <w:name w:val="List Paragraph"/>
    <w:aliases w:val="Алроса_маркер (Уровень 4),Маркер,ПАРАГРАФ,Абзац списка2,Elenco Normale,Table-Normal,RSHB_Table-Normal,Заголовок_3,Подпись рисунка"/>
    <w:basedOn w:val="a"/>
    <w:uiPriority w:val="34"/>
    <w:qFormat/>
    <w:rsid w:val="00B12101"/>
    <w:pPr>
      <w:ind w:left="720"/>
      <w:contextualSpacing/>
    </w:pPr>
    <w:rPr>
      <w:rFonts w:ascii="Geneva CY" w:eastAsia="Geneva" w:hAnsi="Geneva CY"/>
      <w:sz w:val="24"/>
      <w:lang w:eastAsia="en-US"/>
    </w:rPr>
  </w:style>
  <w:style w:type="paragraph" w:customStyle="1" w:styleId="33">
    <w:name w:val="Основной текст3"/>
    <w:basedOn w:val="a"/>
    <w:qFormat/>
    <w:rsid w:val="00225238"/>
    <w:pPr>
      <w:shd w:val="clear" w:color="auto" w:fill="FFFFFF"/>
      <w:spacing w:line="192" w:lineRule="exact"/>
      <w:ind w:hanging="380"/>
      <w:jc w:val="right"/>
    </w:pPr>
    <w:rPr>
      <w:sz w:val="21"/>
      <w:szCs w:val="21"/>
    </w:rPr>
  </w:style>
  <w:style w:type="paragraph" w:customStyle="1" w:styleId="Tableheader">
    <w:name w:val="Table_header"/>
    <w:basedOn w:val="a"/>
    <w:qFormat/>
    <w:rsid w:val="001D54B3"/>
    <w:rPr>
      <w:b/>
      <w:sz w:val="20"/>
      <w:szCs w:val="24"/>
    </w:rPr>
  </w:style>
  <w:style w:type="paragraph" w:customStyle="1" w:styleId="Tabletext">
    <w:name w:val="Table_text"/>
    <w:basedOn w:val="a"/>
    <w:qFormat/>
    <w:rsid w:val="001D54B3"/>
    <w:rPr>
      <w:sz w:val="20"/>
      <w:szCs w:val="24"/>
    </w:rPr>
  </w:style>
  <w:style w:type="paragraph" w:customStyle="1" w:styleId="Times12">
    <w:name w:val="Times 12"/>
    <w:basedOn w:val="a"/>
    <w:qFormat/>
    <w:rsid w:val="007D41EF"/>
    <w:pPr>
      <w:overflowPunct w:val="0"/>
    </w:pPr>
    <w:rPr>
      <w:bCs/>
      <w:sz w:val="24"/>
      <w:szCs w:val="22"/>
    </w:rPr>
  </w:style>
  <w:style w:type="paragraph" w:customStyle="1" w:styleId="ConsPlusNonformat">
    <w:name w:val="ConsPlusNonformat"/>
    <w:uiPriority w:val="99"/>
    <w:qFormat/>
    <w:rsid w:val="00793EB5"/>
    <w:rPr>
      <w:rFonts w:ascii="Courier New" w:hAnsi="Courier New" w:cs="Courier New"/>
      <w:color w:val="00000A"/>
      <w:sz w:val="26"/>
    </w:rPr>
  </w:style>
  <w:style w:type="paragraph" w:customStyle="1" w:styleId="34">
    <w:name w:val="Пункт_3"/>
    <w:basedOn w:val="a"/>
    <w:qFormat/>
    <w:rsid w:val="0003611D"/>
    <w:pPr>
      <w:tabs>
        <w:tab w:val="left" w:pos="1134"/>
      </w:tabs>
      <w:ind w:left="1134" w:hanging="1133"/>
    </w:pPr>
  </w:style>
  <w:style w:type="paragraph" w:styleId="afff2">
    <w:name w:val="endnote text"/>
    <w:basedOn w:val="a"/>
    <w:qFormat/>
    <w:rsid w:val="006C5B2A"/>
    <w:rPr>
      <w:sz w:val="20"/>
    </w:rPr>
  </w:style>
  <w:style w:type="paragraph" w:customStyle="1" w:styleId="14">
    <w:name w:val="Пункт1"/>
    <w:basedOn w:val="a"/>
    <w:qFormat/>
    <w:rsid w:val="00910068"/>
    <w:pPr>
      <w:spacing w:before="240"/>
      <w:jc w:val="center"/>
    </w:pPr>
    <w:rPr>
      <w:rFonts w:ascii="Arial" w:hAnsi="Arial"/>
      <w:b/>
      <w:szCs w:val="28"/>
    </w:rPr>
  </w:style>
  <w:style w:type="paragraph" w:styleId="afff3">
    <w:name w:val="Revision"/>
    <w:uiPriority w:val="99"/>
    <w:semiHidden/>
    <w:qFormat/>
    <w:rsid w:val="00E21873"/>
    <w:rPr>
      <w:color w:val="00000A"/>
      <w:sz w:val="28"/>
    </w:rPr>
  </w:style>
  <w:style w:type="paragraph" w:customStyle="1" w:styleId="stzag1">
    <w:name w:val="st_zag1"/>
    <w:basedOn w:val="a"/>
    <w:qFormat/>
    <w:rsid w:val="00785C46"/>
    <w:pPr>
      <w:jc w:val="center"/>
    </w:pPr>
    <w:rPr>
      <w:rFonts w:ascii="Arial" w:hAnsi="Arial"/>
      <w:b/>
      <w:sz w:val="36"/>
      <w:szCs w:val="28"/>
    </w:rPr>
  </w:style>
  <w:style w:type="paragraph" w:customStyle="1" w:styleId="sttext12">
    <w:name w:val="st_text12"/>
    <w:basedOn w:val="a"/>
    <w:qFormat/>
    <w:rsid w:val="00785C46"/>
    <w:pPr>
      <w:tabs>
        <w:tab w:val="left" w:pos="576"/>
      </w:tabs>
      <w:ind w:left="576" w:hanging="576"/>
    </w:pPr>
    <w:rPr>
      <w:szCs w:val="28"/>
    </w:rPr>
  </w:style>
  <w:style w:type="paragraph" w:customStyle="1" w:styleId="sttext123">
    <w:name w:val="st_text123"/>
    <w:basedOn w:val="a"/>
    <w:qFormat/>
    <w:rsid w:val="00785C46"/>
    <w:pPr>
      <w:tabs>
        <w:tab w:val="left" w:pos="720"/>
      </w:tabs>
      <w:ind w:left="720" w:hanging="720"/>
    </w:pPr>
    <w:rPr>
      <w:szCs w:val="28"/>
    </w:rPr>
  </w:style>
  <w:style w:type="paragraph" w:customStyle="1" w:styleId="sttext1234">
    <w:name w:val="st_text1234"/>
    <w:basedOn w:val="a"/>
    <w:qFormat/>
    <w:rsid w:val="00785C46"/>
    <w:pPr>
      <w:tabs>
        <w:tab w:val="left" w:pos="864"/>
      </w:tabs>
      <w:ind w:left="864" w:hanging="864"/>
    </w:pPr>
    <w:rPr>
      <w:szCs w:val="28"/>
    </w:rPr>
  </w:style>
  <w:style w:type="paragraph" w:customStyle="1" w:styleId="15">
    <w:name w:val="Заголовок1"/>
    <w:basedOn w:val="a"/>
    <w:qFormat/>
    <w:rsid w:val="00A633F7"/>
    <w:pPr>
      <w:tabs>
        <w:tab w:val="left" w:pos="567"/>
      </w:tabs>
      <w:spacing w:before="240"/>
      <w:ind w:left="567" w:hanging="279"/>
      <w:jc w:val="center"/>
    </w:pPr>
    <w:rPr>
      <w:b/>
      <w:szCs w:val="28"/>
    </w:rPr>
  </w:style>
  <w:style w:type="paragraph" w:customStyle="1" w:styleId="afff4">
    <w:name w:val="русгидро п.п.п.п."/>
    <w:basedOn w:val="a"/>
    <w:qFormat/>
    <w:rsid w:val="00A633F7"/>
    <w:pPr>
      <w:tabs>
        <w:tab w:val="left" w:pos="1843"/>
        <w:tab w:val="left" w:pos="2269"/>
      </w:tabs>
      <w:ind w:left="2269" w:hanging="567"/>
    </w:pPr>
    <w:rPr>
      <w:szCs w:val="28"/>
    </w:rPr>
  </w:style>
  <w:style w:type="paragraph" w:customStyle="1" w:styleId="afff5">
    <w:name w:val="Примечание"/>
    <w:basedOn w:val="a"/>
    <w:qFormat/>
    <w:rsid w:val="00345A72"/>
    <w:pPr>
      <w:spacing w:before="240" w:after="240"/>
      <w:ind w:left="1701" w:right="567"/>
    </w:pPr>
    <w:rPr>
      <w:spacing w:val="20"/>
      <w:sz w:val="24"/>
    </w:rPr>
  </w:style>
  <w:style w:type="paragraph" w:customStyle="1" w:styleId="16">
    <w:name w:val="Пункт_1"/>
    <w:basedOn w:val="a"/>
    <w:qFormat/>
    <w:rsid w:val="00F51BA9"/>
    <w:pPr>
      <w:keepNext/>
      <w:tabs>
        <w:tab w:val="left" w:pos="568"/>
      </w:tabs>
      <w:spacing w:before="480" w:after="240"/>
      <w:ind w:left="567" w:hanging="567"/>
      <w:jc w:val="center"/>
      <w:outlineLvl w:val="0"/>
    </w:pPr>
    <w:rPr>
      <w:rFonts w:ascii="Arial" w:hAnsi="Arial"/>
      <w:b/>
      <w:sz w:val="32"/>
      <w:szCs w:val="28"/>
    </w:rPr>
  </w:style>
  <w:style w:type="paragraph" w:customStyle="1" w:styleId="Default">
    <w:name w:val="Default"/>
    <w:qFormat/>
    <w:rsid w:val="00B50113"/>
    <w:rPr>
      <w:color w:val="000000"/>
      <w:sz w:val="24"/>
      <w:szCs w:val="24"/>
    </w:rPr>
  </w:style>
  <w:style w:type="paragraph" w:styleId="HTML0">
    <w:name w:val="HTML Preformatted"/>
    <w:basedOn w:val="a"/>
    <w:uiPriority w:val="99"/>
    <w:semiHidden/>
    <w:unhideWhenUsed/>
    <w:qFormat/>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szCs w:val="20"/>
    </w:rPr>
  </w:style>
  <w:style w:type="table" w:styleId="afff6">
    <w:name w:val="Table Grid"/>
    <w:basedOn w:val="a1"/>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uiPriority w:val="59"/>
    <w:rsid w:val="00C55E8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59F37-1A97-4387-A227-64A0D61FC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3756</Words>
  <Characters>21415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dc:description/>
  <cp:lastModifiedBy>Константинова Ольга Ивановна</cp:lastModifiedBy>
  <cp:revision>18</cp:revision>
  <cp:lastPrinted>2024-10-17T15:18:00Z</cp:lastPrinted>
  <dcterms:created xsi:type="dcterms:W3CDTF">2023-06-06T01:59:00Z</dcterms:created>
  <dcterms:modified xsi:type="dcterms:W3CDTF">2024-10-22T00:52:00Z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РусГидро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