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E47CF" w14:textId="77777777" w:rsidR="00271A8F" w:rsidRPr="00043959" w:rsidRDefault="00271A8F" w:rsidP="00186B00">
      <w:pPr>
        <w:jc w:val="center"/>
        <w:rPr>
          <w:rFonts w:ascii="Times New Roman" w:hAnsi="Times New Roman"/>
          <w:b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 xml:space="preserve">Государственная корпорация «Агентство по страхованию вкладов» </w:t>
      </w:r>
    </w:p>
    <w:p w14:paraId="6D258758" w14:textId="77777777" w:rsidR="00271A8F" w:rsidRPr="00043959" w:rsidRDefault="00271A8F" w:rsidP="00186B00">
      <w:pPr>
        <w:jc w:val="center"/>
        <w:rPr>
          <w:rFonts w:ascii="Times New Roman" w:hAnsi="Times New Roman"/>
          <w:b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 xml:space="preserve"> (далее – </w:t>
      </w:r>
      <w:bookmarkStart w:id="0" w:name="_Hlk131066357"/>
      <w:r w:rsidR="002F7A5F" w:rsidRPr="00043959">
        <w:rPr>
          <w:rFonts w:ascii="Times New Roman" w:hAnsi="Times New Roman"/>
          <w:b/>
          <w:szCs w:val="24"/>
          <w:lang w:val="ru-RU"/>
        </w:rPr>
        <w:t>ГК «АСВ»</w:t>
      </w:r>
      <w:bookmarkEnd w:id="0"/>
      <w:r w:rsidRPr="00043959">
        <w:rPr>
          <w:rFonts w:ascii="Times New Roman" w:hAnsi="Times New Roman"/>
          <w:b/>
          <w:szCs w:val="24"/>
          <w:lang w:val="ru-RU"/>
        </w:rPr>
        <w:t>),</w:t>
      </w:r>
    </w:p>
    <w:p w14:paraId="38E7F112" w14:textId="10D7A8BA" w:rsidR="00F0397F" w:rsidRPr="00F0397F" w:rsidRDefault="00F0397F" w:rsidP="006954D6">
      <w:pPr>
        <w:jc w:val="center"/>
        <w:rPr>
          <w:rFonts w:ascii="Times New Roman" w:hAnsi="Times New Roman"/>
          <w:i/>
          <w:szCs w:val="24"/>
          <w:lang w:val="ru-RU"/>
        </w:rPr>
      </w:pPr>
      <w:r w:rsidRPr="00F0397F">
        <w:rPr>
          <w:rFonts w:ascii="Times New Roman" w:hAnsi="Times New Roman"/>
          <w:i/>
          <w:szCs w:val="24"/>
          <w:lang w:val="ru-RU"/>
        </w:rPr>
        <w:t xml:space="preserve">зарегистрированная </w:t>
      </w:r>
      <w:r w:rsidR="006954D6" w:rsidRPr="006954D6">
        <w:rPr>
          <w:rFonts w:ascii="Times New Roman" w:hAnsi="Times New Roman"/>
          <w:i/>
          <w:szCs w:val="24"/>
          <w:lang w:val="ru-RU"/>
        </w:rPr>
        <w:t xml:space="preserve">Межрайонной инспекцией МНС России № 46 по г. Москве 29 января 2004 г. за основным государственным регистрационным номером 1047796046198, ИНН 7708514824, КПП 770901001, адрес места нахождения и адрес для направления корреспонденции: 109240, г. Москва, ул. Высоцкого, д. 4, адрес официального сайта </w:t>
      </w:r>
      <w:r w:rsidR="007633D6">
        <w:rPr>
          <w:rFonts w:ascii="Times New Roman" w:hAnsi="Times New Roman"/>
          <w:i/>
          <w:szCs w:val="24"/>
          <w:lang w:val="ru-RU"/>
        </w:rPr>
        <w:t>ГК «АСВ»</w:t>
      </w:r>
      <w:r w:rsidR="006954D6" w:rsidRPr="006954D6">
        <w:rPr>
          <w:rFonts w:ascii="Times New Roman" w:hAnsi="Times New Roman"/>
          <w:i/>
          <w:szCs w:val="24"/>
          <w:lang w:val="ru-RU"/>
        </w:rPr>
        <w:t xml:space="preserve"> в информационно-телекоммуникационной сети «Интернет»: http://www.asv.org.ru/</w:t>
      </w:r>
    </w:p>
    <w:p w14:paraId="4C02F642" w14:textId="7C03BED6" w:rsidR="00257476" w:rsidRPr="00257476" w:rsidRDefault="00271A8F" w:rsidP="00257476">
      <w:pPr>
        <w:jc w:val="center"/>
        <w:rPr>
          <w:rFonts w:ascii="Times New Roman" w:hAnsi="Times New Roman"/>
          <w:b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 xml:space="preserve"> </w:t>
      </w:r>
      <w:r w:rsidR="00753FA7" w:rsidRPr="00043959">
        <w:rPr>
          <w:rFonts w:ascii="Times New Roman" w:hAnsi="Times New Roman"/>
          <w:b/>
          <w:szCs w:val="24"/>
          <w:lang w:val="ru-RU"/>
        </w:rPr>
        <w:t xml:space="preserve">предлагает </w:t>
      </w:r>
      <w:r w:rsidR="00997BE3" w:rsidRPr="00997BE3">
        <w:rPr>
          <w:rFonts w:ascii="Times New Roman" w:hAnsi="Times New Roman"/>
          <w:b/>
          <w:szCs w:val="24"/>
          <w:lang w:val="ru-RU"/>
        </w:rPr>
        <w:t xml:space="preserve">неограниченному кругу лиц </w:t>
      </w:r>
      <w:r w:rsidR="00753FA7" w:rsidRPr="00043959">
        <w:rPr>
          <w:rFonts w:ascii="Times New Roman" w:hAnsi="Times New Roman"/>
          <w:b/>
          <w:szCs w:val="24"/>
          <w:lang w:val="ru-RU"/>
        </w:rPr>
        <w:t xml:space="preserve">делать оферты о заключении </w:t>
      </w:r>
    </w:p>
    <w:p w14:paraId="750D0459" w14:textId="76F063C8" w:rsidR="00271A8F" w:rsidRPr="00043959" w:rsidRDefault="00997BE3" w:rsidP="00257476">
      <w:pPr>
        <w:jc w:val="center"/>
        <w:rPr>
          <w:rFonts w:ascii="Times New Roman" w:hAnsi="Times New Roman"/>
          <w:b/>
          <w:szCs w:val="24"/>
          <w:lang w:val="ru-RU"/>
        </w:rPr>
      </w:pPr>
      <w:r w:rsidRPr="00997BE3">
        <w:rPr>
          <w:rFonts w:ascii="Times New Roman" w:hAnsi="Times New Roman"/>
          <w:b/>
          <w:szCs w:val="24"/>
          <w:lang w:val="ru-RU"/>
        </w:rPr>
        <w:t xml:space="preserve">договора уступки права </w:t>
      </w:r>
      <w:r>
        <w:rPr>
          <w:rFonts w:ascii="Times New Roman" w:hAnsi="Times New Roman"/>
          <w:b/>
          <w:szCs w:val="24"/>
          <w:lang w:val="ru-RU"/>
        </w:rPr>
        <w:t>(</w:t>
      </w:r>
      <w:r w:rsidRPr="00997BE3">
        <w:rPr>
          <w:rFonts w:ascii="Times New Roman" w:hAnsi="Times New Roman"/>
          <w:b/>
          <w:szCs w:val="24"/>
          <w:lang w:val="ru-RU"/>
        </w:rPr>
        <w:t>требования</w:t>
      </w:r>
      <w:r>
        <w:rPr>
          <w:rFonts w:ascii="Times New Roman" w:hAnsi="Times New Roman"/>
          <w:b/>
          <w:szCs w:val="24"/>
          <w:lang w:val="ru-RU"/>
        </w:rPr>
        <w:t>) ГК «АСВ» к ООО</w:t>
      </w:r>
      <w:r w:rsidRPr="00997BE3">
        <w:rPr>
          <w:rFonts w:ascii="Times New Roman" w:hAnsi="Times New Roman"/>
          <w:b/>
          <w:szCs w:val="24"/>
          <w:lang w:val="ru-RU"/>
        </w:rPr>
        <w:t xml:space="preserve"> «ОКА-СЕРВИС» (ИНН 7111025123)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997BE3">
        <w:rPr>
          <w:rFonts w:ascii="Times New Roman" w:hAnsi="Times New Roman"/>
          <w:bCs/>
          <w:szCs w:val="24"/>
          <w:lang w:val="ru-RU"/>
        </w:rPr>
        <w:t>(далее – предложение делать оферты)</w:t>
      </w:r>
      <w:r w:rsidR="00D0014E" w:rsidRPr="00043959">
        <w:rPr>
          <w:rFonts w:ascii="Times New Roman" w:hAnsi="Times New Roman"/>
          <w:b/>
          <w:szCs w:val="24"/>
          <w:lang w:val="ru-RU"/>
        </w:rPr>
        <w:t>.</w:t>
      </w:r>
      <w:r w:rsidR="00271A8F" w:rsidRPr="00043959">
        <w:rPr>
          <w:rFonts w:ascii="Times New Roman" w:hAnsi="Times New Roman"/>
          <w:b/>
          <w:szCs w:val="24"/>
          <w:lang w:val="ru-RU"/>
        </w:rPr>
        <w:t xml:space="preserve"> </w:t>
      </w:r>
    </w:p>
    <w:p w14:paraId="0F6CC837" w14:textId="77777777" w:rsidR="00271A8F" w:rsidRPr="00043959" w:rsidRDefault="00271A8F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5B499F73" w14:textId="535246F9" w:rsidR="00271A8F" w:rsidRPr="00043959" w:rsidRDefault="00271A8F" w:rsidP="00997BE3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Организатор</w:t>
      </w:r>
      <w:r w:rsidR="000C3888" w:rsidRPr="000439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D0014E" w:rsidRPr="00043959">
        <w:rPr>
          <w:rFonts w:ascii="Times New Roman" w:hAnsi="Times New Roman"/>
          <w:b/>
          <w:bCs/>
          <w:szCs w:val="24"/>
          <w:lang w:val="ru-RU"/>
        </w:rPr>
        <w:t>предложения делать оферты</w:t>
      </w:r>
      <w:r w:rsidR="00997BE3" w:rsidRPr="00997BE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– </w:t>
      </w:r>
      <w:r w:rsidR="00DD66E4" w:rsidRPr="00043959">
        <w:rPr>
          <w:rFonts w:ascii="Times New Roman" w:hAnsi="Times New Roman"/>
          <w:b/>
          <w:bCs/>
          <w:szCs w:val="24"/>
          <w:lang w:val="ru-RU"/>
        </w:rPr>
        <w:br/>
      </w:r>
      <w:r w:rsidRPr="00043959">
        <w:rPr>
          <w:rFonts w:ascii="Times New Roman" w:hAnsi="Times New Roman"/>
          <w:b/>
          <w:bCs/>
          <w:szCs w:val="24"/>
          <w:lang w:val="ru-RU"/>
        </w:rPr>
        <w:t>АО «Российский аукционный дом»</w:t>
      </w:r>
      <w:r w:rsidR="00D0014E" w:rsidRPr="00043959">
        <w:rPr>
          <w:rFonts w:ascii="Times New Roman" w:hAnsi="Times New Roman"/>
          <w:b/>
          <w:bCs/>
          <w:szCs w:val="24"/>
          <w:lang w:val="ru-RU"/>
        </w:rPr>
        <w:t xml:space="preserve"> (далее</w:t>
      </w:r>
      <w:r w:rsidR="006E24A2" w:rsidRPr="00043959">
        <w:rPr>
          <w:rFonts w:ascii="Times New Roman" w:hAnsi="Times New Roman"/>
          <w:b/>
          <w:bCs/>
          <w:szCs w:val="24"/>
          <w:lang w:val="ru-RU"/>
        </w:rPr>
        <w:t xml:space="preserve"> – </w:t>
      </w:r>
      <w:r w:rsidR="00D0014E" w:rsidRPr="00043959">
        <w:rPr>
          <w:rFonts w:ascii="Times New Roman" w:hAnsi="Times New Roman"/>
          <w:b/>
          <w:bCs/>
          <w:szCs w:val="24"/>
          <w:lang w:val="ru-RU"/>
        </w:rPr>
        <w:t>Организатор процедуры)</w:t>
      </w:r>
    </w:p>
    <w:p w14:paraId="317F199F" w14:textId="44850250" w:rsidR="00190933" w:rsidRPr="00043959" w:rsidRDefault="00271A8F" w:rsidP="00186B00">
      <w:pPr>
        <w:jc w:val="center"/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</w:pPr>
      <w:r w:rsidRPr="00043959">
        <w:rPr>
          <w:rFonts w:ascii="Times New Roman" w:hAnsi="Times New Roman"/>
          <w:i/>
          <w:szCs w:val="24"/>
          <w:lang w:val="ru-RU"/>
        </w:rPr>
        <w:t>адрес места нахождения и адрес для направления корреспонденции: 190000, Санкт-Петербург, пер. Гривцова, дом 5, лит.</w:t>
      </w:r>
      <w:r w:rsidR="008A151E" w:rsidRPr="00043959">
        <w:rPr>
          <w:rFonts w:ascii="Times New Roman" w:hAnsi="Times New Roman"/>
          <w:i/>
          <w:szCs w:val="24"/>
          <w:lang w:val="ru-RU"/>
        </w:rPr>
        <w:t xml:space="preserve"> </w:t>
      </w:r>
      <w:r w:rsidRPr="00043959">
        <w:rPr>
          <w:rFonts w:ascii="Times New Roman" w:hAnsi="Times New Roman"/>
          <w:i/>
          <w:szCs w:val="24"/>
          <w:lang w:val="ru-RU"/>
        </w:rPr>
        <w:t>В, адрес официального сайта в</w:t>
      </w:r>
      <w:r w:rsidRPr="00043959">
        <w:rPr>
          <w:rFonts w:ascii="Times New Roman" w:hAnsi="Times New Roman"/>
          <w:i/>
          <w:szCs w:val="24"/>
        </w:rPr>
        <w:t> </w:t>
      </w:r>
      <w:r w:rsidRPr="00043959">
        <w:rPr>
          <w:rFonts w:ascii="Times New Roman" w:hAnsi="Times New Roman"/>
          <w:i/>
          <w:szCs w:val="24"/>
          <w:lang w:val="ru-RU"/>
        </w:rPr>
        <w:t xml:space="preserve">информационно-телекоммуникационной сети «Интернет»: </w:t>
      </w:r>
      <w:hyperlink r:id="rId8" w:history="1">
        <w:r w:rsidRPr="00043959">
          <w:rPr>
            <w:rStyle w:val="a6"/>
            <w:rFonts w:ascii="Times New Roman" w:hAnsi="Times New Roman"/>
            <w:i/>
            <w:szCs w:val="24"/>
          </w:rPr>
          <w:t>http</w:t>
        </w:r>
        <w:r w:rsidRPr="00043959">
          <w:rPr>
            <w:rStyle w:val="a6"/>
            <w:rFonts w:ascii="Times New Roman" w:hAnsi="Times New Roman"/>
            <w:i/>
            <w:szCs w:val="24"/>
            <w:lang w:val="ru-RU"/>
          </w:rPr>
          <w:t>://</w:t>
        </w:r>
        <w:r w:rsidRPr="00043959">
          <w:rPr>
            <w:rStyle w:val="a6"/>
            <w:rFonts w:ascii="Times New Roman" w:hAnsi="Times New Roman"/>
            <w:i/>
            <w:szCs w:val="24"/>
          </w:rPr>
          <w:t>www</w:t>
        </w:r>
        <w:r w:rsidRPr="00043959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r w:rsidRPr="00043959">
          <w:rPr>
            <w:rStyle w:val="a6"/>
            <w:rFonts w:ascii="Times New Roman" w:hAnsi="Times New Roman"/>
            <w:i/>
            <w:szCs w:val="24"/>
          </w:rPr>
          <w:t>auction</w:t>
        </w:r>
        <w:r w:rsidRPr="00043959">
          <w:rPr>
            <w:rStyle w:val="a6"/>
            <w:rFonts w:ascii="Times New Roman" w:hAnsi="Times New Roman"/>
            <w:i/>
            <w:szCs w:val="24"/>
            <w:lang w:val="ru-RU"/>
          </w:rPr>
          <w:t>-</w:t>
        </w:r>
        <w:r w:rsidRPr="00043959">
          <w:rPr>
            <w:rStyle w:val="a6"/>
            <w:rFonts w:ascii="Times New Roman" w:hAnsi="Times New Roman"/>
            <w:i/>
            <w:szCs w:val="24"/>
          </w:rPr>
          <w:t>house</w:t>
        </w:r>
        <w:r w:rsidRPr="00043959">
          <w:rPr>
            <w:rStyle w:val="a6"/>
            <w:rFonts w:ascii="Times New Roman" w:hAnsi="Times New Roman"/>
            <w:i/>
            <w:szCs w:val="24"/>
            <w:lang w:val="ru-RU"/>
          </w:rPr>
          <w:t>.</w:t>
        </w:r>
        <w:proofErr w:type="spellStart"/>
        <w:r w:rsidRPr="00043959">
          <w:rPr>
            <w:rStyle w:val="a6"/>
            <w:rFonts w:ascii="Times New Roman" w:hAnsi="Times New Roman"/>
            <w:i/>
            <w:szCs w:val="24"/>
          </w:rPr>
          <w:t>ru</w:t>
        </w:r>
        <w:proofErr w:type="spellEnd"/>
      </w:hyperlink>
      <w:r w:rsidRPr="00043959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</w:p>
    <w:p w14:paraId="3276E4D5" w14:textId="47E60EB2" w:rsidR="00271A8F" w:rsidRPr="00043959" w:rsidRDefault="00271A8F" w:rsidP="00186B00">
      <w:pPr>
        <w:jc w:val="center"/>
        <w:rPr>
          <w:rFonts w:ascii="Times New Roman" w:hAnsi="Times New Roman"/>
          <w:bCs/>
          <w:i/>
          <w:szCs w:val="24"/>
          <w:lang w:val="ru-RU"/>
        </w:rPr>
      </w:pPr>
      <w:r w:rsidRPr="00043959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адрес электронной почты </w:t>
      </w:r>
      <w:hyperlink r:id="rId9" w:history="1">
        <w:r w:rsidR="00257476" w:rsidRPr="00BD6A60">
          <w:rPr>
            <w:rStyle w:val="a6"/>
            <w:rFonts w:ascii="Times New Roman" w:hAnsi="Times New Roman"/>
            <w:i/>
            <w:iCs/>
            <w:szCs w:val="24"/>
          </w:rPr>
          <w:t>sidorova</w:t>
        </w:r>
        <w:r w:rsidR="00257476" w:rsidRPr="00BD6A60">
          <w:rPr>
            <w:rStyle w:val="a6"/>
            <w:rFonts w:ascii="Times New Roman" w:hAnsi="Times New Roman"/>
            <w:i/>
            <w:iCs/>
            <w:szCs w:val="24"/>
            <w:lang w:val="ru-RU"/>
          </w:rPr>
          <w:t>@</w:t>
        </w:r>
        <w:r w:rsidR="00257476" w:rsidRPr="00BD6A60">
          <w:rPr>
            <w:rStyle w:val="a6"/>
            <w:rFonts w:ascii="Times New Roman" w:hAnsi="Times New Roman"/>
            <w:i/>
            <w:iCs/>
            <w:szCs w:val="24"/>
          </w:rPr>
          <w:t>auction</w:t>
        </w:r>
        <w:r w:rsidR="00257476" w:rsidRPr="00BD6A60">
          <w:rPr>
            <w:rStyle w:val="a6"/>
            <w:rFonts w:ascii="Times New Roman" w:hAnsi="Times New Roman"/>
            <w:i/>
            <w:iCs/>
            <w:szCs w:val="24"/>
            <w:lang w:val="ru-RU"/>
          </w:rPr>
          <w:t>-</w:t>
        </w:r>
        <w:r w:rsidR="00257476" w:rsidRPr="00BD6A60">
          <w:rPr>
            <w:rStyle w:val="a6"/>
            <w:rFonts w:ascii="Times New Roman" w:hAnsi="Times New Roman"/>
            <w:i/>
            <w:iCs/>
            <w:szCs w:val="24"/>
          </w:rPr>
          <w:t>house</w:t>
        </w:r>
        <w:r w:rsidR="00257476" w:rsidRPr="00BD6A60">
          <w:rPr>
            <w:rStyle w:val="a6"/>
            <w:rFonts w:ascii="Times New Roman" w:hAnsi="Times New Roman"/>
            <w:i/>
            <w:iCs/>
            <w:szCs w:val="24"/>
            <w:lang w:val="ru-RU"/>
          </w:rPr>
          <w:t>.</w:t>
        </w:r>
        <w:proofErr w:type="spellStart"/>
        <w:r w:rsidR="00257476" w:rsidRPr="00BD6A60">
          <w:rPr>
            <w:rStyle w:val="a6"/>
            <w:rFonts w:ascii="Times New Roman" w:hAnsi="Times New Roman"/>
            <w:i/>
            <w:iCs/>
            <w:szCs w:val="24"/>
          </w:rPr>
          <w:t>ru</w:t>
        </w:r>
        <w:proofErr w:type="spellEnd"/>
      </w:hyperlink>
      <w:r w:rsidR="006F2216" w:rsidRPr="00043959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, </w:t>
      </w:r>
      <w:r w:rsidR="001A0FB8" w:rsidRPr="00043959">
        <w:rPr>
          <w:rStyle w:val="a6"/>
          <w:rFonts w:ascii="Times New Roman" w:hAnsi="Times New Roman"/>
          <w:i/>
          <w:color w:val="auto"/>
          <w:szCs w:val="24"/>
          <w:u w:val="none"/>
          <w:lang w:val="ru-RU"/>
        </w:rPr>
        <w:t xml:space="preserve"> 8 (800)777-57-57.</w:t>
      </w:r>
    </w:p>
    <w:p w14:paraId="163581FE" w14:textId="77777777" w:rsidR="00271A8F" w:rsidRPr="00043959" w:rsidRDefault="00271A8F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301C3EF1" w14:textId="44FD2A14" w:rsidR="00753FA7" w:rsidRPr="00043959" w:rsidRDefault="00753FA7" w:rsidP="00997BE3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Оферты о </w:t>
      </w:r>
      <w:r w:rsidR="00997BE3" w:rsidRPr="00997BE3">
        <w:rPr>
          <w:rFonts w:ascii="Times New Roman" w:hAnsi="Times New Roman"/>
          <w:b/>
          <w:bCs/>
          <w:szCs w:val="24"/>
          <w:lang w:val="ru-RU"/>
        </w:rPr>
        <w:t xml:space="preserve">заключении договора уступки права (требования) 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(далее – Оферты) будут приниматься Организатором процедуры </w:t>
      </w:r>
    </w:p>
    <w:p w14:paraId="0FB7549C" w14:textId="77777777" w:rsidR="00997BE3" w:rsidRDefault="00FC0FF0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FC0FF0">
        <w:rPr>
          <w:rFonts w:ascii="Times New Roman" w:hAnsi="Times New Roman"/>
          <w:b/>
          <w:bCs/>
          <w:szCs w:val="24"/>
          <w:lang w:val="ru-RU"/>
        </w:rPr>
        <w:t xml:space="preserve">с </w:t>
      </w:r>
      <w:r w:rsidR="00257476" w:rsidRPr="00257476">
        <w:rPr>
          <w:rFonts w:ascii="Times New Roman" w:hAnsi="Times New Roman"/>
          <w:b/>
          <w:bCs/>
          <w:szCs w:val="24"/>
          <w:lang w:val="ru-RU"/>
        </w:rPr>
        <w:t xml:space="preserve">9:00 </w:t>
      </w:r>
      <w:r w:rsidR="00997BE3" w:rsidRPr="00997BE3">
        <w:rPr>
          <w:rFonts w:ascii="Times New Roman" w:hAnsi="Times New Roman"/>
          <w:b/>
          <w:bCs/>
          <w:szCs w:val="24"/>
          <w:lang w:val="ru-RU"/>
        </w:rPr>
        <w:t>28 октября 2024 г. до 17:30 18 ноября</w:t>
      </w:r>
      <w:r w:rsidR="00997BE3" w:rsidRPr="00997BE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FC0FF0">
        <w:rPr>
          <w:rFonts w:ascii="Times New Roman" w:hAnsi="Times New Roman"/>
          <w:b/>
          <w:bCs/>
          <w:szCs w:val="24"/>
          <w:lang w:val="ru-RU"/>
        </w:rPr>
        <w:t xml:space="preserve">2024 г. </w:t>
      </w:r>
      <w:r w:rsidR="007960F4" w:rsidRPr="00043959">
        <w:rPr>
          <w:rFonts w:ascii="Times New Roman" w:hAnsi="Times New Roman"/>
          <w:b/>
          <w:bCs/>
          <w:szCs w:val="24"/>
          <w:lang w:val="ru-RU"/>
        </w:rPr>
        <w:t xml:space="preserve">(время московское) </w:t>
      </w:r>
    </w:p>
    <w:p w14:paraId="0FABDAD7" w14:textId="5380CFF9" w:rsidR="005053F5" w:rsidRPr="00043959" w:rsidRDefault="005053F5" w:rsidP="00186B00">
      <w:pPr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на электронной торговой площадке </w:t>
      </w:r>
      <w:r w:rsidR="00190933" w:rsidRPr="00043959">
        <w:rPr>
          <w:rFonts w:ascii="Times New Roman" w:hAnsi="Times New Roman"/>
          <w:b/>
          <w:bCs/>
          <w:szCs w:val="24"/>
          <w:lang w:val="ru-RU"/>
        </w:rPr>
        <w:t xml:space="preserve">Организатора процедуры </w:t>
      </w:r>
      <w:r w:rsidRPr="00043959">
        <w:rPr>
          <w:rFonts w:ascii="Times New Roman" w:hAnsi="Times New Roman"/>
          <w:b/>
          <w:bCs/>
          <w:szCs w:val="24"/>
          <w:lang w:val="ru-RU"/>
        </w:rPr>
        <w:t>по адресу</w:t>
      </w:r>
      <w:r w:rsidR="004D59CC" w:rsidRPr="00043959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="0030357D" w:rsidRPr="00043959">
        <w:rPr>
          <w:rFonts w:ascii="Times New Roman" w:hAnsi="Times New Roman"/>
          <w:b/>
          <w:bCs/>
          <w:szCs w:val="24"/>
        </w:rPr>
        <w:t>www</w:t>
      </w:r>
      <w:r w:rsidR="0030357D" w:rsidRPr="00043959">
        <w:rPr>
          <w:rFonts w:ascii="Times New Roman" w:hAnsi="Times New Roman"/>
          <w:b/>
          <w:bCs/>
          <w:szCs w:val="24"/>
          <w:lang w:val="ru-RU"/>
        </w:rPr>
        <w:t>.</w:t>
      </w:r>
      <w:r w:rsidR="0030357D" w:rsidRPr="00043959">
        <w:rPr>
          <w:rFonts w:ascii="Times New Roman" w:hAnsi="Times New Roman"/>
          <w:b/>
          <w:bCs/>
          <w:szCs w:val="24"/>
        </w:rPr>
        <w:t>lot</w:t>
      </w:r>
      <w:r w:rsidR="0030357D" w:rsidRPr="00043959">
        <w:rPr>
          <w:rFonts w:ascii="Times New Roman" w:hAnsi="Times New Roman"/>
          <w:b/>
          <w:bCs/>
          <w:szCs w:val="24"/>
          <w:lang w:val="ru-RU"/>
        </w:rPr>
        <w:t>-</w:t>
      </w:r>
      <w:r w:rsidR="0030357D" w:rsidRPr="00043959">
        <w:rPr>
          <w:rFonts w:ascii="Times New Roman" w:hAnsi="Times New Roman"/>
          <w:b/>
          <w:bCs/>
          <w:szCs w:val="24"/>
        </w:rPr>
        <w:t>online</w:t>
      </w:r>
      <w:r w:rsidR="0030357D" w:rsidRPr="00043959">
        <w:rPr>
          <w:rFonts w:ascii="Times New Roman" w:hAnsi="Times New Roman"/>
          <w:b/>
          <w:bCs/>
          <w:szCs w:val="24"/>
          <w:lang w:val="ru-RU"/>
        </w:rPr>
        <w:t>.</w:t>
      </w:r>
      <w:proofErr w:type="spellStart"/>
      <w:r w:rsidR="0030357D" w:rsidRPr="00043959">
        <w:rPr>
          <w:rFonts w:ascii="Times New Roman" w:hAnsi="Times New Roman"/>
          <w:b/>
          <w:bCs/>
          <w:szCs w:val="24"/>
        </w:rPr>
        <w:t>ru</w:t>
      </w:r>
      <w:proofErr w:type="spellEnd"/>
      <w:r w:rsidRPr="00043959">
        <w:rPr>
          <w:rFonts w:ascii="Times New Roman" w:hAnsi="Times New Roman"/>
          <w:b/>
          <w:bCs/>
          <w:szCs w:val="24"/>
          <w:lang w:val="ru-RU"/>
        </w:rPr>
        <w:t xml:space="preserve">. </w:t>
      </w:r>
    </w:p>
    <w:p w14:paraId="675B9287" w14:textId="77777777" w:rsidR="00753FA7" w:rsidRPr="00043959" w:rsidRDefault="00753FA7" w:rsidP="00186B00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</w:p>
    <w:p w14:paraId="0F7E7844" w14:textId="28E0EC2D" w:rsidR="00BC1C9C" w:rsidRPr="00257476" w:rsidRDefault="00753FA7" w:rsidP="00186B00">
      <w:pPr>
        <w:ind w:firstLine="708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Оферты, полученные ранее или позднее указанного срока, рассматриваться не будут.</w:t>
      </w:r>
      <w:r w:rsidR="00257476" w:rsidRPr="00257476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0F2DF207" w14:textId="77777777" w:rsidR="00753FA7" w:rsidRPr="00F0397F" w:rsidRDefault="00753FA7" w:rsidP="00186B00">
      <w:pPr>
        <w:ind w:firstLine="708"/>
        <w:jc w:val="center"/>
        <w:rPr>
          <w:rFonts w:ascii="Times New Roman" w:hAnsi="Times New Roman"/>
          <w:b/>
          <w:bCs/>
          <w:sz w:val="20"/>
          <w:lang w:val="ru-RU"/>
        </w:rPr>
      </w:pPr>
    </w:p>
    <w:p w14:paraId="4EF72107" w14:textId="77777777" w:rsidR="00F34B50" w:rsidRPr="00F0397F" w:rsidRDefault="00F34B50" w:rsidP="00186B00">
      <w:pPr>
        <w:jc w:val="center"/>
        <w:rPr>
          <w:rFonts w:ascii="Times New Roman" w:hAnsi="Times New Roman"/>
          <w:bCs/>
          <w:sz w:val="20"/>
          <w:lang w:val="ru-RU"/>
        </w:rPr>
      </w:pPr>
      <w:r w:rsidRPr="00F0397F">
        <w:rPr>
          <w:rFonts w:ascii="Times New Roman" w:hAnsi="Times New Roman"/>
          <w:bCs/>
          <w:sz w:val="20"/>
          <w:lang w:val="ru-RU"/>
        </w:rPr>
        <w:t>(Указанное в настоящем информационном сообщении время – Московское)</w:t>
      </w:r>
    </w:p>
    <w:p w14:paraId="79BAE8D9" w14:textId="77777777" w:rsidR="00F34B50" w:rsidRPr="00F0397F" w:rsidRDefault="00F34B50" w:rsidP="00186B00">
      <w:pPr>
        <w:jc w:val="center"/>
        <w:rPr>
          <w:rFonts w:ascii="Times New Roman" w:hAnsi="Times New Roman"/>
          <w:bCs/>
          <w:sz w:val="20"/>
          <w:lang w:val="ru-RU"/>
        </w:rPr>
      </w:pPr>
      <w:r w:rsidRPr="00F0397F">
        <w:rPr>
          <w:rFonts w:ascii="Times New Roman" w:hAnsi="Times New Roman"/>
          <w:bCs/>
          <w:sz w:val="20"/>
          <w:lang w:val="ru-RU"/>
        </w:rPr>
        <w:t xml:space="preserve">(При исчислении сроков, указанных в </w:t>
      </w:r>
      <w:r w:rsidR="00B44ED4" w:rsidRPr="00F0397F">
        <w:rPr>
          <w:rFonts w:ascii="Times New Roman" w:hAnsi="Times New Roman"/>
          <w:bCs/>
          <w:sz w:val="20"/>
          <w:lang w:val="ru-RU"/>
        </w:rPr>
        <w:t>настоящем информационном сообщении,</w:t>
      </w:r>
      <w:r w:rsidRPr="00F0397F">
        <w:rPr>
          <w:rFonts w:ascii="Times New Roman" w:hAnsi="Times New Roman"/>
          <w:bCs/>
          <w:sz w:val="20"/>
          <w:lang w:val="ru-RU"/>
        </w:rPr>
        <w:t xml:space="preserve"> принимается время сервера электронной торговой площадки)</w:t>
      </w:r>
    </w:p>
    <w:p w14:paraId="1283CED6" w14:textId="77777777" w:rsidR="00F34B50" w:rsidRPr="00043959" w:rsidRDefault="00F34B50" w:rsidP="00186B00">
      <w:pPr>
        <w:jc w:val="center"/>
        <w:rPr>
          <w:rFonts w:ascii="Times New Roman" w:hAnsi="Times New Roman"/>
          <w:bCs/>
          <w:szCs w:val="24"/>
          <w:lang w:val="ru-RU"/>
        </w:rPr>
      </w:pPr>
    </w:p>
    <w:p w14:paraId="65A2A0E9" w14:textId="6EB32689" w:rsidR="002B7384" w:rsidRPr="00043959" w:rsidRDefault="002B7384" w:rsidP="00186B00">
      <w:pPr>
        <w:autoSpaceDE w:val="0"/>
        <w:autoSpaceDN w:val="0"/>
        <w:jc w:val="both"/>
        <w:outlineLvl w:val="0"/>
        <w:rPr>
          <w:rFonts w:ascii="Times New Roman" w:hAnsi="Times New Roman"/>
          <w:b/>
          <w:szCs w:val="24"/>
          <w:lang w:val="ru-RU"/>
        </w:rPr>
      </w:pPr>
      <w:r w:rsidRPr="00043959">
        <w:rPr>
          <w:rFonts w:ascii="Times New Roman" w:hAnsi="Times New Roman"/>
          <w:b/>
          <w:szCs w:val="24"/>
          <w:lang w:val="ru-RU"/>
        </w:rPr>
        <w:t xml:space="preserve">       Предмет</w:t>
      </w:r>
      <w:r w:rsidR="00997BE3">
        <w:rPr>
          <w:rFonts w:ascii="Times New Roman" w:hAnsi="Times New Roman"/>
          <w:b/>
          <w:szCs w:val="24"/>
          <w:lang w:val="ru-RU"/>
        </w:rPr>
        <w:t>ом</w:t>
      </w:r>
      <w:r w:rsidRPr="00043959">
        <w:rPr>
          <w:rFonts w:ascii="Times New Roman" w:hAnsi="Times New Roman"/>
          <w:b/>
          <w:szCs w:val="24"/>
          <w:lang w:val="ru-RU"/>
        </w:rPr>
        <w:t xml:space="preserve"> </w:t>
      </w:r>
      <w:r w:rsidR="000C3888" w:rsidRPr="00043959">
        <w:rPr>
          <w:rFonts w:ascii="Times New Roman" w:hAnsi="Times New Roman"/>
          <w:b/>
          <w:szCs w:val="24"/>
          <w:lang w:val="ru-RU"/>
        </w:rPr>
        <w:t xml:space="preserve">процедуры </w:t>
      </w:r>
      <w:r w:rsidR="0036465C" w:rsidRPr="00043959">
        <w:rPr>
          <w:rFonts w:ascii="Times New Roman" w:hAnsi="Times New Roman"/>
          <w:b/>
          <w:szCs w:val="24"/>
          <w:lang w:val="ru-RU"/>
        </w:rPr>
        <w:t xml:space="preserve">предложения делать </w:t>
      </w:r>
      <w:r w:rsidRPr="00043959">
        <w:rPr>
          <w:rFonts w:ascii="Times New Roman" w:hAnsi="Times New Roman"/>
          <w:b/>
          <w:szCs w:val="24"/>
          <w:lang w:val="ru-RU"/>
        </w:rPr>
        <w:t>оферты</w:t>
      </w:r>
      <w:r w:rsidR="00190933" w:rsidRPr="00043959">
        <w:rPr>
          <w:rFonts w:ascii="Times New Roman" w:hAnsi="Times New Roman"/>
          <w:b/>
          <w:szCs w:val="24"/>
          <w:lang w:val="ru-RU"/>
        </w:rPr>
        <w:t xml:space="preserve"> </w:t>
      </w:r>
      <w:r w:rsidRPr="00043959">
        <w:rPr>
          <w:rFonts w:ascii="Times New Roman" w:hAnsi="Times New Roman"/>
          <w:b/>
          <w:szCs w:val="24"/>
          <w:lang w:val="ru-RU"/>
        </w:rPr>
        <w:t>(</w:t>
      </w:r>
      <w:r w:rsidR="009C3A63" w:rsidRPr="00043959">
        <w:rPr>
          <w:rFonts w:ascii="Times New Roman" w:hAnsi="Times New Roman"/>
          <w:b/>
          <w:szCs w:val="24"/>
          <w:lang w:val="ru-RU"/>
        </w:rPr>
        <w:t xml:space="preserve">далее </w:t>
      </w:r>
      <w:r w:rsidR="00094D43" w:rsidRPr="00043959">
        <w:rPr>
          <w:rFonts w:ascii="Times New Roman" w:hAnsi="Times New Roman"/>
          <w:b/>
          <w:szCs w:val="24"/>
          <w:lang w:val="ru-RU"/>
        </w:rPr>
        <w:t>–</w:t>
      </w:r>
      <w:r w:rsidR="009C3A63" w:rsidRPr="00043959">
        <w:rPr>
          <w:rFonts w:ascii="Times New Roman" w:hAnsi="Times New Roman"/>
          <w:b/>
          <w:szCs w:val="24"/>
          <w:lang w:val="ru-RU"/>
        </w:rPr>
        <w:t xml:space="preserve"> Л</w:t>
      </w:r>
      <w:r w:rsidRPr="00043959">
        <w:rPr>
          <w:rFonts w:ascii="Times New Roman" w:hAnsi="Times New Roman"/>
          <w:b/>
          <w:szCs w:val="24"/>
          <w:lang w:val="ru-RU"/>
        </w:rPr>
        <w:t>от</w:t>
      </w:r>
      <w:r w:rsidR="00ED19B8" w:rsidRPr="00043959">
        <w:rPr>
          <w:rFonts w:ascii="Times New Roman" w:hAnsi="Times New Roman"/>
          <w:b/>
          <w:szCs w:val="24"/>
          <w:lang w:val="ru-RU"/>
        </w:rPr>
        <w:t xml:space="preserve">, </w:t>
      </w:r>
      <w:r w:rsidR="00997BE3">
        <w:rPr>
          <w:rFonts w:ascii="Times New Roman" w:hAnsi="Times New Roman"/>
          <w:b/>
          <w:szCs w:val="24"/>
          <w:lang w:val="ru-RU"/>
        </w:rPr>
        <w:t>Право (требования)</w:t>
      </w:r>
      <w:r w:rsidRPr="00043959">
        <w:rPr>
          <w:rFonts w:ascii="Times New Roman" w:hAnsi="Times New Roman"/>
          <w:b/>
          <w:szCs w:val="24"/>
          <w:lang w:val="ru-RU"/>
        </w:rPr>
        <w:t>)</w:t>
      </w:r>
      <w:r w:rsidR="00997BE3">
        <w:rPr>
          <w:rFonts w:ascii="Times New Roman" w:hAnsi="Times New Roman"/>
          <w:b/>
          <w:szCs w:val="24"/>
          <w:lang w:val="ru-RU"/>
        </w:rPr>
        <w:t xml:space="preserve"> является</w:t>
      </w:r>
      <w:r w:rsidRPr="00043959">
        <w:rPr>
          <w:rFonts w:ascii="Times New Roman" w:hAnsi="Times New Roman"/>
          <w:b/>
          <w:szCs w:val="24"/>
          <w:lang w:val="ru-RU"/>
        </w:rPr>
        <w:t>:</w:t>
      </w:r>
    </w:p>
    <w:p w14:paraId="08A78FE9" w14:textId="77777777" w:rsidR="00F0397F" w:rsidRDefault="00F0397F" w:rsidP="00F0397F">
      <w:pPr>
        <w:autoSpaceDE w:val="0"/>
        <w:autoSpaceDN w:val="0"/>
        <w:outlineLvl w:val="0"/>
        <w:rPr>
          <w:rFonts w:ascii="Times New Roman" w:hAnsi="Times New Roman"/>
          <w:b/>
          <w:szCs w:val="24"/>
          <w:lang w:val="ru-RU"/>
        </w:rPr>
      </w:pPr>
    </w:p>
    <w:p w14:paraId="55B54E2A" w14:textId="77228ACE" w:rsidR="00997BE3" w:rsidRDefault="00997BE3" w:rsidP="00997BE3">
      <w:pPr>
        <w:autoSpaceDE w:val="0"/>
        <w:autoSpaceDN w:val="0"/>
        <w:ind w:firstLine="567"/>
        <w:jc w:val="both"/>
        <w:outlineLvl w:val="0"/>
        <w:rPr>
          <w:rFonts w:ascii="Times New Roman" w:hAnsi="Times New Roman"/>
          <w:bCs/>
          <w:szCs w:val="24"/>
          <w:lang w:val="ru-RU"/>
        </w:rPr>
      </w:pPr>
      <w:r w:rsidRPr="00997BE3">
        <w:rPr>
          <w:rFonts w:ascii="Times New Roman" w:hAnsi="Times New Roman"/>
          <w:b/>
          <w:szCs w:val="24"/>
          <w:lang w:val="ru-RU"/>
        </w:rPr>
        <w:t>П</w:t>
      </w:r>
      <w:r w:rsidRPr="00997BE3">
        <w:rPr>
          <w:rFonts w:ascii="Times New Roman" w:hAnsi="Times New Roman"/>
          <w:b/>
          <w:szCs w:val="24"/>
          <w:lang w:val="ru-RU"/>
        </w:rPr>
        <w:t>рав</w:t>
      </w:r>
      <w:r w:rsidRPr="00997BE3">
        <w:rPr>
          <w:rFonts w:ascii="Times New Roman" w:hAnsi="Times New Roman"/>
          <w:b/>
          <w:szCs w:val="24"/>
          <w:lang w:val="ru-RU"/>
        </w:rPr>
        <w:t>о</w:t>
      </w:r>
      <w:r w:rsidRPr="00997BE3">
        <w:rPr>
          <w:rFonts w:ascii="Times New Roman" w:hAnsi="Times New Roman"/>
          <w:b/>
          <w:szCs w:val="24"/>
          <w:lang w:val="ru-RU"/>
        </w:rPr>
        <w:t xml:space="preserve"> </w:t>
      </w:r>
      <w:r w:rsidRPr="00997BE3">
        <w:rPr>
          <w:rFonts w:ascii="Times New Roman" w:hAnsi="Times New Roman"/>
          <w:b/>
          <w:szCs w:val="24"/>
          <w:lang w:val="ru-RU"/>
        </w:rPr>
        <w:t>(</w:t>
      </w:r>
      <w:r w:rsidRPr="00997BE3">
        <w:rPr>
          <w:rFonts w:ascii="Times New Roman" w:hAnsi="Times New Roman"/>
          <w:b/>
          <w:szCs w:val="24"/>
          <w:lang w:val="ru-RU"/>
        </w:rPr>
        <w:t>требования</w:t>
      </w:r>
      <w:r w:rsidRPr="00997BE3">
        <w:rPr>
          <w:rFonts w:ascii="Times New Roman" w:hAnsi="Times New Roman"/>
          <w:b/>
          <w:szCs w:val="24"/>
          <w:lang w:val="ru-RU"/>
        </w:rPr>
        <w:t>)</w:t>
      </w:r>
      <w:r w:rsidRPr="00997BE3">
        <w:rPr>
          <w:rFonts w:ascii="Times New Roman" w:hAnsi="Times New Roman"/>
          <w:b/>
          <w:szCs w:val="24"/>
          <w:lang w:val="ru-RU"/>
        </w:rPr>
        <w:t xml:space="preserve"> </w:t>
      </w:r>
      <w:r w:rsidRPr="00997BE3">
        <w:rPr>
          <w:rFonts w:ascii="Times New Roman" w:hAnsi="Times New Roman"/>
          <w:b/>
          <w:szCs w:val="24"/>
          <w:lang w:val="ru-RU"/>
        </w:rPr>
        <w:t>ГК «АСВ»</w:t>
      </w:r>
      <w:r>
        <w:rPr>
          <w:rFonts w:ascii="Times New Roman" w:hAnsi="Times New Roman"/>
          <w:bCs/>
          <w:szCs w:val="24"/>
          <w:lang w:val="ru-RU"/>
        </w:rPr>
        <w:t xml:space="preserve"> </w:t>
      </w:r>
      <w:r w:rsidRPr="00997BE3">
        <w:rPr>
          <w:rFonts w:ascii="Times New Roman" w:hAnsi="Times New Roman"/>
          <w:bCs/>
          <w:szCs w:val="24"/>
          <w:lang w:val="ru-RU"/>
        </w:rPr>
        <w:t xml:space="preserve">по кредитному соглашению от 27 сентября 2010 г. № 045/10 КСВ (далее – Кредитное соглашение), заключенному между Коммерческим банком «Первый Экспресс» (открытое акционерное общество) (ИНН 7100002710) (далее – Банк) и </w:t>
      </w:r>
      <w:r>
        <w:rPr>
          <w:rFonts w:ascii="Times New Roman" w:hAnsi="Times New Roman"/>
          <w:bCs/>
          <w:szCs w:val="24"/>
          <w:lang w:val="ru-RU"/>
        </w:rPr>
        <w:t>ООО</w:t>
      </w:r>
      <w:r w:rsidRPr="00997BE3">
        <w:rPr>
          <w:rFonts w:ascii="Times New Roman" w:hAnsi="Times New Roman"/>
          <w:bCs/>
          <w:szCs w:val="24"/>
          <w:lang w:val="ru-RU"/>
        </w:rPr>
        <w:t xml:space="preserve"> «ОКА-СЕРВИС» (ИНН 7111025123) (далее – Должник)</w:t>
      </w:r>
      <w:r>
        <w:rPr>
          <w:rFonts w:ascii="Times New Roman" w:hAnsi="Times New Roman"/>
          <w:bCs/>
          <w:szCs w:val="24"/>
          <w:lang w:val="ru-RU"/>
        </w:rPr>
        <w:t xml:space="preserve"> в размере </w:t>
      </w:r>
      <w:r w:rsidRPr="00997BE3">
        <w:rPr>
          <w:rFonts w:ascii="Times New Roman" w:hAnsi="Times New Roman"/>
          <w:bCs/>
          <w:szCs w:val="24"/>
          <w:lang w:val="ru-RU"/>
        </w:rPr>
        <w:t>126 690 285,46 руб.</w:t>
      </w:r>
    </w:p>
    <w:p w14:paraId="2179E781" w14:textId="77777777" w:rsidR="00997BE3" w:rsidRDefault="00997BE3" w:rsidP="00997BE3">
      <w:pPr>
        <w:ind w:firstLine="567"/>
        <w:jc w:val="both"/>
        <w:rPr>
          <w:rFonts w:ascii="Times New Roman" w:eastAsia="Calibri" w:hAnsi="Times New Roman"/>
          <w:b/>
          <w:bCs/>
          <w:spacing w:val="-2"/>
          <w:szCs w:val="24"/>
          <w:lang w:val="ru-RU" w:eastAsia="en-US"/>
        </w:rPr>
      </w:pPr>
    </w:p>
    <w:p w14:paraId="284BE3A1" w14:textId="0D917D20" w:rsidR="00997BE3" w:rsidRDefault="00997BE3" w:rsidP="00997BE3">
      <w:pPr>
        <w:ind w:firstLine="567"/>
        <w:jc w:val="both"/>
        <w:rPr>
          <w:rFonts w:ascii="Times New Roman" w:eastAsia="Calibri" w:hAnsi="Times New Roman"/>
          <w:b/>
          <w:bCs/>
          <w:spacing w:val="-2"/>
          <w:szCs w:val="24"/>
          <w:lang w:val="ru-RU" w:eastAsia="en-US"/>
        </w:rPr>
      </w:pPr>
      <w:r w:rsidRPr="002470A2">
        <w:rPr>
          <w:rFonts w:ascii="Times New Roman" w:eastAsia="Calibri" w:hAnsi="Times New Roman"/>
          <w:b/>
          <w:bCs/>
          <w:spacing w:val="-2"/>
          <w:szCs w:val="24"/>
          <w:lang w:val="ru-RU" w:eastAsia="en-US"/>
        </w:rPr>
        <w:t>Сведения о Прав</w:t>
      </w:r>
      <w:r>
        <w:rPr>
          <w:rFonts w:ascii="Times New Roman" w:eastAsia="Calibri" w:hAnsi="Times New Roman"/>
          <w:b/>
          <w:bCs/>
          <w:spacing w:val="-2"/>
          <w:szCs w:val="24"/>
          <w:lang w:val="ru-RU" w:eastAsia="en-US"/>
        </w:rPr>
        <w:t>е</w:t>
      </w:r>
      <w:r w:rsidRPr="002470A2">
        <w:rPr>
          <w:rFonts w:ascii="Times New Roman" w:eastAsia="Calibri" w:hAnsi="Times New Roman"/>
          <w:b/>
          <w:bCs/>
          <w:spacing w:val="-2"/>
          <w:szCs w:val="24"/>
          <w:lang w:val="ru-RU" w:eastAsia="en-US"/>
        </w:rPr>
        <w:t xml:space="preserve"> требования:</w:t>
      </w:r>
    </w:p>
    <w:p w14:paraId="1DC197FA" w14:textId="77777777" w:rsidR="00997BE3" w:rsidRDefault="00997BE3" w:rsidP="00997BE3">
      <w:pPr>
        <w:autoSpaceDE w:val="0"/>
        <w:autoSpaceDN w:val="0"/>
        <w:ind w:firstLine="567"/>
        <w:jc w:val="both"/>
        <w:outlineLvl w:val="0"/>
        <w:rPr>
          <w:rFonts w:ascii="Times New Roman" w:hAnsi="Times New Roman"/>
          <w:bCs/>
          <w:szCs w:val="24"/>
          <w:lang w:val="ru-RU"/>
        </w:rPr>
      </w:pPr>
      <w:r w:rsidRPr="00997BE3">
        <w:rPr>
          <w:rFonts w:ascii="Times New Roman" w:hAnsi="Times New Roman"/>
          <w:bCs/>
          <w:szCs w:val="24"/>
          <w:lang w:val="ru-RU"/>
        </w:rPr>
        <w:t xml:space="preserve">Право требования принадлежит </w:t>
      </w:r>
      <w:r>
        <w:rPr>
          <w:rFonts w:ascii="Times New Roman" w:hAnsi="Times New Roman"/>
          <w:bCs/>
          <w:szCs w:val="24"/>
          <w:lang w:val="ru-RU"/>
        </w:rPr>
        <w:t>ГК «АСВ»</w:t>
      </w:r>
      <w:r w:rsidRPr="00997BE3">
        <w:rPr>
          <w:rFonts w:ascii="Times New Roman" w:hAnsi="Times New Roman"/>
          <w:bCs/>
          <w:szCs w:val="24"/>
          <w:lang w:val="ru-RU"/>
        </w:rPr>
        <w:t xml:space="preserve"> на основании соглашения об отступном от 1 ноября 2023 г. № 2023-0675/8, заключенного </w:t>
      </w:r>
      <w:r>
        <w:rPr>
          <w:rFonts w:ascii="Times New Roman" w:hAnsi="Times New Roman"/>
          <w:bCs/>
          <w:szCs w:val="24"/>
          <w:lang w:val="ru-RU"/>
        </w:rPr>
        <w:t>ГК «АСВ»</w:t>
      </w:r>
      <w:r w:rsidRPr="00997BE3">
        <w:rPr>
          <w:rFonts w:ascii="Times New Roman" w:hAnsi="Times New Roman"/>
          <w:bCs/>
          <w:szCs w:val="24"/>
          <w:lang w:val="ru-RU"/>
        </w:rPr>
        <w:t xml:space="preserve"> с Банком.</w:t>
      </w:r>
    </w:p>
    <w:p w14:paraId="27849134" w14:textId="77777777" w:rsidR="00997BE3" w:rsidRPr="00997BE3" w:rsidRDefault="00997BE3" w:rsidP="00997BE3">
      <w:pPr>
        <w:autoSpaceDE w:val="0"/>
        <w:autoSpaceDN w:val="0"/>
        <w:ind w:firstLine="567"/>
        <w:jc w:val="both"/>
        <w:outlineLvl w:val="0"/>
        <w:rPr>
          <w:rFonts w:ascii="Times New Roman" w:hAnsi="Times New Roman"/>
          <w:bCs/>
          <w:szCs w:val="24"/>
          <w:lang w:val="ru-RU"/>
        </w:rPr>
      </w:pPr>
      <w:r w:rsidRPr="00997BE3">
        <w:rPr>
          <w:rFonts w:ascii="Times New Roman" w:hAnsi="Times New Roman"/>
          <w:bCs/>
          <w:szCs w:val="24"/>
          <w:lang w:val="ru-RU"/>
        </w:rPr>
        <w:t>Обязательства Должника по Кредитному соглашению не обеспечены.</w:t>
      </w:r>
    </w:p>
    <w:p w14:paraId="1385AE40" w14:textId="37D26A67" w:rsidR="00997BE3" w:rsidRPr="00997BE3" w:rsidRDefault="00997BE3" w:rsidP="00997BE3">
      <w:pPr>
        <w:autoSpaceDE w:val="0"/>
        <w:autoSpaceDN w:val="0"/>
        <w:ind w:firstLine="567"/>
        <w:jc w:val="both"/>
        <w:outlineLvl w:val="0"/>
        <w:rPr>
          <w:rFonts w:ascii="Times New Roman" w:hAnsi="Times New Roman"/>
          <w:bCs/>
          <w:szCs w:val="24"/>
          <w:lang w:val="ru-RU"/>
        </w:rPr>
      </w:pPr>
      <w:r w:rsidRPr="00997BE3">
        <w:rPr>
          <w:rFonts w:ascii="Times New Roman" w:hAnsi="Times New Roman"/>
          <w:bCs/>
          <w:szCs w:val="24"/>
          <w:lang w:val="ru-RU"/>
        </w:rPr>
        <w:t>Определением Арбитражного суда Тульской области от 7 апреля 2022 г. по делу № А68-8027/2021 в отношении Должника введена процедура наблюдения.</w:t>
      </w:r>
    </w:p>
    <w:p w14:paraId="1BFC0AF7" w14:textId="1E48CA0F" w:rsidR="00997BE3" w:rsidRPr="00997BE3" w:rsidRDefault="00997BE3" w:rsidP="00997BE3">
      <w:pPr>
        <w:autoSpaceDE w:val="0"/>
        <w:autoSpaceDN w:val="0"/>
        <w:ind w:firstLine="567"/>
        <w:jc w:val="both"/>
        <w:outlineLvl w:val="0"/>
        <w:rPr>
          <w:rFonts w:ascii="Times New Roman" w:hAnsi="Times New Roman"/>
          <w:bCs/>
          <w:szCs w:val="24"/>
          <w:lang w:val="ru-RU"/>
        </w:rPr>
      </w:pPr>
      <w:r w:rsidRPr="00997BE3">
        <w:rPr>
          <w:rFonts w:ascii="Times New Roman" w:hAnsi="Times New Roman"/>
          <w:bCs/>
          <w:szCs w:val="24"/>
          <w:lang w:val="ru-RU"/>
        </w:rPr>
        <w:t>Определением Арбитражного суда Тульской области от 6 сентября 2022 г. по делу № А68-8027/2021 в третью очередь реестра требований кредиторов Должника включены требования Банка в общем размере 126 690 285,46 руб.</w:t>
      </w:r>
    </w:p>
    <w:p w14:paraId="2F3D608D" w14:textId="77777777" w:rsidR="00997BE3" w:rsidRPr="00997BE3" w:rsidRDefault="00997BE3" w:rsidP="00997BE3">
      <w:pPr>
        <w:autoSpaceDE w:val="0"/>
        <w:autoSpaceDN w:val="0"/>
        <w:ind w:firstLine="567"/>
        <w:jc w:val="both"/>
        <w:outlineLvl w:val="0"/>
        <w:rPr>
          <w:rFonts w:ascii="Times New Roman" w:hAnsi="Times New Roman"/>
          <w:bCs/>
          <w:szCs w:val="24"/>
          <w:lang w:val="ru-RU"/>
        </w:rPr>
      </w:pPr>
      <w:r w:rsidRPr="00997BE3">
        <w:rPr>
          <w:rFonts w:ascii="Times New Roman" w:hAnsi="Times New Roman"/>
          <w:bCs/>
          <w:szCs w:val="24"/>
          <w:lang w:val="ru-RU"/>
        </w:rPr>
        <w:t>Решением Арбитражного суда Тульской области от 15 сентября 2022 г. по делу № А68-8027/2021 Должник признан несостоятельным (банкротом), в отношении него введена процедура конкурсного производства.</w:t>
      </w:r>
    </w:p>
    <w:p w14:paraId="065B41C7" w14:textId="6402BFF2" w:rsidR="00997BE3" w:rsidRPr="00997BE3" w:rsidRDefault="00997BE3" w:rsidP="00997BE3">
      <w:pPr>
        <w:autoSpaceDE w:val="0"/>
        <w:autoSpaceDN w:val="0"/>
        <w:ind w:firstLine="567"/>
        <w:jc w:val="both"/>
        <w:outlineLvl w:val="0"/>
        <w:rPr>
          <w:rFonts w:ascii="Times New Roman" w:hAnsi="Times New Roman"/>
          <w:bCs/>
          <w:szCs w:val="24"/>
          <w:lang w:val="ru-RU"/>
        </w:rPr>
      </w:pPr>
      <w:r w:rsidRPr="00997BE3">
        <w:rPr>
          <w:rFonts w:ascii="Times New Roman" w:hAnsi="Times New Roman"/>
          <w:bCs/>
          <w:szCs w:val="24"/>
          <w:lang w:val="ru-RU"/>
        </w:rPr>
        <w:t xml:space="preserve">Определением Арбитражного суда Тульской области от 11 января 2024 г. по делу № А68-8027/2021 произведена заменена кредитора в реестре требований кредиторов Должника с Банка на </w:t>
      </w:r>
      <w:r>
        <w:rPr>
          <w:rFonts w:ascii="Times New Roman" w:hAnsi="Times New Roman"/>
          <w:bCs/>
          <w:szCs w:val="24"/>
          <w:lang w:val="ru-RU"/>
        </w:rPr>
        <w:t>ГК «АСВ»</w:t>
      </w:r>
      <w:r w:rsidRPr="00997BE3">
        <w:rPr>
          <w:rFonts w:ascii="Times New Roman" w:hAnsi="Times New Roman"/>
          <w:bCs/>
          <w:szCs w:val="24"/>
          <w:lang w:val="ru-RU"/>
        </w:rPr>
        <w:t>.</w:t>
      </w:r>
    </w:p>
    <w:p w14:paraId="2300E822" w14:textId="5C2EDFE6" w:rsidR="00997BE3" w:rsidRPr="00997BE3" w:rsidRDefault="00997BE3" w:rsidP="00997BE3">
      <w:pPr>
        <w:autoSpaceDE w:val="0"/>
        <w:autoSpaceDN w:val="0"/>
        <w:ind w:firstLine="567"/>
        <w:jc w:val="both"/>
        <w:outlineLvl w:val="0"/>
        <w:rPr>
          <w:rFonts w:ascii="Times New Roman" w:hAnsi="Times New Roman"/>
          <w:bCs/>
          <w:szCs w:val="24"/>
          <w:lang w:val="ru-RU"/>
        </w:rPr>
      </w:pPr>
      <w:r w:rsidRPr="00997BE3">
        <w:rPr>
          <w:rFonts w:ascii="Times New Roman" w:hAnsi="Times New Roman"/>
          <w:bCs/>
          <w:szCs w:val="24"/>
          <w:lang w:val="ru-RU"/>
        </w:rPr>
        <w:lastRenderedPageBreak/>
        <w:t xml:space="preserve">Задолженность Должника перед </w:t>
      </w:r>
      <w:r>
        <w:rPr>
          <w:rFonts w:ascii="Times New Roman" w:hAnsi="Times New Roman"/>
          <w:bCs/>
          <w:szCs w:val="24"/>
          <w:lang w:val="ru-RU"/>
        </w:rPr>
        <w:t>ГК «АСВ»</w:t>
      </w:r>
      <w:r w:rsidRPr="00997BE3">
        <w:rPr>
          <w:rFonts w:ascii="Times New Roman" w:hAnsi="Times New Roman"/>
          <w:bCs/>
          <w:szCs w:val="24"/>
          <w:lang w:val="ru-RU"/>
        </w:rPr>
        <w:t xml:space="preserve"> по состоянию на 15 октября 2024 г. составляет 126 690 285,46 руб.</w:t>
      </w:r>
    </w:p>
    <w:p w14:paraId="7E2CA1F6" w14:textId="77777777" w:rsidR="00997BE3" w:rsidRPr="00997BE3" w:rsidRDefault="00997BE3" w:rsidP="00997BE3">
      <w:pPr>
        <w:autoSpaceDE w:val="0"/>
        <w:autoSpaceDN w:val="0"/>
        <w:ind w:firstLine="567"/>
        <w:jc w:val="both"/>
        <w:outlineLvl w:val="0"/>
        <w:rPr>
          <w:rFonts w:ascii="Times New Roman" w:hAnsi="Times New Roman"/>
          <w:bCs/>
          <w:szCs w:val="24"/>
          <w:lang w:val="ru-RU"/>
        </w:rPr>
      </w:pPr>
    </w:p>
    <w:p w14:paraId="473EE381" w14:textId="0906496C" w:rsidR="00AA7009" w:rsidRPr="00997BE3" w:rsidRDefault="00997BE3" w:rsidP="00997BE3">
      <w:pPr>
        <w:autoSpaceDE w:val="0"/>
        <w:autoSpaceDN w:val="0"/>
        <w:ind w:firstLine="567"/>
        <w:jc w:val="both"/>
        <w:outlineLvl w:val="0"/>
        <w:rPr>
          <w:rFonts w:ascii="Times New Roman" w:hAnsi="Times New Roman"/>
          <w:bCs/>
          <w:szCs w:val="24"/>
          <w:lang w:val="ru-RU"/>
        </w:rPr>
      </w:pPr>
      <w:r w:rsidRPr="00997BE3">
        <w:rPr>
          <w:rFonts w:ascii="Times New Roman" w:hAnsi="Times New Roman"/>
          <w:bCs/>
          <w:szCs w:val="24"/>
          <w:lang w:val="ru-RU"/>
        </w:rPr>
        <w:t xml:space="preserve">Право требования уступается в том объеме и на тех условиях, которые будут существовать на дату заключения договора уступки Права </w:t>
      </w:r>
      <w:r>
        <w:rPr>
          <w:rFonts w:ascii="Times New Roman" w:hAnsi="Times New Roman"/>
          <w:bCs/>
          <w:szCs w:val="24"/>
          <w:lang w:val="ru-RU"/>
        </w:rPr>
        <w:t>(</w:t>
      </w:r>
      <w:r w:rsidRPr="00997BE3">
        <w:rPr>
          <w:rFonts w:ascii="Times New Roman" w:hAnsi="Times New Roman"/>
          <w:bCs/>
          <w:szCs w:val="24"/>
          <w:lang w:val="ru-RU"/>
        </w:rPr>
        <w:t>требования</w:t>
      </w:r>
      <w:r>
        <w:rPr>
          <w:rFonts w:ascii="Times New Roman" w:hAnsi="Times New Roman"/>
          <w:bCs/>
          <w:szCs w:val="24"/>
          <w:lang w:val="ru-RU"/>
        </w:rPr>
        <w:t>)</w:t>
      </w:r>
      <w:r w:rsidRPr="00997BE3">
        <w:rPr>
          <w:rFonts w:ascii="Times New Roman" w:hAnsi="Times New Roman"/>
          <w:bCs/>
          <w:szCs w:val="24"/>
          <w:lang w:val="ru-RU"/>
        </w:rPr>
        <w:t>, включая другие связанные с требованием права.</w:t>
      </w:r>
    </w:p>
    <w:p w14:paraId="2598F274" w14:textId="77777777" w:rsidR="00EA2FC7" w:rsidRPr="00043959" w:rsidRDefault="00EA2FC7" w:rsidP="00EA2FC7">
      <w:pPr>
        <w:ind w:firstLine="426"/>
        <w:jc w:val="both"/>
        <w:rPr>
          <w:rFonts w:ascii="Times New Roman" w:hAnsi="Times New Roman"/>
          <w:szCs w:val="24"/>
          <w:lang w:val="ru-RU"/>
        </w:rPr>
      </w:pPr>
    </w:p>
    <w:p w14:paraId="34F8E97E" w14:textId="4101ACAA" w:rsidR="00B237C0" w:rsidRPr="00043959" w:rsidRDefault="00753FA7" w:rsidP="00186B00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Предлагаемая Претендентом цена </w:t>
      </w:r>
      <w:r w:rsidR="00D27239" w:rsidRPr="00043959">
        <w:rPr>
          <w:rFonts w:ascii="Times New Roman" w:hAnsi="Times New Roman"/>
          <w:b/>
          <w:bCs/>
          <w:szCs w:val="24"/>
          <w:lang w:val="ru-RU"/>
        </w:rPr>
        <w:t>Лота</w:t>
      </w:r>
      <w:r w:rsidR="00981A0C" w:rsidRPr="00043959">
        <w:rPr>
          <w:rFonts w:ascii="Times New Roman" w:hAnsi="Times New Roman"/>
          <w:b/>
          <w:bCs/>
          <w:szCs w:val="24"/>
          <w:lang w:val="ru-RU"/>
        </w:rPr>
        <w:t xml:space="preserve"> должна составлять</w:t>
      </w:r>
      <w:r w:rsidRPr="00043959">
        <w:rPr>
          <w:rFonts w:ascii="Times New Roman" w:hAnsi="Times New Roman"/>
          <w:b/>
          <w:bCs/>
          <w:szCs w:val="24"/>
          <w:lang w:val="ru-RU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50"/>
        <w:gridCol w:w="5316"/>
        <w:gridCol w:w="3230"/>
      </w:tblGrid>
      <w:tr w:rsidR="00ED565F" w:rsidRPr="00043959" w14:paraId="2B1BA520" w14:textId="77777777" w:rsidTr="00C576EF">
        <w:tc>
          <w:tcPr>
            <w:tcW w:w="1650" w:type="dxa"/>
          </w:tcPr>
          <w:p w14:paraId="4FE40492" w14:textId="7EE5312B" w:rsidR="00ED565F" w:rsidRPr="00043959" w:rsidRDefault="00ED565F" w:rsidP="00186B0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№ Лота</w:t>
            </w:r>
          </w:p>
        </w:tc>
        <w:tc>
          <w:tcPr>
            <w:tcW w:w="5316" w:type="dxa"/>
          </w:tcPr>
          <w:p w14:paraId="7137C130" w14:textId="77777777" w:rsidR="00D9029A" w:rsidRPr="00043959" w:rsidRDefault="00ED565F" w:rsidP="00186B0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 xml:space="preserve">Предлагаемая Претендентом цена, </w:t>
            </w:r>
          </w:p>
          <w:p w14:paraId="7791B8E2" w14:textId="07C6D075" w:rsidR="00ED565F" w:rsidRPr="00043959" w:rsidRDefault="00ED565F" w:rsidP="00186B0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НДС не облагается</w:t>
            </w:r>
          </w:p>
        </w:tc>
        <w:tc>
          <w:tcPr>
            <w:tcW w:w="3230" w:type="dxa"/>
          </w:tcPr>
          <w:p w14:paraId="2C6EA0CD" w14:textId="6642689C" w:rsidR="00ED565F" w:rsidRPr="00043959" w:rsidRDefault="00C576EF" w:rsidP="00186B00">
            <w:pPr>
              <w:jc w:val="center"/>
              <w:textAlignment w:val="baseline"/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4"/>
                <w:bdr w:val="none" w:sz="0" w:space="0" w:color="auto" w:frame="1"/>
                <w:lang w:val="ru-RU"/>
              </w:rPr>
              <w:t>Обеспечительный платеж</w:t>
            </w:r>
          </w:p>
        </w:tc>
      </w:tr>
      <w:tr w:rsidR="00ED565F" w:rsidRPr="00997BE3" w14:paraId="5A1B0111" w14:textId="77777777" w:rsidTr="00C576EF">
        <w:tc>
          <w:tcPr>
            <w:tcW w:w="1650" w:type="dxa"/>
          </w:tcPr>
          <w:p w14:paraId="2B0D034B" w14:textId="43E1AB08" w:rsidR="00ED565F" w:rsidRPr="00043959" w:rsidRDefault="00ED565F" w:rsidP="00186B0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Лот № 1</w:t>
            </w:r>
          </w:p>
        </w:tc>
        <w:tc>
          <w:tcPr>
            <w:tcW w:w="5316" w:type="dxa"/>
          </w:tcPr>
          <w:p w14:paraId="6A7FD0ED" w14:textId="16667A9F" w:rsidR="009A045A" w:rsidRPr="00043959" w:rsidRDefault="00997BE3" w:rsidP="00186B0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Не менее </w:t>
            </w:r>
            <w:r w:rsidRPr="00997BE3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10 991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 </w:t>
            </w:r>
            <w:r w:rsidRPr="00997BE3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000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(десять миллионов девятьсот девяносто одна тысяча)</w:t>
            </w: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рублей 00 копеек.</w:t>
            </w:r>
          </w:p>
        </w:tc>
        <w:tc>
          <w:tcPr>
            <w:tcW w:w="3230" w:type="dxa"/>
          </w:tcPr>
          <w:p w14:paraId="447F137A" w14:textId="406FE1E5" w:rsidR="00ED565F" w:rsidRPr="00043959" w:rsidRDefault="00997BE3" w:rsidP="00186B00">
            <w:pPr>
              <w:jc w:val="both"/>
              <w:textAlignment w:val="baseline"/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</w:pPr>
            <w:r w:rsidRPr="00997BE3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1 099 100</w:t>
            </w:r>
            <w:r w:rsidRPr="00997BE3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один миллион девяносто девять тысяч сто)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="00ED565F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рублей 00 копеек</w:t>
            </w:r>
            <w:r w:rsidR="00DD0333" w:rsidRPr="00043959">
              <w:rPr>
                <w:rFonts w:ascii="Times New Roman" w:hAnsi="Times New Roman"/>
                <w:color w:val="000000"/>
                <w:szCs w:val="24"/>
                <w:bdr w:val="none" w:sz="0" w:space="0" w:color="auto" w:frame="1"/>
                <w:lang w:val="ru-RU"/>
              </w:rPr>
              <w:t>.</w:t>
            </w:r>
          </w:p>
        </w:tc>
      </w:tr>
    </w:tbl>
    <w:p w14:paraId="37E2F441" w14:textId="31AFD682" w:rsidR="00D27239" w:rsidRPr="00043959" w:rsidRDefault="00DF6589" w:rsidP="00186B00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bookmarkStart w:id="1" w:name="_Hlk68087732"/>
      <w:r w:rsidRPr="00043959">
        <w:rPr>
          <w:rFonts w:ascii="Times New Roman" w:hAnsi="Times New Roman"/>
          <w:b/>
          <w:bCs/>
          <w:szCs w:val="24"/>
          <w:lang w:val="ru-RU"/>
        </w:rPr>
        <w:t xml:space="preserve"> </w:t>
      </w:r>
    </w:p>
    <w:p w14:paraId="56B24741" w14:textId="0AB0409C" w:rsidR="00BC1C9C" w:rsidRPr="00043959" w:rsidRDefault="00C576EF" w:rsidP="00186B00">
      <w:pPr>
        <w:ind w:firstLine="426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C576EF">
        <w:rPr>
          <w:rFonts w:ascii="Times New Roman" w:hAnsi="Times New Roman"/>
          <w:b/>
          <w:bCs/>
          <w:szCs w:val="24"/>
          <w:lang w:val="ru-RU"/>
        </w:rPr>
        <w:t>Обязательным условием для подачи Оферты является внесение до подачи Оферты на счет Организатора процедуры обеспечительного платежа</w:t>
      </w:r>
      <w:r w:rsidR="00BC1C9C" w:rsidRPr="00043959">
        <w:rPr>
          <w:rFonts w:ascii="Times New Roman" w:hAnsi="Times New Roman"/>
          <w:b/>
          <w:bCs/>
          <w:szCs w:val="24"/>
          <w:lang w:val="ru-RU"/>
        </w:rPr>
        <w:t>.</w:t>
      </w:r>
    </w:p>
    <w:bookmarkEnd w:id="1"/>
    <w:p w14:paraId="5651AA93" w14:textId="77777777" w:rsidR="00684701" w:rsidRPr="00043959" w:rsidRDefault="00684701" w:rsidP="00186B00">
      <w:pPr>
        <w:ind w:right="-57" w:firstLine="426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6627F5C3" w14:textId="0DD5B9AD" w:rsidR="00F34B50" w:rsidRDefault="000556DC" w:rsidP="00186B00">
      <w:pPr>
        <w:ind w:right="-57" w:firstLine="426"/>
        <w:jc w:val="both"/>
        <w:rPr>
          <w:rFonts w:ascii="Times New Roman" w:hAnsi="Times New Roman"/>
          <w:bCs/>
          <w:szCs w:val="24"/>
          <w:lang w:val="ru-RU"/>
        </w:rPr>
      </w:pPr>
      <w:r w:rsidRPr="00043959">
        <w:rPr>
          <w:rFonts w:ascii="Times New Roman" w:hAnsi="Times New Roman"/>
          <w:bCs/>
          <w:szCs w:val="24"/>
          <w:lang w:val="ru-RU"/>
        </w:rPr>
        <w:t>Т</w:t>
      </w:r>
      <w:r w:rsidR="00C15D01" w:rsidRPr="00043959">
        <w:rPr>
          <w:rFonts w:ascii="Times New Roman" w:hAnsi="Times New Roman"/>
          <w:bCs/>
          <w:szCs w:val="24"/>
          <w:lang w:val="ru-RU"/>
        </w:rPr>
        <w:t xml:space="preserve">екст </w:t>
      </w:r>
      <w:r w:rsidR="00A73A51" w:rsidRPr="00043959">
        <w:rPr>
          <w:rFonts w:ascii="Times New Roman" w:hAnsi="Times New Roman"/>
          <w:bCs/>
          <w:szCs w:val="24"/>
          <w:lang w:val="ru-RU"/>
        </w:rPr>
        <w:t>Предложения</w:t>
      </w:r>
      <w:r w:rsidR="00AD639D" w:rsidRPr="00043959">
        <w:rPr>
          <w:rFonts w:ascii="Times New Roman" w:hAnsi="Times New Roman"/>
          <w:bCs/>
          <w:szCs w:val="24"/>
          <w:lang w:val="ru-RU"/>
        </w:rPr>
        <w:t xml:space="preserve"> </w:t>
      </w:r>
      <w:bookmarkStart w:id="2" w:name="_Hlk77840544"/>
      <w:r w:rsidR="00C15D01" w:rsidRPr="00043959">
        <w:rPr>
          <w:rFonts w:ascii="Times New Roman" w:hAnsi="Times New Roman"/>
          <w:bCs/>
          <w:szCs w:val="24"/>
          <w:lang w:val="ru-RU"/>
        </w:rPr>
        <w:t xml:space="preserve">ГК «АСВ» </w:t>
      </w:r>
      <w:bookmarkEnd w:id="2"/>
      <w:r w:rsidR="00A73A51" w:rsidRPr="00043959">
        <w:rPr>
          <w:rFonts w:ascii="Times New Roman" w:hAnsi="Times New Roman"/>
          <w:bCs/>
          <w:szCs w:val="24"/>
          <w:lang w:val="ru-RU"/>
        </w:rPr>
        <w:t xml:space="preserve">делать оферты о заключении </w:t>
      </w:r>
      <w:r w:rsidR="00997BE3" w:rsidRPr="00997BE3">
        <w:rPr>
          <w:rFonts w:ascii="Times New Roman" w:hAnsi="Times New Roman"/>
          <w:bCs/>
          <w:szCs w:val="24"/>
          <w:lang w:val="ru-RU"/>
        </w:rPr>
        <w:t>договора уступки Права (требования)</w:t>
      </w:r>
      <w:r w:rsidR="00A73A51" w:rsidRPr="00043959">
        <w:rPr>
          <w:rFonts w:ascii="Times New Roman" w:hAnsi="Times New Roman"/>
          <w:bCs/>
          <w:szCs w:val="24"/>
          <w:lang w:val="ru-RU"/>
        </w:rPr>
        <w:t xml:space="preserve"> </w:t>
      </w:r>
      <w:r w:rsidR="00C15D01" w:rsidRPr="00043959">
        <w:rPr>
          <w:rFonts w:ascii="Times New Roman" w:hAnsi="Times New Roman"/>
          <w:bCs/>
          <w:szCs w:val="24"/>
          <w:lang w:val="ru-RU"/>
        </w:rPr>
        <w:t>размещен на сайте www.lot-online.ru в разделе «карточка лота».</w:t>
      </w:r>
    </w:p>
    <w:p w14:paraId="50153419" w14:textId="77777777" w:rsidR="00AA7009" w:rsidRPr="00043959" w:rsidRDefault="00AA7009" w:rsidP="00186B00">
      <w:pPr>
        <w:ind w:right="-57" w:firstLine="426"/>
        <w:jc w:val="both"/>
        <w:rPr>
          <w:rFonts w:ascii="Times New Roman" w:hAnsi="Times New Roman"/>
          <w:bCs/>
          <w:szCs w:val="24"/>
          <w:lang w:val="ru-RU"/>
        </w:rPr>
      </w:pPr>
    </w:p>
    <w:p w14:paraId="3D6F116E" w14:textId="77777777" w:rsidR="00F34B50" w:rsidRPr="00043959" w:rsidRDefault="00F34B50" w:rsidP="00186B00">
      <w:pPr>
        <w:ind w:right="-57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ОБЩИЕ ПОЛОЖЕНИЯ:</w:t>
      </w:r>
    </w:p>
    <w:p w14:paraId="68FC6D12" w14:textId="7E8661D8" w:rsidR="00F34B50" w:rsidRPr="00043959" w:rsidRDefault="00F34B50" w:rsidP="00186B00">
      <w:pPr>
        <w:autoSpaceDE w:val="0"/>
        <w:autoSpaceDN w:val="0"/>
        <w:adjustRightInd w:val="0"/>
        <w:jc w:val="both"/>
        <w:rPr>
          <w:rFonts w:ascii="Times New Roman" w:hAnsi="Times New Roman"/>
          <w:bCs/>
          <w:szCs w:val="24"/>
          <w:lang w:val="ru-RU"/>
        </w:rPr>
      </w:pPr>
      <w:r w:rsidRPr="00043959">
        <w:rPr>
          <w:rFonts w:ascii="Times New Roman" w:hAnsi="Times New Roman"/>
          <w:bCs/>
          <w:szCs w:val="24"/>
          <w:lang w:val="ru-RU"/>
        </w:rPr>
        <w:t xml:space="preserve">     </w:t>
      </w:r>
      <w:r w:rsidR="002828EC" w:rsidRPr="00043959">
        <w:rPr>
          <w:rFonts w:ascii="Times New Roman" w:hAnsi="Times New Roman"/>
          <w:bCs/>
          <w:szCs w:val="24"/>
          <w:lang w:val="ru-RU"/>
        </w:rPr>
        <w:t xml:space="preserve">        </w:t>
      </w:r>
      <w:r w:rsidRPr="00043959">
        <w:rPr>
          <w:rFonts w:ascii="Times New Roman" w:hAnsi="Times New Roman"/>
          <w:bCs/>
          <w:szCs w:val="24"/>
          <w:lang w:val="ru-RU"/>
        </w:rPr>
        <w:t xml:space="preserve">Порядок взаимодействия между Организатором </w:t>
      </w:r>
      <w:r w:rsidR="002F7A5F" w:rsidRPr="00043959">
        <w:rPr>
          <w:rFonts w:ascii="Times New Roman" w:hAnsi="Times New Roman"/>
          <w:bCs/>
          <w:szCs w:val="24"/>
          <w:lang w:val="ru-RU"/>
        </w:rPr>
        <w:t>процедуры</w:t>
      </w:r>
      <w:r w:rsidRPr="00043959">
        <w:rPr>
          <w:rFonts w:ascii="Times New Roman" w:hAnsi="Times New Roman"/>
          <w:bCs/>
          <w:szCs w:val="24"/>
          <w:lang w:val="ru-RU"/>
        </w:rPr>
        <w:t xml:space="preserve">, исполняющим функции оператора электронной площадки, Пользователями, Претендентами, Участниками и иными лицами при проведении </w:t>
      </w:r>
      <w:r w:rsidR="002F7A5F" w:rsidRPr="00043959">
        <w:rPr>
          <w:rFonts w:ascii="Times New Roman" w:hAnsi="Times New Roman"/>
          <w:bCs/>
          <w:szCs w:val="24"/>
          <w:lang w:val="ru-RU"/>
        </w:rPr>
        <w:t xml:space="preserve">процедуры </w:t>
      </w:r>
      <w:r w:rsidR="00381D3D" w:rsidRPr="00043959">
        <w:rPr>
          <w:rFonts w:ascii="Times New Roman" w:hAnsi="Times New Roman"/>
          <w:bCs/>
          <w:szCs w:val="24"/>
          <w:lang w:val="ru-RU"/>
        </w:rPr>
        <w:t>предложения делать</w:t>
      </w:r>
      <w:r w:rsidR="00381D3D" w:rsidRPr="00043959">
        <w:rPr>
          <w:rFonts w:ascii="Times New Roman" w:hAnsi="Times New Roman"/>
          <w:b/>
          <w:szCs w:val="24"/>
          <w:lang w:val="ru-RU"/>
        </w:rPr>
        <w:t xml:space="preserve"> </w:t>
      </w:r>
      <w:r w:rsidR="00AD639D" w:rsidRPr="00043959">
        <w:rPr>
          <w:rFonts w:ascii="Times New Roman" w:hAnsi="Times New Roman"/>
          <w:bCs/>
          <w:szCs w:val="24"/>
          <w:lang w:val="ru-RU"/>
        </w:rPr>
        <w:t xml:space="preserve"> </w:t>
      </w:r>
      <w:r w:rsidR="002F7A5F" w:rsidRPr="00043959">
        <w:rPr>
          <w:rFonts w:ascii="Times New Roman" w:hAnsi="Times New Roman"/>
          <w:bCs/>
          <w:szCs w:val="24"/>
          <w:lang w:val="ru-RU"/>
        </w:rPr>
        <w:t>оферты</w:t>
      </w:r>
      <w:r w:rsidRPr="00043959">
        <w:rPr>
          <w:rFonts w:ascii="Times New Roman" w:hAnsi="Times New Roman"/>
          <w:bCs/>
          <w:szCs w:val="24"/>
          <w:lang w:val="ru-RU"/>
        </w:rPr>
        <w:t xml:space="preserve">, а также порядок проведения </w:t>
      </w:r>
      <w:r w:rsidR="002F7A5F" w:rsidRPr="00043959">
        <w:rPr>
          <w:rFonts w:ascii="Times New Roman" w:hAnsi="Times New Roman"/>
          <w:bCs/>
          <w:szCs w:val="24"/>
          <w:lang w:val="ru-RU"/>
        </w:rPr>
        <w:t>процедуры</w:t>
      </w:r>
      <w:r w:rsidRPr="00043959">
        <w:rPr>
          <w:rFonts w:ascii="Times New Roman" w:hAnsi="Times New Roman"/>
          <w:bCs/>
          <w:szCs w:val="24"/>
          <w:lang w:val="ru-RU"/>
        </w:rPr>
        <w:t xml:space="preserve"> регулируется </w:t>
      </w:r>
      <w:r w:rsidR="0099726E" w:rsidRPr="00043959">
        <w:rPr>
          <w:rFonts w:ascii="Times New Roman" w:hAnsi="Times New Roman"/>
          <w:bCs/>
          <w:szCs w:val="24"/>
          <w:lang w:val="ru-RU"/>
        </w:rPr>
        <w:t xml:space="preserve">(в той части, в которой положения применимы к процедуре предложения делать оферты, которая не является торгами) </w:t>
      </w:r>
      <w:r w:rsidR="004732D7" w:rsidRPr="00043959">
        <w:rPr>
          <w:rFonts w:ascii="Times New Roman" w:hAnsi="Times New Roman"/>
          <w:szCs w:val="24"/>
          <w:lang w:val="ru-RU"/>
        </w:rPr>
        <w:t>Регламентом 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а также имущества, подлежащего продаже  в  процессе  приватизации)</w:t>
      </w:r>
      <w:r w:rsidRPr="00043959">
        <w:rPr>
          <w:rFonts w:ascii="Times New Roman" w:hAnsi="Times New Roman"/>
          <w:bCs/>
          <w:szCs w:val="24"/>
          <w:lang w:val="ru-RU"/>
        </w:rPr>
        <w:t>,</w:t>
      </w:r>
      <w:r w:rsidR="00C576EF" w:rsidRPr="00C576EF">
        <w:rPr>
          <w:lang w:val="ru-RU"/>
        </w:rPr>
        <w:t xml:space="preserve"> </w:t>
      </w:r>
      <w:r w:rsidR="00C576EF" w:rsidRPr="00C576EF">
        <w:rPr>
          <w:rFonts w:ascii="Times New Roman" w:hAnsi="Times New Roman"/>
          <w:bCs/>
          <w:szCs w:val="24"/>
          <w:lang w:val="ru-RU"/>
        </w:rPr>
        <w:t>Регламентом АО «Российский аукционный дом» О порядке работы с денежными средствами, перечисляемыми в качестве задатка, обеспечительного платежа при проведении электронных торгов по продаже имущества(предприятия) должников в ходе процедур, применяемых в деле о банкротстве, а также имущества частных собственников (далее – Регламент о порядке работы с денежными средствами)</w:t>
      </w:r>
      <w:r w:rsidRPr="00043959">
        <w:rPr>
          <w:rFonts w:ascii="Times New Roman" w:hAnsi="Times New Roman"/>
          <w:bCs/>
          <w:szCs w:val="24"/>
          <w:lang w:val="ru-RU"/>
        </w:rPr>
        <w:t xml:space="preserve"> размещенн</w:t>
      </w:r>
      <w:r w:rsidR="00655182" w:rsidRPr="00043959">
        <w:rPr>
          <w:rFonts w:ascii="Times New Roman" w:hAnsi="Times New Roman"/>
          <w:bCs/>
          <w:szCs w:val="24"/>
          <w:lang w:val="ru-RU"/>
        </w:rPr>
        <w:t>ы</w:t>
      </w:r>
      <w:r w:rsidRPr="00043959">
        <w:rPr>
          <w:rFonts w:ascii="Times New Roman" w:hAnsi="Times New Roman"/>
          <w:bCs/>
          <w:szCs w:val="24"/>
          <w:lang w:val="ru-RU"/>
        </w:rPr>
        <w:t>м</w:t>
      </w:r>
      <w:r w:rsidR="00C576EF">
        <w:rPr>
          <w:rFonts w:ascii="Times New Roman" w:hAnsi="Times New Roman"/>
          <w:bCs/>
          <w:szCs w:val="24"/>
          <w:lang w:val="ru-RU"/>
        </w:rPr>
        <w:t>и</w:t>
      </w:r>
      <w:r w:rsidRPr="00043959">
        <w:rPr>
          <w:rFonts w:ascii="Times New Roman" w:hAnsi="Times New Roman"/>
          <w:bCs/>
          <w:szCs w:val="24"/>
          <w:lang w:val="ru-RU"/>
        </w:rPr>
        <w:t xml:space="preserve"> на сайте</w:t>
      </w:r>
      <w:r w:rsidR="00493E2F" w:rsidRPr="00043959">
        <w:rPr>
          <w:rFonts w:ascii="Times New Roman" w:hAnsi="Times New Roman"/>
          <w:bCs/>
          <w:szCs w:val="24"/>
          <w:lang w:val="ru-RU"/>
        </w:rPr>
        <w:t xml:space="preserve"> </w:t>
      </w:r>
      <w:bookmarkStart w:id="3" w:name="_Hlk77841033"/>
      <w:r w:rsidR="00D93054" w:rsidRPr="00043959">
        <w:fldChar w:fldCharType="begin"/>
      </w:r>
      <w:r w:rsidR="00D93054" w:rsidRPr="00043959">
        <w:rPr>
          <w:rFonts w:ascii="Times New Roman" w:hAnsi="Times New Roman"/>
          <w:szCs w:val="24"/>
          <w:lang w:val="ru-RU"/>
        </w:rPr>
        <w:instrText xml:space="preserve"> </w:instrText>
      </w:r>
      <w:r w:rsidR="00D93054" w:rsidRPr="00043959">
        <w:rPr>
          <w:rFonts w:ascii="Times New Roman" w:hAnsi="Times New Roman"/>
          <w:szCs w:val="24"/>
        </w:rPr>
        <w:instrText>HYPERLINK</w:instrText>
      </w:r>
      <w:r w:rsidR="00D93054" w:rsidRPr="00043959">
        <w:rPr>
          <w:rFonts w:ascii="Times New Roman" w:hAnsi="Times New Roman"/>
          <w:szCs w:val="24"/>
          <w:lang w:val="ru-RU"/>
        </w:rPr>
        <w:instrText xml:space="preserve"> "</w:instrText>
      </w:r>
      <w:r w:rsidR="00D93054" w:rsidRPr="00043959">
        <w:rPr>
          <w:rFonts w:ascii="Times New Roman" w:hAnsi="Times New Roman"/>
          <w:szCs w:val="24"/>
        </w:rPr>
        <w:instrText>http</w:instrText>
      </w:r>
      <w:r w:rsidR="00D93054" w:rsidRPr="00043959">
        <w:rPr>
          <w:rFonts w:ascii="Times New Roman" w:hAnsi="Times New Roman"/>
          <w:szCs w:val="24"/>
          <w:lang w:val="ru-RU"/>
        </w:rPr>
        <w:instrText>://</w:instrText>
      </w:r>
      <w:r w:rsidR="00D93054" w:rsidRPr="00043959">
        <w:rPr>
          <w:rFonts w:ascii="Times New Roman" w:hAnsi="Times New Roman"/>
          <w:szCs w:val="24"/>
        </w:rPr>
        <w:instrText>www</w:instrText>
      </w:r>
      <w:r w:rsidR="00D93054" w:rsidRPr="00043959">
        <w:rPr>
          <w:rFonts w:ascii="Times New Roman" w:hAnsi="Times New Roman"/>
          <w:szCs w:val="24"/>
          <w:lang w:val="ru-RU"/>
        </w:rPr>
        <w:instrText>.</w:instrText>
      </w:r>
      <w:r w:rsidR="00D93054" w:rsidRPr="00043959">
        <w:rPr>
          <w:rFonts w:ascii="Times New Roman" w:hAnsi="Times New Roman"/>
          <w:szCs w:val="24"/>
        </w:rPr>
        <w:instrText>lot</w:instrText>
      </w:r>
      <w:r w:rsidR="00D93054" w:rsidRPr="00043959">
        <w:rPr>
          <w:rFonts w:ascii="Times New Roman" w:hAnsi="Times New Roman"/>
          <w:szCs w:val="24"/>
          <w:lang w:val="ru-RU"/>
        </w:rPr>
        <w:instrText>-</w:instrText>
      </w:r>
      <w:r w:rsidR="00D93054" w:rsidRPr="00043959">
        <w:rPr>
          <w:rFonts w:ascii="Times New Roman" w:hAnsi="Times New Roman"/>
          <w:szCs w:val="24"/>
        </w:rPr>
        <w:instrText>online</w:instrText>
      </w:r>
      <w:r w:rsidR="00D93054" w:rsidRPr="00043959">
        <w:rPr>
          <w:rFonts w:ascii="Times New Roman" w:hAnsi="Times New Roman"/>
          <w:szCs w:val="24"/>
          <w:lang w:val="ru-RU"/>
        </w:rPr>
        <w:instrText>.</w:instrText>
      </w:r>
      <w:r w:rsidR="00D93054" w:rsidRPr="00043959">
        <w:rPr>
          <w:rFonts w:ascii="Times New Roman" w:hAnsi="Times New Roman"/>
          <w:szCs w:val="24"/>
        </w:rPr>
        <w:instrText>ru</w:instrText>
      </w:r>
      <w:r w:rsidR="00D93054" w:rsidRPr="00043959">
        <w:rPr>
          <w:rFonts w:ascii="Times New Roman" w:hAnsi="Times New Roman"/>
          <w:szCs w:val="24"/>
          <w:lang w:val="ru-RU"/>
        </w:rPr>
        <w:instrText xml:space="preserve">" </w:instrText>
      </w:r>
      <w:r w:rsidR="00D93054" w:rsidRPr="00043959">
        <w:fldChar w:fldCharType="separate"/>
      </w:r>
      <w:r w:rsidR="004A0F1A" w:rsidRPr="00043959">
        <w:rPr>
          <w:rStyle w:val="a6"/>
          <w:rFonts w:ascii="Times New Roman" w:hAnsi="Times New Roman"/>
          <w:bCs/>
          <w:szCs w:val="24"/>
        </w:rPr>
        <w:t>www</w:t>
      </w:r>
      <w:r w:rsidR="004A0F1A" w:rsidRPr="00043959">
        <w:rPr>
          <w:rStyle w:val="a6"/>
          <w:rFonts w:ascii="Times New Roman" w:hAnsi="Times New Roman"/>
          <w:bCs/>
          <w:szCs w:val="24"/>
          <w:lang w:val="ru-RU"/>
        </w:rPr>
        <w:t>.</w:t>
      </w:r>
      <w:r w:rsidR="004A0F1A" w:rsidRPr="00043959">
        <w:rPr>
          <w:rStyle w:val="a6"/>
          <w:rFonts w:ascii="Times New Roman" w:hAnsi="Times New Roman"/>
          <w:bCs/>
          <w:szCs w:val="24"/>
        </w:rPr>
        <w:t>lot</w:t>
      </w:r>
      <w:r w:rsidR="004A0F1A" w:rsidRPr="00043959">
        <w:rPr>
          <w:rStyle w:val="a6"/>
          <w:rFonts w:ascii="Times New Roman" w:hAnsi="Times New Roman"/>
          <w:bCs/>
          <w:szCs w:val="24"/>
          <w:lang w:val="ru-RU"/>
        </w:rPr>
        <w:t>-</w:t>
      </w:r>
      <w:r w:rsidR="004A0F1A" w:rsidRPr="00043959">
        <w:rPr>
          <w:rStyle w:val="a6"/>
          <w:rFonts w:ascii="Times New Roman" w:hAnsi="Times New Roman"/>
          <w:bCs/>
          <w:szCs w:val="24"/>
        </w:rPr>
        <w:t>online</w:t>
      </w:r>
      <w:r w:rsidR="004A0F1A" w:rsidRPr="00043959">
        <w:rPr>
          <w:rStyle w:val="a6"/>
          <w:rFonts w:ascii="Times New Roman" w:hAnsi="Times New Roman"/>
          <w:bCs/>
          <w:szCs w:val="24"/>
          <w:lang w:val="ru-RU"/>
        </w:rPr>
        <w:t>.</w:t>
      </w:r>
      <w:proofErr w:type="spellStart"/>
      <w:r w:rsidR="004A0F1A" w:rsidRPr="00043959">
        <w:rPr>
          <w:rStyle w:val="a6"/>
          <w:rFonts w:ascii="Times New Roman" w:hAnsi="Times New Roman"/>
          <w:bCs/>
          <w:szCs w:val="24"/>
        </w:rPr>
        <w:t>ru</w:t>
      </w:r>
      <w:proofErr w:type="spellEnd"/>
      <w:r w:rsidR="00D93054" w:rsidRPr="00043959">
        <w:rPr>
          <w:rStyle w:val="a6"/>
          <w:rFonts w:ascii="Times New Roman" w:hAnsi="Times New Roman"/>
          <w:bCs/>
          <w:szCs w:val="24"/>
        </w:rPr>
        <w:fldChar w:fldCharType="end"/>
      </w:r>
      <w:bookmarkEnd w:id="3"/>
      <w:r w:rsidRPr="00043959">
        <w:rPr>
          <w:rFonts w:ascii="Times New Roman" w:hAnsi="Times New Roman"/>
          <w:bCs/>
          <w:szCs w:val="24"/>
          <w:lang w:val="ru-RU"/>
        </w:rPr>
        <w:t>.</w:t>
      </w:r>
    </w:p>
    <w:p w14:paraId="36F129A6" w14:textId="77777777" w:rsidR="00F34B50" w:rsidRPr="00043959" w:rsidRDefault="00F34B50" w:rsidP="00186B00">
      <w:pPr>
        <w:spacing w:before="120"/>
        <w:ind w:firstLine="720"/>
        <w:jc w:val="center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УСЛОВИЯ ПРОВЕДЕНИЯ:</w:t>
      </w:r>
    </w:p>
    <w:p w14:paraId="60AB561F" w14:textId="7E828E5D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К участию в процедуре предложения делать оферты (далее – Предложение делать оферты), проводимо</w:t>
      </w:r>
      <w:r w:rsidR="00712C85" w:rsidRPr="00043959">
        <w:rPr>
          <w:rFonts w:ascii="Times New Roman" w:hAnsi="Times New Roman"/>
          <w:szCs w:val="24"/>
          <w:lang w:val="ru-RU"/>
        </w:rPr>
        <w:t>й</w:t>
      </w:r>
      <w:r w:rsidRPr="00043959">
        <w:rPr>
          <w:rFonts w:ascii="Times New Roman" w:hAnsi="Times New Roman"/>
          <w:szCs w:val="24"/>
          <w:lang w:val="ru-RU"/>
        </w:rPr>
        <w:t xml:space="preserve"> в электронной форме, допускаются юридические и физические лица, своевременно подавшие Оферту на участие в Предложении делать оферты и представившие документы в соответствии с перечнем, объявленным Организатором процедуры, обеспечившие в установленный срок поступление на расчетный счет Организатора процедуры установленной суммы </w:t>
      </w:r>
      <w:r w:rsidR="00C576EF">
        <w:rPr>
          <w:rFonts w:ascii="Times New Roman" w:hAnsi="Times New Roman"/>
          <w:szCs w:val="24"/>
          <w:lang w:val="ru-RU"/>
        </w:rPr>
        <w:t>обеспечительного платежа</w:t>
      </w:r>
      <w:r w:rsidR="00D20E70" w:rsidRPr="00043959">
        <w:rPr>
          <w:rFonts w:ascii="Times New Roman" w:hAnsi="Times New Roman"/>
          <w:szCs w:val="24"/>
          <w:lang w:val="ru-RU"/>
        </w:rPr>
        <w:t xml:space="preserve">. </w:t>
      </w:r>
      <w:r w:rsidRPr="00043959">
        <w:rPr>
          <w:rFonts w:ascii="Times New Roman" w:hAnsi="Times New Roman"/>
          <w:szCs w:val="24"/>
          <w:lang w:val="ru-RU"/>
        </w:rPr>
        <w:t xml:space="preserve">Документом, подтверждающим поступление </w:t>
      </w:r>
      <w:r w:rsidR="00C576EF">
        <w:rPr>
          <w:rFonts w:ascii="Times New Roman" w:hAnsi="Times New Roman"/>
          <w:szCs w:val="24"/>
          <w:lang w:val="ru-RU"/>
        </w:rPr>
        <w:t>обеспечительного платежа</w:t>
      </w:r>
      <w:r w:rsidRPr="00043959">
        <w:rPr>
          <w:rFonts w:ascii="Times New Roman" w:hAnsi="Times New Roman"/>
          <w:szCs w:val="24"/>
          <w:lang w:val="ru-RU"/>
        </w:rPr>
        <w:t xml:space="preserve"> на счет Организатора процедуры, является выписка со счета Организатора процедуры.</w:t>
      </w:r>
    </w:p>
    <w:p w14:paraId="1D130008" w14:textId="49A5BA35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Иностранные юридические и физические лица допускаются к участию в </w:t>
      </w:r>
      <w:r w:rsidR="00D27239" w:rsidRPr="00043959">
        <w:rPr>
          <w:rFonts w:ascii="Times New Roman" w:hAnsi="Times New Roman"/>
          <w:szCs w:val="24"/>
          <w:lang w:val="ru-RU"/>
        </w:rPr>
        <w:t xml:space="preserve">Предложение делать оферты </w:t>
      </w:r>
      <w:r w:rsidRPr="00043959">
        <w:rPr>
          <w:rFonts w:ascii="Times New Roman" w:hAnsi="Times New Roman"/>
          <w:szCs w:val="24"/>
          <w:lang w:val="ru-RU"/>
        </w:rPr>
        <w:t>с соблюдением требований, установленных законодательством Российской Федерации.</w:t>
      </w:r>
    </w:p>
    <w:p w14:paraId="7485262E" w14:textId="3565B58A" w:rsidR="00CF3799" w:rsidRPr="00043959" w:rsidRDefault="009F20E5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Для участия в процедуре Предложения делать оферты иностранны</w:t>
      </w:r>
      <w:r w:rsidR="00CF3799" w:rsidRPr="00043959">
        <w:rPr>
          <w:rFonts w:ascii="Times New Roman" w:hAnsi="Times New Roman"/>
          <w:szCs w:val="24"/>
          <w:lang w:val="ru-RU"/>
        </w:rPr>
        <w:t>е</w:t>
      </w:r>
      <w:r w:rsidRPr="00043959">
        <w:rPr>
          <w:rFonts w:ascii="Times New Roman" w:hAnsi="Times New Roman"/>
          <w:szCs w:val="24"/>
          <w:lang w:val="ru-RU"/>
        </w:rPr>
        <w:t xml:space="preserve"> юридически</w:t>
      </w:r>
      <w:r w:rsidR="00CF3799" w:rsidRPr="00043959">
        <w:rPr>
          <w:rFonts w:ascii="Times New Roman" w:hAnsi="Times New Roman"/>
          <w:szCs w:val="24"/>
          <w:lang w:val="ru-RU"/>
        </w:rPr>
        <w:t>е</w:t>
      </w:r>
      <w:r w:rsidRPr="00043959">
        <w:rPr>
          <w:rFonts w:ascii="Times New Roman" w:hAnsi="Times New Roman"/>
          <w:szCs w:val="24"/>
          <w:lang w:val="ru-RU"/>
        </w:rPr>
        <w:t xml:space="preserve"> или физически</w:t>
      </w:r>
      <w:r w:rsidR="00CF3799" w:rsidRPr="00043959">
        <w:rPr>
          <w:rFonts w:ascii="Times New Roman" w:hAnsi="Times New Roman"/>
          <w:szCs w:val="24"/>
          <w:lang w:val="ru-RU"/>
        </w:rPr>
        <w:t>е</w:t>
      </w:r>
      <w:r w:rsidRPr="00043959">
        <w:rPr>
          <w:rFonts w:ascii="Times New Roman" w:hAnsi="Times New Roman"/>
          <w:szCs w:val="24"/>
          <w:lang w:val="ru-RU"/>
        </w:rPr>
        <w:t xml:space="preserve"> лиц</w:t>
      </w:r>
      <w:r w:rsidR="00CF3799" w:rsidRPr="00043959">
        <w:rPr>
          <w:rFonts w:ascii="Times New Roman" w:hAnsi="Times New Roman"/>
          <w:szCs w:val="24"/>
          <w:lang w:val="ru-RU"/>
        </w:rPr>
        <w:t>а</w:t>
      </w:r>
      <w:r w:rsidRPr="00043959">
        <w:rPr>
          <w:rFonts w:ascii="Times New Roman" w:hAnsi="Times New Roman"/>
          <w:szCs w:val="24"/>
          <w:lang w:val="ru-RU"/>
        </w:rPr>
        <w:t>, связанны</w:t>
      </w:r>
      <w:r w:rsidR="00CF3799" w:rsidRPr="00043959">
        <w:rPr>
          <w:rFonts w:ascii="Times New Roman" w:hAnsi="Times New Roman"/>
          <w:szCs w:val="24"/>
          <w:lang w:val="ru-RU"/>
        </w:rPr>
        <w:t>е</w:t>
      </w:r>
      <w:r w:rsidRPr="00043959">
        <w:rPr>
          <w:rFonts w:ascii="Times New Roman" w:hAnsi="Times New Roman"/>
          <w:szCs w:val="24"/>
          <w:lang w:val="ru-RU"/>
        </w:rPr>
        <w:t xml:space="preserve"> с иностранными государствами, которые совершают в отношении российских юридических лиц и физических лиц недружественные действия</w:t>
      </w:r>
      <w:r w:rsidR="00CF3799" w:rsidRPr="00043959">
        <w:rPr>
          <w:rFonts w:ascii="Times New Roman" w:hAnsi="Times New Roman"/>
          <w:szCs w:val="24"/>
          <w:lang w:val="ru-RU"/>
        </w:rPr>
        <w:t xml:space="preserve">, должны предоставить </w:t>
      </w:r>
      <w:r w:rsidRPr="00043959">
        <w:rPr>
          <w:rFonts w:ascii="Times New Roman" w:hAnsi="Times New Roman"/>
          <w:szCs w:val="24"/>
          <w:lang w:val="ru-RU"/>
        </w:rPr>
        <w:t xml:space="preserve">оригинал разрешения на </w:t>
      </w:r>
      <w:r w:rsidR="00997BE3" w:rsidRPr="00997BE3">
        <w:rPr>
          <w:rFonts w:ascii="Times New Roman" w:hAnsi="Times New Roman"/>
          <w:szCs w:val="24"/>
          <w:lang w:val="ru-RU"/>
        </w:rPr>
        <w:t xml:space="preserve">заключение договора уступки Права </w:t>
      </w:r>
      <w:r w:rsidR="00997BE3">
        <w:rPr>
          <w:rFonts w:ascii="Times New Roman" w:hAnsi="Times New Roman"/>
          <w:szCs w:val="24"/>
          <w:lang w:val="ru-RU"/>
        </w:rPr>
        <w:t>(</w:t>
      </w:r>
      <w:r w:rsidR="00997BE3" w:rsidRPr="00997BE3">
        <w:rPr>
          <w:rFonts w:ascii="Times New Roman" w:hAnsi="Times New Roman"/>
          <w:szCs w:val="24"/>
          <w:lang w:val="ru-RU"/>
        </w:rPr>
        <w:t>требования</w:t>
      </w:r>
      <w:r w:rsidR="00997BE3">
        <w:rPr>
          <w:rFonts w:ascii="Times New Roman" w:hAnsi="Times New Roman"/>
          <w:szCs w:val="24"/>
          <w:lang w:val="ru-RU"/>
        </w:rPr>
        <w:t>)</w:t>
      </w:r>
      <w:r w:rsidRPr="00043959">
        <w:rPr>
          <w:rFonts w:ascii="Times New Roman" w:hAnsi="Times New Roman"/>
          <w:szCs w:val="24"/>
          <w:lang w:val="ru-RU"/>
        </w:rPr>
        <w:t>, выданно</w:t>
      </w:r>
      <w:r w:rsidR="00CF3799" w:rsidRPr="00043959">
        <w:rPr>
          <w:rFonts w:ascii="Times New Roman" w:hAnsi="Times New Roman"/>
          <w:szCs w:val="24"/>
          <w:lang w:val="ru-RU"/>
        </w:rPr>
        <w:t xml:space="preserve">е </w:t>
      </w:r>
      <w:r w:rsidRPr="00043959">
        <w:rPr>
          <w:rFonts w:ascii="Times New Roman" w:hAnsi="Times New Roman"/>
          <w:szCs w:val="24"/>
          <w:lang w:val="ru-RU"/>
        </w:rPr>
        <w:t>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75E55094" w14:textId="26AD1FE0" w:rsidR="00DF6589" w:rsidRPr="00043959" w:rsidRDefault="00DF6589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lastRenderedPageBreak/>
        <w:t xml:space="preserve">Риски, связанные с отказом </w:t>
      </w:r>
      <w:r w:rsidR="00CF3799" w:rsidRPr="00043959">
        <w:rPr>
          <w:rFonts w:ascii="Times New Roman" w:hAnsi="Times New Roman"/>
          <w:szCs w:val="24"/>
          <w:lang w:val="ru-RU"/>
        </w:rPr>
        <w:t>Г</w:t>
      </w:r>
      <w:r w:rsidR="001B2395" w:rsidRPr="00043959">
        <w:rPr>
          <w:rFonts w:ascii="Times New Roman" w:hAnsi="Times New Roman"/>
          <w:szCs w:val="24"/>
          <w:lang w:val="ru-RU"/>
        </w:rPr>
        <w:t>К</w:t>
      </w:r>
      <w:r w:rsidR="00CF3799" w:rsidRPr="00043959">
        <w:rPr>
          <w:rFonts w:ascii="Times New Roman" w:hAnsi="Times New Roman"/>
          <w:szCs w:val="24"/>
          <w:lang w:val="ru-RU"/>
        </w:rPr>
        <w:t xml:space="preserve"> «АСВ»</w:t>
      </w:r>
      <w:r w:rsidRPr="00043959">
        <w:rPr>
          <w:rFonts w:ascii="Times New Roman" w:hAnsi="Times New Roman"/>
          <w:szCs w:val="24"/>
          <w:lang w:val="ru-RU"/>
        </w:rPr>
        <w:t xml:space="preserve"> от заключения договора по итогам предложения делать оферты с учетом положений Указа Президента РФ от 1 марта 2022 г. № 81</w:t>
      </w:r>
      <w:r w:rsidR="001B2395" w:rsidRPr="00043959">
        <w:rPr>
          <w:rFonts w:ascii="Times New Roman" w:hAnsi="Times New Roman"/>
          <w:szCs w:val="24"/>
          <w:lang w:val="ru-RU"/>
        </w:rPr>
        <w:t>,</w:t>
      </w:r>
      <w:r w:rsidRPr="00043959">
        <w:rPr>
          <w:rFonts w:ascii="Times New Roman" w:hAnsi="Times New Roman"/>
          <w:szCs w:val="24"/>
          <w:lang w:val="ru-RU"/>
        </w:rPr>
        <w:t xml:space="preserve"> несёт </w:t>
      </w:r>
      <w:r w:rsidR="00CF3799" w:rsidRPr="00043959">
        <w:rPr>
          <w:rFonts w:ascii="Times New Roman" w:hAnsi="Times New Roman"/>
          <w:szCs w:val="24"/>
          <w:lang w:val="ru-RU"/>
        </w:rPr>
        <w:t>Претендент</w:t>
      </w:r>
      <w:r w:rsidRPr="00043959">
        <w:rPr>
          <w:rFonts w:ascii="Times New Roman" w:hAnsi="Times New Roman"/>
          <w:szCs w:val="24"/>
          <w:lang w:val="ru-RU"/>
        </w:rPr>
        <w:t xml:space="preserve"> (лицо, имеющее</w:t>
      </w:r>
      <w:r w:rsidR="00C576EF">
        <w:rPr>
          <w:rFonts w:ascii="Times New Roman" w:hAnsi="Times New Roman"/>
          <w:szCs w:val="24"/>
          <w:lang w:val="ru-RU"/>
        </w:rPr>
        <w:t xml:space="preserve"> обязательство по</w:t>
      </w:r>
      <w:r w:rsidRPr="00043959">
        <w:rPr>
          <w:rFonts w:ascii="Times New Roman" w:hAnsi="Times New Roman"/>
          <w:szCs w:val="24"/>
          <w:lang w:val="ru-RU"/>
        </w:rPr>
        <w:t xml:space="preserve"> заключени</w:t>
      </w:r>
      <w:r w:rsidR="00C576EF">
        <w:rPr>
          <w:rFonts w:ascii="Times New Roman" w:hAnsi="Times New Roman"/>
          <w:szCs w:val="24"/>
          <w:lang w:val="ru-RU"/>
        </w:rPr>
        <w:t>ю</w:t>
      </w:r>
      <w:r w:rsidRPr="00043959">
        <w:rPr>
          <w:rFonts w:ascii="Times New Roman" w:hAnsi="Times New Roman"/>
          <w:szCs w:val="24"/>
          <w:lang w:val="ru-RU"/>
        </w:rPr>
        <w:t xml:space="preserve"> договора по итогам Предложения делать оферты).</w:t>
      </w:r>
    </w:p>
    <w:p w14:paraId="5AC5BD7F" w14:textId="75289A83" w:rsidR="00595D77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Для участия в Предложении делать оферты, </w:t>
      </w:r>
      <w:r w:rsidR="00D20E70" w:rsidRPr="00043959">
        <w:rPr>
          <w:rFonts w:ascii="Times New Roman" w:hAnsi="Times New Roman"/>
          <w:szCs w:val="24"/>
          <w:lang w:val="ru-RU"/>
        </w:rPr>
        <w:t xml:space="preserve">проводимом </w:t>
      </w:r>
      <w:r w:rsidRPr="00043959">
        <w:rPr>
          <w:rFonts w:ascii="Times New Roman" w:hAnsi="Times New Roman"/>
          <w:szCs w:val="24"/>
          <w:lang w:val="ru-RU"/>
        </w:rPr>
        <w:t>в электронной форме, Претендент представляет Оферту с прилагаемыми к ней документами.</w:t>
      </w:r>
      <w:r w:rsidR="00E04109" w:rsidRPr="00043959">
        <w:rPr>
          <w:rFonts w:ascii="Times New Roman" w:hAnsi="Times New Roman"/>
          <w:szCs w:val="24"/>
          <w:lang w:val="ru-RU"/>
        </w:rPr>
        <w:t xml:space="preserve"> </w:t>
      </w:r>
    </w:p>
    <w:p w14:paraId="08DFBA98" w14:textId="77777777" w:rsidR="00B1201B" w:rsidRDefault="00B1201B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9C6CF8F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933CF9">
        <w:rPr>
          <w:rFonts w:ascii="Times New Roman" w:hAnsi="Times New Roman"/>
          <w:b/>
          <w:bCs/>
          <w:szCs w:val="24"/>
          <w:lang w:val="ru-RU"/>
        </w:rPr>
        <w:t>Рассмотрению подлежат только те Оферты, которые отвечают следующим требованиям:</w:t>
      </w:r>
    </w:p>
    <w:p w14:paraId="3B1590AB" w14:textId="73889F7C" w:rsidR="00933CF9" w:rsidRPr="00933CF9" w:rsidRDefault="00933CF9" w:rsidP="00933CF9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933CF9">
        <w:rPr>
          <w:rFonts w:ascii="Times New Roman" w:hAnsi="Times New Roman"/>
          <w:b/>
          <w:bCs/>
          <w:szCs w:val="24"/>
          <w:lang w:val="ru-RU"/>
        </w:rPr>
        <w:t xml:space="preserve">I.  Предложения лица, подающего Оферту (далее – </w:t>
      </w:r>
      <w:r>
        <w:rPr>
          <w:rFonts w:ascii="Times New Roman" w:hAnsi="Times New Roman"/>
          <w:b/>
          <w:bCs/>
          <w:szCs w:val="24"/>
          <w:lang w:val="ru-RU"/>
        </w:rPr>
        <w:t>Претендент</w:t>
      </w:r>
      <w:r w:rsidRPr="00933CF9">
        <w:rPr>
          <w:rFonts w:ascii="Times New Roman" w:hAnsi="Times New Roman"/>
          <w:b/>
          <w:bCs/>
          <w:szCs w:val="24"/>
          <w:lang w:val="ru-RU"/>
        </w:rPr>
        <w:t xml:space="preserve">), </w:t>
      </w:r>
      <w:r w:rsidRPr="00933CF9">
        <w:rPr>
          <w:rFonts w:ascii="Times New Roman" w:hAnsi="Times New Roman"/>
          <w:b/>
          <w:bCs/>
          <w:szCs w:val="24"/>
          <w:lang w:val="ru-RU"/>
        </w:rPr>
        <w:br/>
        <w:t xml:space="preserve">по существенным условиям договора </w:t>
      </w:r>
      <w:r w:rsidR="00997BE3" w:rsidRPr="00997BE3">
        <w:rPr>
          <w:rFonts w:ascii="Times New Roman" w:hAnsi="Times New Roman"/>
          <w:b/>
          <w:bCs/>
          <w:szCs w:val="24"/>
          <w:lang w:val="ru-RU"/>
        </w:rPr>
        <w:t xml:space="preserve">уступки Права </w:t>
      </w:r>
      <w:r w:rsidR="00997BE3">
        <w:rPr>
          <w:rFonts w:ascii="Times New Roman" w:hAnsi="Times New Roman"/>
          <w:b/>
          <w:bCs/>
          <w:szCs w:val="24"/>
          <w:lang w:val="ru-RU"/>
        </w:rPr>
        <w:t>(</w:t>
      </w:r>
      <w:r w:rsidR="00997BE3" w:rsidRPr="00997BE3">
        <w:rPr>
          <w:rFonts w:ascii="Times New Roman" w:hAnsi="Times New Roman"/>
          <w:b/>
          <w:bCs/>
          <w:szCs w:val="24"/>
          <w:lang w:val="ru-RU"/>
        </w:rPr>
        <w:t>требования</w:t>
      </w:r>
      <w:r w:rsidR="00997BE3">
        <w:rPr>
          <w:rFonts w:ascii="Times New Roman" w:hAnsi="Times New Roman"/>
          <w:b/>
          <w:bCs/>
          <w:szCs w:val="24"/>
          <w:lang w:val="ru-RU"/>
        </w:rPr>
        <w:t>)</w:t>
      </w:r>
      <w:r w:rsidR="00997BE3" w:rsidRPr="00997BE3">
        <w:rPr>
          <w:rFonts w:ascii="Times New Roman" w:hAnsi="Times New Roman"/>
          <w:b/>
          <w:bCs/>
          <w:szCs w:val="24"/>
          <w:lang w:val="ru-RU"/>
        </w:rPr>
        <w:t xml:space="preserve"> </w:t>
      </w:r>
      <w:r w:rsidRPr="00933CF9">
        <w:rPr>
          <w:rFonts w:ascii="Times New Roman" w:hAnsi="Times New Roman"/>
          <w:b/>
          <w:bCs/>
          <w:szCs w:val="24"/>
          <w:lang w:val="ru-RU"/>
        </w:rPr>
        <w:t>должны соответствовать перечисленным ниже параметрам.</w:t>
      </w:r>
    </w:p>
    <w:p w14:paraId="672242B3" w14:textId="6EA3A51B" w:rsidR="00997BE3" w:rsidRPr="00997BE3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7BE3">
        <w:rPr>
          <w:rFonts w:ascii="Times New Roman" w:hAnsi="Times New Roman"/>
          <w:szCs w:val="24"/>
          <w:lang w:val="ru-RU"/>
        </w:rPr>
        <w:t xml:space="preserve">1.  Цена Права </w:t>
      </w:r>
      <w:r>
        <w:rPr>
          <w:rFonts w:ascii="Times New Roman" w:hAnsi="Times New Roman"/>
          <w:szCs w:val="24"/>
          <w:lang w:val="ru-RU"/>
        </w:rPr>
        <w:t>(</w:t>
      </w:r>
      <w:r w:rsidRPr="00997BE3">
        <w:rPr>
          <w:rFonts w:ascii="Times New Roman" w:hAnsi="Times New Roman"/>
          <w:szCs w:val="24"/>
          <w:lang w:val="ru-RU"/>
        </w:rPr>
        <w:t>требования</w:t>
      </w:r>
      <w:r>
        <w:rPr>
          <w:rFonts w:ascii="Times New Roman" w:hAnsi="Times New Roman"/>
          <w:szCs w:val="24"/>
          <w:lang w:val="ru-RU"/>
        </w:rPr>
        <w:t>)</w:t>
      </w:r>
      <w:r w:rsidRPr="00997BE3">
        <w:rPr>
          <w:rFonts w:ascii="Times New Roman" w:hAnsi="Times New Roman"/>
          <w:szCs w:val="24"/>
          <w:lang w:val="ru-RU"/>
        </w:rPr>
        <w:t xml:space="preserve"> должна составлять не менее 10 991 000,00 руб.</w:t>
      </w:r>
    </w:p>
    <w:p w14:paraId="64A1A08D" w14:textId="72D8AA51" w:rsidR="00997BE3" w:rsidRPr="00997BE3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7BE3">
        <w:rPr>
          <w:rFonts w:ascii="Times New Roman" w:hAnsi="Times New Roman"/>
          <w:szCs w:val="24"/>
          <w:lang w:val="ru-RU"/>
        </w:rPr>
        <w:t xml:space="preserve">2.  Предлагаемым </w:t>
      </w:r>
      <w:r>
        <w:rPr>
          <w:rFonts w:ascii="Times New Roman" w:hAnsi="Times New Roman"/>
          <w:szCs w:val="24"/>
          <w:lang w:val="ru-RU"/>
        </w:rPr>
        <w:t>Претендентом</w:t>
      </w:r>
      <w:r w:rsidRPr="00997BE3">
        <w:rPr>
          <w:rFonts w:ascii="Times New Roman" w:hAnsi="Times New Roman"/>
          <w:szCs w:val="24"/>
          <w:lang w:val="ru-RU"/>
        </w:rPr>
        <w:t xml:space="preserve"> способом уплаты цены Права </w:t>
      </w:r>
      <w:r>
        <w:rPr>
          <w:rFonts w:ascii="Times New Roman" w:hAnsi="Times New Roman"/>
          <w:szCs w:val="24"/>
          <w:lang w:val="ru-RU"/>
        </w:rPr>
        <w:t>(</w:t>
      </w:r>
      <w:r w:rsidRPr="00997BE3">
        <w:rPr>
          <w:rFonts w:ascii="Times New Roman" w:hAnsi="Times New Roman"/>
          <w:szCs w:val="24"/>
          <w:lang w:val="ru-RU"/>
        </w:rPr>
        <w:t>требования</w:t>
      </w:r>
      <w:r>
        <w:rPr>
          <w:rFonts w:ascii="Times New Roman" w:hAnsi="Times New Roman"/>
          <w:szCs w:val="24"/>
          <w:lang w:val="ru-RU"/>
        </w:rPr>
        <w:t>)</w:t>
      </w:r>
      <w:r w:rsidRPr="00997BE3">
        <w:rPr>
          <w:rFonts w:ascii="Times New Roman" w:hAnsi="Times New Roman"/>
          <w:szCs w:val="24"/>
          <w:lang w:val="ru-RU"/>
        </w:rPr>
        <w:t xml:space="preserve"> должна быть оплата денежными средствами в рублях Российской Федерации в безналичной форме на счет </w:t>
      </w:r>
      <w:r w:rsidR="005675EE" w:rsidRPr="005675EE">
        <w:rPr>
          <w:rFonts w:ascii="Times New Roman" w:hAnsi="Times New Roman"/>
          <w:szCs w:val="24"/>
          <w:lang w:val="ru-RU"/>
        </w:rPr>
        <w:t>ГК «АСВ»</w:t>
      </w:r>
      <w:r w:rsidRPr="00997BE3">
        <w:rPr>
          <w:rFonts w:ascii="Times New Roman" w:hAnsi="Times New Roman"/>
          <w:szCs w:val="24"/>
          <w:lang w:val="ru-RU"/>
        </w:rPr>
        <w:t>.</w:t>
      </w:r>
    </w:p>
    <w:p w14:paraId="3BB51830" w14:textId="54558749" w:rsidR="00997BE3" w:rsidRPr="00997BE3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7BE3">
        <w:rPr>
          <w:rFonts w:ascii="Times New Roman" w:hAnsi="Times New Roman"/>
          <w:szCs w:val="24"/>
          <w:lang w:val="ru-RU"/>
        </w:rPr>
        <w:t xml:space="preserve">3.  Уплата цены Права </w:t>
      </w:r>
      <w:r>
        <w:rPr>
          <w:rFonts w:ascii="Times New Roman" w:hAnsi="Times New Roman"/>
          <w:szCs w:val="24"/>
          <w:lang w:val="ru-RU"/>
        </w:rPr>
        <w:t>(</w:t>
      </w:r>
      <w:r w:rsidRPr="00997BE3">
        <w:rPr>
          <w:rFonts w:ascii="Times New Roman" w:hAnsi="Times New Roman"/>
          <w:szCs w:val="24"/>
          <w:lang w:val="ru-RU"/>
        </w:rPr>
        <w:t>требования</w:t>
      </w:r>
      <w:r>
        <w:rPr>
          <w:rFonts w:ascii="Times New Roman" w:hAnsi="Times New Roman"/>
          <w:szCs w:val="24"/>
          <w:lang w:val="ru-RU"/>
        </w:rPr>
        <w:t>)</w:t>
      </w:r>
      <w:r w:rsidRPr="00997BE3">
        <w:rPr>
          <w:rFonts w:ascii="Times New Roman" w:hAnsi="Times New Roman"/>
          <w:szCs w:val="24"/>
          <w:lang w:val="ru-RU"/>
        </w:rPr>
        <w:t xml:space="preserve"> должна быть произведена единовременно в течение 10 рабочих дней с даты заключения договора уступки Права требования. </w:t>
      </w:r>
    </w:p>
    <w:p w14:paraId="2D6DB14C" w14:textId="6AC627D2" w:rsidR="00997BE3" w:rsidRPr="00997BE3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7BE3">
        <w:rPr>
          <w:rFonts w:ascii="Times New Roman" w:hAnsi="Times New Roman"/>
          <w:szCs w:val="24"/>
          <w:lang w:val="ru-RU"/>
        </w:rPr>
        <w:t xml:space="preserve">4.  Право требования переходит к покупателю в дату поступления на счет </w:t>
      </w:r>
      <w:r w:rsidR="005675EE" w:rsidRPr="005675EE">
        <w:rPr>
          <w:rFonts w:ascii="Times New Roman" w:hAnsi="Times New Roman"/>
          <w:bCs/>
          <w:szCs w:val="24"/>
          <w:lang w:val="ru-RU"/>
        </w:rPr>
        <w:t>ГК «АСВ»</w:t>
      </w:r>
      <w:r w:rsidRPr="00997BE3">
        <w:rPr>
          <w:rFonts w:ascii="Times New Roman" w:hAnsi="Times New Roman"/>
          <w:szCs w:val="24"/>
          <w:lang w:val="ru-RU"/>
        </w:rPr>
        <w:t xml:space="preserve"> полной суммы в счет уплаты цены Права требования по договору уступки.</w:t>
      </w:r>
    </w:p>
    <w:p w14:paraId="64376B80" w14:textId="77777777" w:rsidR="00997BE3" w:rsidRPr="00997BE3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7BE3">
        <w:rPr>
          <w:rFonts w:ascii="Times New Roman" w:hAnsi="Times New Roman"/>
          <w:szCs w:val="24"/>
          <w:lang w:val="ru-RU"/>
        </w:rPr>
        <w:t xml:space="preserve">5.  Все расходы, связанные с заключением договора уступки Права требования и переходом Права требования, включая государственную регистрацию смены залогодержателя предмета залога, к покупателю, несет приобретатель (цессионарий). </w:t>
      </w:r>
    </w:p>
    <w:p w14:paraId="5E18641A" w14:textId="610845F4" w:rsidR="00997BE3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7BE3">
        <w:rPr>
          <w:rFonts w:ascii="Times New Roman" w:hAnsi="Times New Roman"/>
          <w:szCs w:val="24"/>
          <w:lang w:val="ru-RU"/>
        </w:rPr>
        <w:t xml:space="preserve">6.  Обязательным условием для подачи Оферты является внесение на счет Организатора процедуры (до подачи Оферты) обеспечительного платежа в размере 1 099 100,00 руб., которым могут быть покрыты обязательства </w:t>
      </w:r>
      <w:r w:rsidR="005675EE">
        <w:rPr>
          <w:rFonts w:ascii="Times New Roman" w:hAnsi="Times New Roman"/>
          <w:szCs w:val="24"/>
          <w:lang w:val="ru-RU"/>
        </w:rPr>
        <w:t>Претендента</w:t>
      </w:r>
      <w:r w:rsidRPr="00997BE3">
        <w:rPr>
          <w:rFonts w:ascii="Times New Roman" w:hAnsi="Times New Roman"/>
          <w:szCs w:val="24"/>
          <w:lang w:val="ru-RU"/>
        </w:rPr>
        <w:t>, указанные в пункте 7 раздела II предложения</w:t>
      </w:r>
      <w:r w:rsidR="005675EE">
        <w:rPr>
          <w:rFonts w:ascii="Times New Roman" w:hAnsi="Times New Roman"/>
          <w:szCs w:val="24"/>
          <w:lang w:val="ru-RU"/>
        </w:rPr>
        <w:t xml:space="preserve"> ГК «АСВ» делать оферты</w:t>
      </w:r>
      <w:r w:rsidRPr="00997BE3">
        <w:rPr>
          <w:rFonts w:ascii="Times New Roman" w:hAnsi="Times New Roman"/>
          <w:szCs w:val="24"/>
          <w:lang w:val="ru-RU"/>
        </w:rPr>
        <w:t xml:space="preserve">. </w:t>
      </w:r>
    </w:p>
    <w:p w14:paraId="13987F65" w14:textId="29DB5353" w:rsidR="00402EF7" w:rsidRDefault="00C576EF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C576EF">
        <w:rPr>
          <w:rFonts w:ascii="Times New Roman" w:hAnsi="Times New Roman"/>
          <w:szCs w:val="24"/>
          <w:lang w:val="ru-RU"/>
        </w:rPr>
        <w:t xml:space="preserve">Порядок уплаты обеспечительного платежа определяется </w:t>
      </w:r>
      <w:r w:rsidR="00900367">
        <w:rPr>
          <w:rFonts w:ascii="Times New Roman" w:hAnsi="Times New Roman"/>
          <w:szCs w:val="24"/>
          <w:lang w:val="ru-RU"/>
        </w:rPr>
        <w:t>договором</w:t>
      </w:r>
      <w:r w:rsidRPr="00C576EF">
        <w:rPr>
          <w:rFonts w:ascii="Times New Roman" w:hAnsi="Times New Roman"/>
          <w:szCs w:val="24"/>
          <w:lang w:val="ru-RU"/>
        </w:rPr>
        <w:t xml:space="preserve"> об обеспечительном платеже по форме, установленной Организатором процедуры.</w:t>
      </w:r>
    </w:p>
    <w:p w14:paraId="51BEFC55" w14:textId="77777777" w:rsidR="00C576EF" w:rsidRPr="00043959" w:rsidRDefault="00C576EF" w:rsidP="00C576EF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44FB84E" w14:textId="77777777" w:rsidR="00933CF9" w:rsidRPr="00933CF9" w:rsidRDefault="00933CF9" w:rsidP="00933CF9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933CF9">
        <w:rPr>
          <w:rFonts w:ascii="Times New Roman" w:hAnsi="Times New Roman"/>
          <w:b/>
          <w:bCs/>
          <w:szCs w:val="24"/>
          <w:lang w:val="ru-RU"/>
        </w:rPr>
        <w:t>II. Представленная Оферта должна содержать:</w:t>
      </w:r>
    </w:p>
    <w:p w14:paraId="4B078D08" w14:textId="1B2EA132" w:rsidR="00997BE3" w:rsidRPr="00997BE3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7BE3">
        <w:rPr>
          <w:rFonts w:ascii="Times New Roman" w:hAnsi="Times New Roman"/>
          <w:szCs w:val="24"/>
          <w:lang w:val="ru-RU"/>
        </w:rPr>
        <w:t xml:space="preserve">1.  Наименование и организационно-правовую форму (фамилию, имя, отчество (при наличии)) </w:t>
      </w:r>
      <w:r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997BE3">
        <w:rPr>
          <w:rFonts w:ascii="Times New Roman" w:hAnsi="Times New Roman"/>
          <w:szCs w:val="24"/>
          <w:lang w:val="ru-RU"/>
        </w:rPr>
        <w:t>.</w:t>
      </w:r>
    </w:p>
    <w:p w14:paraId="7BBA42F8" w14:textId="77777777" w:rsidR="00997BE3" w:rsidRPr="00997BE3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7BE3">
        <w:rPr>
          <w:rFonts w:ascii="Times New Roman" w:hAnsi="Times New Roman"/>
          <w:szCs w:val="24"/>
          <w:lang w:val="ru-RU"/>
        </w:rPr>
        <w:t>2.  Цену Права требования в рублях Российской Федерации.</w:t>
      </w:r>
    </w:p>
    <w:p w14:paraId="33A826D8" w14:textId="60303D85" w:rsidR="00997BE3" w:rsidRPr="00997BE3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7BE3">
        <w:rPr>
          <w:rFonts w:ascii="Times New Roman" w:hAnsi="Times New Roman"/>
          <w:szCs w:val="24"/>
          <w:lang w:val="ru-RU"/>
        </w:rPr>
        <w:t xml:space="preserve">3.  Порядок уплаты цены Права </w:t>
      </w:r>
      <w:r>
        <w:rPr>
          <w:rFonts w:ascii="Times New Roman" w:hAnsi="Times New Roman"/>
          <w:szCs w:val="24"/>
          <w:lang w:val="ru-RU"/>
        </w:rPr>
        <w:t>(</w:t>
      </w:r>
      <w:r w:rsidRPr="00997BE3">
        <w:rPr>
          <w:rFonts w:ascii="Times New Roman" w:hAnsi="Times New Roman"/>
          <w:szCs w:val="24"/>
          <w:lang w:val="ru-RU"/>
        </w:rPr>
        <w:t>требования</w:t>
      </w:r>
      <w:r>
        <w:rPr>
          <w:rFonts w:ascii="Times New Roman" w:hAnsi="Times New Roman"/>
          <w:szCs w:val="24"/>
          <w:lang w:val="ru-RU"/>
        </w:rPr>
        <w:t>)</w:t>
      </w:r>
      <w:r w:rsidRPr="00997BE3">
        <w:rPr>
          <w:rFonts w:ascii="Times New Roman" w:hAnsi="Times New Roman"/>
          <w:szCs w:val="24"/>
          <w:lang w:val="ru-RU"/>
        </w:rPr>
        <w:t xml:space="preserve"> – указание на единовременную уплату в течение 10 рабочих дней с даты заключения договора уступки Права </w:t>
      </w:r>
      <w:r>
        <w:rPr>
          <w:rFonts w:ascii="Times New Roman" w:hAnsi="Times New Roman"/>
          <w:szCs w:val="24"/>
          <w:lang w:val="ru-RU"/>
        </w:rPr>
        <w:t>(</w:t>
      </w:r>
      <w:r w:rsidRPr="00997BE3">
        <w:rPr>
          <w:rFonts w:ascii="Times New Roman" w:hAnsi="Times New Roman"/>
          <w:szCs w:val="24"/>
          <w:lang w:val="ru-RU"/>
        </w:rPr>
        <w:t>требования</w:t>
      </w:r>
      <w:r>
        <w:rPr>
          <w:rFonts w:ascii="Times New Roman" w:hAnsi="Times New Roman"/>
          <w:szCs w:val="24"/>
          <w:lang w:val="ru-RU"/>
        </w:rPr>
        <w:t>)</w:t>
      </w:r>
      <w:r w:rsidRPr="00997BE3">
        <w:rPr>
          <w:rFonts w:ascii="Times New Roman" w:hAnsi="Times New Roman"/>
          <w:szCs w:val="24"/>
          <w:lang w:val="ru-RU"/>
        </w:rPr>
        <w:t>.</w:t>
      </w:r>
    </w:p>
    <w:p w14:paraId="54E704F5" w14:textId="02F276F0" w:rsidR="00997BE3" w:rsidRPr="00997BE3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7BE3">
        <w:rPr>
          <w:rFonts w:ascii="Times New Roman" w:hAnsi="Times New Roman"/>
          <w:szCs w:val="24"/>
          <w:lang w:val="ru-RU"/>
        </w:rPr>
        <w:t xml:space="preserve">4.  Сведения о том, кто будет нести расходы, связанные с заключением договора уступки Права </w:t>
      </w:r>
      <w:r>
        <w:rPr>
          <w:rFonts w:ascii="Times New Roman" w:hAnsi="Times New Roman"/>
          <w:szCs w:val="24"/>
          <w:lang w:val="ru-RU"/>
        </w:rPr>
        <w:t>(</w:t>
      </w:r>
      <w:r w:rsidRPr="00997BE3">
        <w:rPr>
          <w:rFonts w:ascii="Times New Roman" w:hAnsi="Times New Roman"/>
          <w:szCs w:val="24"/>
          <w:lang w:val="ru-RU"/>
        </w:rPr>
        <w:t>требования</w:t>
      </w:r>
      <w:r>
        <w:rPr>
          <w:rFonts w:ascii="Times New Roman" w:hAnsi="Times New Roman"/>
          <w:szCs w:val="24"/>
          <w:lang w:val="ru-RU"/>
        </w:rPr>
        <w:t>)</w:t>
      </w:r>
      <w:r w:rsidRPr="00997BE3">
        <w:rPr>
          <w:rFonts w:ascii="Times New Roman" w:hAnsi="Times New Roman"/>
          <w:szCs w:val="24"/>
          <w:lang w:val="ru-RU"/>
        </w:rPr>
        <w:t xml:space="preserve"> и переходом Права </w:t>
      </w:r>
      <w:r>
        <w:rPr>
          <w:rFonts w:ascii="Times New Roman" w:hAnsi="Times New Roman"/>
          <w:szCs w:val="24"/>
          <w:lang w:val="ru-RU"/>
        </w:rPr>
        <w:t>(</w:t>
      </w:r>
      <w:r w:rsidRPr="00997BE3">
        <w:rPr>
          <w:rFonts w:ascii="Times New Roman" w:hAnsi="Times New Roman"/>
          <w:szCs w:val="24"/>
          <w:lang w:val="ru-RU"/>
        </w:rPr>
        <w:t>требования</w:t>
      </w:r>
      <w:r>
        <w:rPr>
          <w:rFonts w:ascii="Times New Roman" w:hAnsi="Times New Roman"/>
          <w:szCs w:val="24"/>
          <w:lang w:val="ru-RU"/>
        </w:rPr>
        <w:t>)</w:t>
      </w:r>
      <w:r w:rsidRPr="00997BE3">
        <w:rPr>
          <w:rFonts w:ascii="Times New Roman" w:hAnsi="Times New Roman"/>
          <w:szCs w:val="24"/>
          <w:lang w:val="ru-RU"/>
        </w:rPr>
        <w:t xml:space="preserve"> к приобретателю (цессионарию).</w:t>
      </w:r>
    </w:p>
    <w:p w14:paraId="3DB618B3" w14:textId="58926CCC" w:rsidR="00997BE3" w:rsidRPr="00997BE3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7BE3">
        <w:rPr>
          <w:rFonts w:ascii="Times New Roman" w:hAnsi="Times New Roman"/>
          <w:szCs w:val="24"/>
          <w:lang w:val="ru-RU"/>
        </w:rPr>
        <w:t xml:space="preserve">5.  Контактные данные (номер телефона, факса и адрес электронной почты) лица, ответственного за организацию взаимодействия с </w:t>
      </w:r>
      <w:r w:rsidR="005675EE" w:rsidRPr="005675EE">
        <w:rPr>
          <w:rFonts w:ascii="Times New Roman" w:hAnsi="Times New Roman"/>
          <w:bCs/>
          <w:szCs w:val="24"/>
          <w:lang w:val="ru-RU"/>
        </w:rPr>
        <w:t>ГК «АСВ»</w:t>
      </w:r>
      <w:r w:rsidRPr="00997BE3">
        <w:rPr>
          <w:rFonts w:ascii="Times New Roman" w:hAnsi="Times New Roman"/>
          <w:szCs w:val="24"/>
          <w:lang w:val="ru-RU"/>
        </w:rPr>
        <w:t xml:space="preserve"> по вопросам оформления договора уступки Права </w:t>
      </w:r>
      <w:r>
        <w:rPr>
          <w:rFonts w:ascii="Times New Roman" w:hAnsi="Times New Roman"/>
          <w:szCs w:val="24"/>
          <w:lang w:val="ru-RU"/>
        </w:rPr>
        <w:t>(</w:t>
      </w:r>
      <w:r w:rsidRPr="00997BE3">
        <w:rPr>
          <w:rFonts w:ascii="Times New Roman" w:hAnsi="Times New Roman"/>
          <w:szCs w:val="24"/>
          <w:lang w:val="ru-RU"/>
        </w:rPr>
        <w:t>требования</w:t>
      </w:r>
      <w:r>
        <w:rPr>
          <w:rFonts w:ascii="Times New Roman" w:hAnsi="Times New Roman"/>
          <w:szCs w:val="24"/>
          <w:lang w:val="ru-RU"/>
        </w:rPr>
        <w:t>)</w:t>
      </w:r>
      <w:r w:rsidRPr="00997BE3">
        <w:rPr>
          <w:rFonts w:ascii="Times New Roman" w:hAnsi="Times New Roman"/>
          <w:szCs w:val="24"/>
          <w:lang w:val="ru-RU"/>
        </w:rPr>
        <w:t xml:space="preserve">. </w:t>
      </w:r>
    </w:p>
    <w:p w14:paraId="0DDE61DF" w14:textId="7E6A68E4" w:rsidR="00997BE3" w:rsidRPr="00997BE3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7BE3">
        <w:rPr>
          <w:rFonts w:ascii="Times New Roman" w:hAnsi="Times New Roman"/>
          <w:szCs w:val="24"/>
          <w:lang w:val="ru-RU"/>
        </w:rPr>
        <w:t xml:space="preserve">6.  Согласие на обработку персональных данных </w:t>
      </w:r>
      <w:r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997BE3">
        <w:rPr>
          <w:rFonts w:ascii="Times New Roman" w:hAnsi="Times New Roman"/>
          <w:szCs w:val="24"/>
          <w:lang w:val="ru-RU"/>
        </w:rPr>
        <w:t xml:space="preserve"> и лица, ответственного за организацию взаимодействия с </w:t>
      </w:r>
      <w:r w:rsidR="005675EE" w:rsidRPr="005675EE">
        <w:rPr>
          <w:rFonts w:ascii="Times New Roman" w:hAnsi="Times New Roman"/>
          <w:bCs/>
          <w:szCs w:val="24"/>
          <w:lang w:val="ru-RU"/>
        </w:rPr>
        <w:t>ГК «АСВ»</w:t>
      </w:r>
      <w:r w:rsidRPr="00997BE3">
        <w:rPr>
          <w:rFonts w:ascii="Times New Roman" w:hAnsi="Times New Roman"/>
          <w:szCs w:val="24"/>
          <w:lang w:val="ru-RU"/>
        </w:rPr>
        <w:t xml:space="preserve"> по вопросам оформления договора уступки Права </w:t>
      </w:r>
      <w:r>
        <w:rPr>
          <w:rFonts w:ascii="Times New Roman" w:hAnsi="Times New Roman"/>
          <w:szCs w:val="24"/>
          <w:lang w:val="ru-RU"/>
        </w:rPr>
        <w:t>(</w:t>
      </w:r>
      <w:r w:rsidRPr="00997BE3">
        <w:rPr>
          <w:rFonts w:ascii="Times New Roman" w:hAnsi="Times New Roman"/>
          <w:szCs w:val="24"/>
          <w:lang w:val="ru-RU"/>
        </w:rPr>
        <w:t>требования</w:t>
      </w:r>
      <w:r>
        <w:rPr>
          <w:rFonts w:ascii="Times New Roman" w:hAnsi="Times New Roman"/>
          <w:szCs w:val="24"/>
          <w:lang w:val="ru-RU"/>
        </w:rPr>
        <w:t>)</w:t>
      </w:r>
      <w:r w:rsidRPr="00997BE3">
        <w:rPr>
          <w:rFonts w:ascii="Times New Roman" w:hAnsi="Times New Roman"/>
          <w:szCs w:val="24"/>
          <w:lang w:val="ru-RU"/>
        </w:rPr>
        <w:t>.</w:t>
      </w:r>
    </w:p>
    <w:p w14:paraId="233BEA46" w14:textId="75734E3E" w:rsidR="00997BE3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7BE3">
        <w:rPr>
          <w:rFonts w:ascii="Times New Roman" w:hAnsi="Times New Roman"/>
          <w:szCs w:val="24"/>
          <w:lang w:val="ru-RU"/>
        </w:rPr>
        <w:t>7</w:t>
      </w:r>
      <w:r>
        <w:rPr>
          <w:rFonts w:ascii="Times New Roman" w:hAnsi="Times New Roman"/>
          <w:szCs w:val="24"/>
          <w:lang w:val="ru-RU"/>
        </w:rPr>
        <w:t>.</w:t>
      </w:r>
      <w:r w:rsidRPr="00997BE3">
        <w:rPr>
          <w:rFonts w:ascii="Times New Roman" w:hAnsi="Times New Roman"/>
          <w:szCs w:val="24"/>
          <w:lang w:val="ru-RU"/>
        </w:rPr>
        <w:t xml:space="preserve"> Обязательство </w:t>
      </w:r>
      <w:r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997BE3">
        <w:rPr>
          <w:rFonts w:ascii="Times New Roman" w:hAnsi="Times New Roman"/>
          <w:szCs w:val="24"/>
          <w:lang w:val="ru-RU"/>
        </w:rPr>
        <w:t xml:space="preserve"> по письменному требованию </w:t>
      </w:r>
      <w:r w:rsidR="005675EE" w:rsidRPr="005675EE">
        <w:rPr>
          <w:rFonts w:ascii="Times New Roman" w:hAnsi="Times New Roman"/>
          <w:bCs/>
          <w:szCs w:val="24"/>
          <w:lang w:val="ru-RU"/>
        </w:rPr>
        <w:t>ГК «АСВ»</w:t>
      </w:r>
      <w:r w:rsidRPr="00997BE3">
        <w:rPr>
          <w:rFonts w:ascii="Times New Roman" w:hAnsi="Times New Roman"/>
          <w:szCs w:val="24"/>
          <w:lang w:val="ru-RU"/>
        </w:rPr>
        <w:t xml:space="preserve"> уплатить </w:t>
      </w:r>
      <w:r w:rsidR="005675EE" w:rsidRPr="005675EE">
        <w:rPr>
          <w:rFonts w:ascii="Times New Roman" w:hAnsi="Times New Roman"/>
          <w:bCs/>
          <w:szCs w:val="24"/>
          <w:lang w:val="ru-RU"/>
        </w:rPr>
        <w:t>ГК «АСВ»</w:t>
      </w:r>
      <w:r w:rsidRPr="00997BE3">
        <w:rPr>
          <w:rFonts w:ascii="Times New Roman" w:hAnsi="Times New Roman"/>
          <w:szCs w:val="24"/>
          <w:lang w:val="ru-RU"/>
        </w:rPr>
        <w:t xml:space="preserve"> 10% предложенной </w:t>
      </w:r>
      <w:r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ом</w:t>
      </w:r>
      <w:r w:rsidRPr="00997BE3">
        <w:rPr>
          <w:rFonts w:ascii="Times New Roman" w:hAnsi="Times New Roman"/>
          <w:szCs w:val="24"/>
          <w:lang w:val="ru-RU"/>
        </w:rPr>
        <w:t xml:space="preserve"> цены Права </w:t>
      </w:r>
      <w:r>
        <w:rPr>
          <w:rFonts w:ascii="Times New Roman" w:hAnsi="Times New Roman"/>
          <w:szCs w:val="24"/>
          <w:lang w:val="ru-RU"/>
        </w:rPr>
        <w:t>(</w:t>
      </w:r>
      <w:r w:rsidRPr="00997BE3">
        <w:rPr>
          <w:rFonts w:ascii="Times New Roman" w:hAnsi="Times New Roman"/>
          <w:szCs w:val="24"/>
          <w:lang w:val="ru-RU"/>
        </w:rPr>
        <w:t>требования</w:t>
      </w:r>
      <w:r>
        <w:rPr>
          <w:rFonts w:ascii="Times New Roman" w:hAnsi="Times New Roman"/>
          <w:szCs w:val="24"/>
          <w:lang w:val="ru-RU"/>
        </w:rPr>
        <w:t>)</w:t>
      </w:r>
      <w:r w:rsidRPr="00997BE3">
        <w:rPr>
          <w:rFonts w:ascii="Times New Roman" w:hAnsi="Times New Roman"/>
          <w:szCs w:val="24"/>
          <w:lang w:val="ru-RU"/>
        </w:rPr>
        <w:t xml:space="preserve"> в соответствии с пунктом 3 статьи 310 Гражданского кодекса Российской Федерации в случае отказа или уклонения </w:t>
      </w:r>
      <w:r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997BE3">
        <w:rPr>
          <w:rFonts w:ascii="Times New Roman" w:hAnsi="Times New Roman"/>
          <w:szCs w:val="24"/>
          <w:lang w:val="ru-RU"/>
        </w:rPr>
        <w:t xml:space="preserve"> от подписания договора уступки Права </w:t>
      </w:r>
      <w:r>
        <w:rPr>
          <w:rFonts w:ascii="Times New Roman" w:hAnsi="Times New Roman"/>
          <w:szCs w:val="24"/>
          <w:lang w:val="ru-RU"/>
        </w:rPr>
        <w:t>(</w:t>
      </w:r>
      <w:r w:rsidRPr="00997BE3">
        <w:rPr>
          <w:rFonts w:ascii="Times New Roman" w:hAnsi="Times New Roman"/>
          <w:szCs w:val="24"/>
          <w:lang w:val="ru-RU"/>
        </w:rPr>
        <w:t>требования</w:t>
      </w:r>
      <w:r>
        <w:rPr>
          <w:rFonts w:ascii="Times New Roman" w:hAnsi="Times New Roman"/>
          <w:szCs w:val="24"/>
          <w:lang w:val="ru-RU"/>
        </w:rPr>
        <w:t>)</w:t>
      </w:r>
      <w:r w:rsidRPr="00997BE3">
        <w:rPr>
          <w:rFonts w:ascii="Times New Roman" w:hAnsi="Times New Roman"/>
          <w:szCs w:val="24"/>
          <w:lang w:val="ru-RU"/>
        </w:rPr>
        <w:t xml:space="preserve"> в виде единого документа или иным образом явно выраженного отказа </w:t>
      </w:r>
      <w:r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997BE3">
        <w:rPr>
          <w:rFonts w:ascii="Times New Roman" w:hAnsi="Times New Roman"/>
          <w:szCs w:val="24"/>
          <w:lang w:val="ru-RU"/>
        </w:rPr>
        <w:t xml:space="preserve"> от приобретения Права </w:t>
      </w:r>
      <w:r>
        <w:rPr>
          <w:rFonts w:ascii="Times New Roman" w:hAnsi="Times New Roman"/>
          <w:szCs w:val="24"/>
          <w:lang w:val="ru-RU"/>
        </w:rPr>
        <w:t>(</w:t>
      </w:r>
      <w:r w:rsidRPr="00997BE3">
        <w:rPr>
          <w:rFonts w:ascii="Times New Roman" w:hAnsi="Times New Roman"/>
          <w:szCs w:val="24"/>
          <w:lang w:val="ru-RU"/>
        </w:rPr>
        <w:t>требования</w:t>
      </w:r>
      <w:r>
        <w:rPr>
          <w:rFonts w:ascii="Times New Roman" w:hAnsi="Times New Roman"/>
          <w:szCs w:val="24"/>
          <w:lang w:val="ru-RU"/>
        </w:rPr>
        <w:t>)</w:t>
      </w:r>
      <w:r w:rsidRPr="00997BE3">
        <w:rPr>
          <w:rFonts w:ascii="Times New Roman" w:hAnsi="Times New Roman"/>
          <w:szCs w:val="24"/>
          <w:lang w:val="ru-RU"/>
        </w:rPr>
        <w:t xml:space="preserve"> после получения им уведомления об акцепте оферты </w:t>
      </w:r>
      <w:r w:rsidR="005675EE" w:rsidRPr="005675EE">
        <w:rPr>
          <w:rFonts w:ascii="Times New Roman" w:hAnsi="Times New Roman"/>
          <w:bCs/>
          <w:szCs w:val="24"/>
          <w:lang w:val="ru-RU"/>
        </w:rPr>
        <w:t>ГК «АСВ»</w:t>
      </w:r>
      <w:r w:rsidRPr="00997BE3">
        <w:rPr>
          <w:rFonts w:ascii="Times New Roman" w:hAnsi="Times New Roman"/>
          <w:szCs w:val="24"/>
          <w:lang w:val="ru-RU"/>
        </w:rPr>
        <w:t xml:space="preserve"> и возможности заключения с </w:t>
      </w:r>
      <w:r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ом</w:t>
      </w:r>
      <w:r w:rsidRPr="00997BE3">
        <w:rPr>
          <w:rFonts w:ascii="Times New Roman" w:hAnsi="Times New Roman"/>
          <w:szCs w:val="24"/>
          <w:lang w:val="ru-RU"/>
        </w:rPr>
        <w:t xml:space="preserve"> договора уступки Права </w:t>
      </w:r>
      <w:r>
        <w:rPr>
          <w:rFonts w:ascii="Times New Roman" w:hAnsi="Times New Roman"/>
          <w:szCs w:val="24"/>
          <w:lang w:val="ru-RU"/>
        </w:rPr>
        <w:t>(</w:t>
      </w:r>
      <w:r w:rsidRPr="00997BE3">
        <w:rPr>
          <w:rFonts w:ascii="Times New Roman" w:hAnsi="Times New Roman"/>
          <w:szCs w:val="24"/>
          <w:lang w:val="ru-RU"/>
        </w:rPr>
        <w:t>требования</w:t>
      </w:r>
      <w:r>
        <w:rPr>
          <w:rFonts w:ascii="Times New Roman" w:hAnsi="Times New Roman"/>
          <w:szCs w:val="24"/>
          <w:lang w:val="ru-RU"/>
        </w:rPr>
        <w:t>)</w:t>
      </w:r>
      <w:r w:rsidRPr="00997BE3">
        <w:rPr>
          <w:rFonts w:ascii="Times New Roman" w:hAnsi="Times New Roman"/>
          <w:szCs w:val="24"/>
          <w:lang w:val="ru-RU"/>
        </w:rPr>
        <w:t>.</w:t>
      </w:r>
    </w:p>
    <w:p w14:paraId="5A28AFEB" w14:textId="3F18532E" w:rsidR="00140D1A" w:rsidRDefault="00140D1A" w:rsidP="00997BE3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lastRenderedPageBreak/>
        <w:t>Оферта подписывается электронной подписью Претендента. К Оферте прилагаются подписанные электронной подписью Претендента следующие документы</w:t>
      </w:r>
      <w:r w:rsidR="00152C8A" w:rsidRPr="00043959">
        <w:rPr>
          <w:rFonts w:ascii="Times New Roman" w:hAnsi="Times New Roman"/>
          <w:b/>
          <w:bCs/>
          <w:szCs w:val="24"/>
          <w:lang w:val="ru-RU"/>
        </w:rPr>
        <w:t>, содержащие достоверную информацию о Претенденте</w:t>
      </w:r>
      <w:r w:rsidRPr="00043959">
        <w:rPr>
          <w:rFonts w:ascii="Times New Roman" w:hAnsi="Times New Roman"/>
          <w:b/>
          <w:bCs/>
          <w:szCs w:val="24"/>
          <w:lang w:val="ru-RU"/>
        </w:rPr>
        <w:t>:</w:t>
      </w:r>
    </w:p>
    <w:p w14:paraId="04A2898E" w14:textId="77777777" w:rsidR="0020320A" w:rsidRPr="00043959" w:rsidRDefault="0020320A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0FD4C69A" w14:textId="479886F2" w:rsidR="00997BE3" w:rsidRPr="00997BE3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7BE3">
        <w:rPr>
          <w:rFonts w:ascii="Times New Roman" w:hAnsi="Times New Roman"/>
          <w:szCs w:val="24"/>
          <w:lang w:val="ru-RU"/>
        </w:rPr>
        <w:t xml:space="preserve">1.  В случае, если Оферта подается представителем </w:t>
      </w:r>
      <w:r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997BE3">
        <w:rPr>
          <w:rFonts w:ascii="Times New Roman" w:hAnsi="Times New Roman"/>
          <w:szCs w:val="24"/>
          <w:lang w:val="ru-RU"/>
        </w:rPr>
        <w:t xml:space="preserve">, – документы (оригиналы или надлежащим образом заверенные копии), подтверждающие полномочия представителя </w:t>
      </w:r>
      <w:r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997BE3">
        <w:rPr>
          <w:rFonts w:ascii="Times New Roman" w:hAnsi="Times New Roman"/>
          <w:szCs w:val="24"/>
          <w:lang w:val="ru-RU"/>
        </w:rPr>
        <w:t xml:space="preserve">, а также документы, подтверждающие полномочия лица, выдавшего доверенность. </w:t>
      </w:r>
    </w:p>
    <w:p w14:paraId="70D3AE13" w14:textId="77777777" w:rsidR="00997BE3" w:rsidRPr="00997BE3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7BE3">
        <w:rPr>
          <w:rFonts w:ascii="Times New Roman" w:hAnsi="Times New Roman"/>
          <w:szCs w:val="24"/>
          <w:lang w:val="ru-RU"/>
        </w:rPr>
        <w:t>2.  Документы (оригиналы или нотариально удостоверенные копии), подтверждающие получение разрешений (согласий) иных лиц на совершение сделки, в том числе:</w:t>
      </w:r>
    </w:p>
    <w:p w14:paraId="44D972D7" w14:textId="170FDB0F" w:rsidR="00997BE3" w:rsidRPr="00997BE3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7BE3">
        <w:rPr>
          <w:rFonts w:ascii="Times New Roman" w:hAnsi="Times New Roman"/>
          <w:szCs w:val="24"/>
          <w:lang w:val="ru-RU"/>
        </w:rPr>
        <w:t xml:space="preserve">2.1.  Для юридических лиц – решение (выписка из него) (оригинал или нотариально удостоверенная копия) уполномоченного органа юридического лица – </w:t>
      </w:r>
      <w:r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997BE3">
        <w:rPr>
          <w:rFonts w:ascii="Times New Roman" w:hAnsi="Times New Roman"/>
          <w:szCs w:val="24"/>
          <w:lang w:val="ru-RU"/>
        </w:rPr>
        <w:t xml:space="preserve"> об одобрении сделки с проставлением оттиска печати </w:t>
      </w:r>
      <w:r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 xml:space="preserve">а </w:t>
      </w:r>
      <w:r w:rsidRPr="00997BE3">
        <w:rPr>
          <w:rFonts w:ascii="Times New Roman" w:hAnsi="Times New Roman"/>
          <w:szCs w:val="24"/>
          <w:lang w:val="ru-RU"/>
        </w:rPr>
        <w:t xml:space="preserve">(при наличии) (нотариально удостоверенная копия указанного документа), либо документы, подтверждающие, что </w:t>
      </w:r>
      <w:r>
        <w:rPr>
          <w:rFonts w:ascii="Times New Roman" w:hAnsi="Times New Roman"/>
          <w:szCs w:val="24"/>
          <w:lang w:val="ru-RU"/>
        </w:rPr>
        <w:t>Претендент</w:t>
      </w:r>
      <w:r w:rsidRPr="00997BE3">
        <w:rPr>
          <w:rFonts w:ascii="Times New Roman" w:hAnsi="Times New Roman"/>
          <w:szCs w:val="24"/>
          <w:lang w:val="ru-RU"/>
        </w:rPr>
        <w:t xml:space="preserve"> инициировал проведение процедуры одобрения сделки, либо информационное письмо </w:t>
      </w:r>
      <w:r w:rsidR="005675EE">
        <w:rPr>
          <w:rFonts w:ascii="Times New Roman" w:hAnsi="Times New Roman"/>
          <w:szCs w:val="24"/>
          <w:lang w:val="ru-RU"/>
        </w:rPr>
        <w:t>Претендента</w:t>
      </w:r>
      <w:r w:rsidRPr="00997BE3">
        <w:rPr>
          <w:rFonts w:ascii="Times New Roman" w:hAnsi="Times New Roman"/>
          <w:szCs w:val="24"/>
          <w:lang w:val="ru-RU"/>
        </w:rPr>
        <w:t xml:space="preserve">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</w:t>
      </w:r>
      <w:r>
        <w:rPr>
          <w:rFonts w:ascii="Times New Roman" w:hAnsi="Times New Roman"/>
          <w:szCs w:val="24"/>
          <w:lang w:val="ru-RU"/>
        </w:rPr>
        <w:t>Претендент</w:t>
      </w:r>
      <w:r w:rsidRPr="00997BE3">
        <w:rPr>
          <w:rFonts w:ascii="Times New Roman" w:hAnsi="Times New Roman"/>
          <w:szCs w:val="24"/>
          <w:lang w:val="ru-RU"/>
        </w:rPr>
        <w:t xml:space="preserve">, а также учредительными документами </w:t>
      </w:r>
      <w:r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997BE3">
        <w:rPr>
          <w:rFonts w:ascii="Times New Roman" w:hAnsi="Times New Roman"/>
          <w:szCs w:val="24"/>
          <w:lang w:val="ru-RU"/>
        </w:rPr>
        <w:t xml:space="preserve"> не требуется.</w:t>
      </w:r>
    </w:p>
    <w:p w14:paraId="439EC470" w14:textId="16E24E41" w:rsidR="00997BE3" w:rsidRPr="00997BE3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7BE3">
        <w:rPr>
          <w:rFonts w:ascii="Times New Roman" w:hAnsi="Times New Roman"/>
          <w:szCs w:val="24"/>
          <w:lang w:val="ru-RU"/>
        </w:rPr>
        <w:t>2.2.  Для физических лиц или индивидуальных предпринимателей – нотариально удостоверенное согласие супруга (супруги) на заключение сделки (при необходимости) либо письменное заверение об отсутствии супруга (супруги) (в соответствии со статьей 431.2 Гражданского кодекса Российской Федерации).</w:t>
      </w:r>
    </w:p>
    <w:p w14:paraId="6480B3E5" w14:textId="07AC285D" w:rsidR="00997BE3" w:rsidRPr="00997BE3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7BE3">
        <w:rPr>
          <w:rFonts w:ascii="Times New Roman" w:hAnsi="Times New Roman"/>
          <w:szCs w:val="24"/>
          <w:lang w:val="ru-RU"/>
        </w:rPr>
        <w:t xml:space="preserve">3.  Копия платежного документа (поручения), содержащего реквизиты (дата и номер) заключенного </w:t>
      </w:r>
      <w:r>
        <w:rPr>
          <w:rFonts w:ascii="Times New Roman" w:hAnsi="Times New Roman"/>
          <w:szCs w:val="24"/>
          <w:lang w:val="ru-RU"/>
        </w:rPr>
        <w:t>договора</w:t>
      </w:r>
      <w:r w:rsidRPr="00997BE3">
        <w:rPr>
          <w:rFonts w:ascii="Times New Roman" w:hAnsi="Times New Roman"/>
          <w:szCs w:val="24"/>
          <w:lang w:val="ru-RU"/>
        </w:rPr>
        <w:t xml:space="preserve"> об обеспечительном платеже, подтверждающего перечисление на счет Организатора процедуры обеспечительного платежа.</w:t>
      </w:r>
    </w:p>
    <w:p w14:paraId="388249A2" w14:textId="50D95781" w:rsidR="00997BE3" w:rsidRPr="00997BE3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7BE3">
        <w:rPr>
          <w:rFonts w:ascii="Times New Roman" w:hAnsi="Times New Roman"/>
          <w:szCs w:val="24"/>
          <w:lang w:val="ru-RU"/>
        </w:rPr>
        <w:t xml:space="preserve">4.  Документы, позволяющие идентифицировать </w:t>
      </w:r>
      <w:r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997BE3">
        <w:rPr>
          <w:rFonts w:ascii="Times New Roman" w:hAnsi="Times New Roman"/>
          <w:szCs w:val="24"/>
          <w:lang w:val="ru-RU"/>
        </w:rPr>
        <w:t>:</w:t>
      </w:r>
    </w:p>
    <w:p w14:paraId="794FA5D6" w14:textId="77777777" w:rsidR="00997BE3" w:rsidRPr="00997BE3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7BE3">
        <w:rPr>
          <w:rFonts w:ascii="Times New Roman" w:hAnsi="Times New Roman"/>
          <w:szCs w:val="24"/>
          <w:lang w:val="ru-RU"/>
        </w:rPr>
        <w:t>4.1.  Для российских юридических лиц – оригинал, нотариально удостоверенная копия выписки из Единого государственного реестра юридических лиц, полученной на бумажном носителе, или цветная распечатка выписки из Единого государственного реестра юридических лиц,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 не более чем за 10 календарных дней до даты подачи Оферты.</w:t>
      </w:r>
    </w:p>
    <w:p w14:paraId="51A96089" w14:textId="3EDA31CE" w:rsidR="00997BE3" w:rsidRPr="00997BE3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7BE3">
        <w:rPr>
          <w:rFonts w:ascii="Times New Roman" w:hAnsi="Times New Roman"/>
          <w:szCs w:val="24"/>
          <w:lang w:val="ru-RU"/>
        </w:rPr>
        <w:t xml:space="preserve">4.2.  Для иностранных юридических лиц – полученная не ранее чем за 6 месяцев до даты подачи Оферты выписка из Торгового реестра страны происхождения или иное доказательство юридического статуса </w:t>
      </w:r>
      <w:r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а</w:t>
      </w:r>
      <w:r w:rsidRPr="00997BE3">
        <w:rPr>
          <w:rFonts w:ascii="Times New Roman" w:hAnsi="Times New Roman"/>
          <w:szCs w:val="24"/>
          <w:lang w:val="ru-RU"/>
        </w:rPr>
        <w:t xml:space="preserve"> в соответствии с законодательством страны его места нахождения, гражданства или постоянного жительства.</w:t>
      </w:r>
    </w:p>
    <w:p w14:paraId="38274592" w14:textId="318A4014" w:rsidR="00997BE3" w:rsidRPr="00997BE3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7BE3">
        <w:rPr>
          <w:rFonts w:ascii="Times New Roman" w:hAnsi="Times New Roman"/>
          <w:szCs w:val="24"/>
          <w:lang w:val="ru-RU"/>
        </w:rPr>
        <w:t>4.3.  Для российских индивидуальных предпринимателей – оригинал, нотариально удостоверенная копия выписки из Единого государственного реестра индивидуальных предпринимателей, полученной на бумажном носителе, или цветная распечатка выписки из Единого государственного реестра индивидуальных предпринимателей, полученной в электронной форме, защищенной усиленной квалифицированной электронной подписью Федеральной налоговой службы. Выписка, оригинал или копия которой представляется, должна быть получена</w:t>
      </w:r>
      <w:r w:rsidR="005675EE">
        <w:rPr>
          <w:rFonts w:ascii="Times New Roman" w:hAnsi="Times New Roman"/>
          <w:szCs w:val="24"/>
          <w:lang w:val="ru-RU"/>
        </w:rPr>
        <w:t xml:space="preserve"> </w:t>
      </w:r>
      <w:r w:rsidRPr="00997BE3">
        <w:rPr>
          <w:rFonts w:ascii="Times New Roman" w:hAnsi="Times New Roman"/>
          <w:szCs w:val="24"/>
          <w:lang w:val="ru-RU"/>
        </w:rPr>
        <w:t>не более чем за 10 календарных дней до даты подачи Оферты.</w:t>
      </w:r>
    </w:p>
    <w:p w14:paraId="55A4D70B" w14:textId="77777777" w:rsidR="00997BE3" w:rsidRPr="00997BE3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7BE3">
        <w:rPr>
          <w:rFonts w:ascii="Times New Roman" w:hAnsi="Times New Roman"/>
          <w:szCs w:val="24"/>
          <w:lang w:val="ru-RU"/>
        </w:rPr>
        <w:t>4.4.  Для физических лиц – копии документов, удостоверяющих личность.</w:t>
      </w:r>
    </w:p>
    <w:p w14:paraId="2FDA9524" w14:textId="77777777" w:rsidR="00997BE3" w:rsidRPr="00997BE3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7BE3">
        <w:rPr>
          <w:rFonts w:ascii="Times New Roman" w:hAnsi="Times New Roman"/>
          <w:szCs w:val="24"/>
          <w:lang w:val="ru-RU"/>
        </w:rPr>
        <w:t>5. Для юридических лиц и индивидуальных предпринимателей дополнительно:</w:t>
      </w:r>
    </w:p>
    <w:p w14:paraId="6F985F3D" w14:textId="77777777" w:rsidR="00997BE3" w:rsidRPr="00997BE3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7BE3">
        <w:rPr>
          <w:rFonts w:ascii="Times New Roman" w:hAnsi="Times New Roman"/>
          <w:szCs w:val="24"/>
          <w:lang w:val="ru-RU"/>
        </w:rPr>
        <w:t>5.1.  Нотариально удостоверенные копии документов о государственной регистрации в качестве юридического лица или индивидуального предпринимателя, о постановке на налоговый учет.</w:t>
      </w:r>
    </w:p>
    <w:p w14:paraId="041BC13D" w14:textId="01398DF5" w:rsidR="00997BE3" w:rsidRPr="00997BE3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7BE3">
        <w:rPr>
          <w:rFonts w:ascii="Times New Roman" w:hAnsi="Times New Roman"/>
          <w:szCs w:val="24"/>
          <w:lang w:val="ru-RU"/>
        </w:rPr>
        <w:t>5.2.  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органом.</w:t>
      </w:r>
    </w:p>
    <w:p w14:paraId="37D10220" w14:textId="77777777" w:rsidR="00997BE3" w:rsidRPr="00997BE3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7BE3">
        <w:rPr>
          <w:rFonts w:ascii="Times New Roman" w:hAnsi="Times New Roman"/>
          <w:szCs w:val="24"/>
          <w:lang w:val="ru-RU"/>
        </w:rPr>
        <w:t xml:space="preserve">5.3.  Для юридических лиц дополнительно – нотариально удостоверенные копии учредительных документов, документа о назначении единоличного исполнительного органа либо о </w:t>
      </w:r>
      <w:r w:rsidRPr="00997BE3">
        <w:rPr>
          <w:rFonts w:ascii="Times New Roman" w:hAnsi="Times New Roman"/>
          <w:szCs w:val="24"/>
          <w:lang w:val="ru-RU"/>
        </w:rPr>
        <w:lastRenderedPageBreak/>
        <w:t>передаче полномочий единоличного исполнительного органа управляющей организации (управляющему).</w:t>
      </w:r>
    </w:p>
    <w:p w14:paraId="2BA06C2D" w14:textId="1807AC40" w:rsidR="00997BE3" w:rsidRPr="00997BE3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7BE3">
        <w:rPr>
          <w:rFonts w:ascii="Times New Roman" w:hAnsi="Times New Roman"/>
          <w:szCs w:val="24"/>
          <w:lang w:val="ru-RU"/>
        </w:rPr>
        <w:t>6.  Для иностранных юридических или физических лиц, связанных с иностранными государствами, которые совершают в отношении российских юридических лиц и физических лиц недружественные действия, дополнительно – оригинал разрешения на заключение договора уступки Права требования, выданного Правительственной комиссией по контролю за осуществлением иностранных инвестиций в Российской Федерации (согласно Указу Президента Российской Федерации от 1 марта 2022 г. № 81 «О дополнительных временных мерах экономического характера по обеспечению финансовой стабильности Российской Федерации»).</w:t>
      </w:r>
    </w:p>
    <w:p w14:paraId="4462BF48" w14:textId="19388201" w:rsidR="00997BE3" w:rsidRPr="00997BE3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7BE3">
        <w:rPr>
          <w:rFonts w:ascii="Times New Roman" w:hAnsi="Times New Roman"/>
          <w:szCs w:val="24"/>
          <w:lang w:val="ru-RU"/>
        </w:rPr>
        <w:t xml:space="preserve">7.  В случае, если в качестве </w:t>
      </w:r>
      <w:r w:rsidR="005675EE">
        <w:rPr>
          <w:rFonts w:ascii="Times New Roman" w:hAnsi="Times New Roman"/>
          <w:szCs w:val="24"/>
          <w:lang w:val="ru-RU"/>
        </w:rPr>
        <w:t>Претендент</w:t>
      </w:r>
      <w:r w:rsidR="005675EE">
        <w:rPr>
          <w:rFonts w:ascii="Times New Roman" w:hAnsi="Times New Roman"/>
          <w:szCs w:val="24"/>
          <w:lang w:val="ru-RU"/>
        </w:rPr>
        <w:t>а</w:t>
      </w:r>
      <w:r w:rsidRPr="00997BE3">
        <w:rPr>
          <w:rFonts w:ascii="Times New Roman" w:hAnsi="Times New Roman"/>
          <w:szCs w:val="24"/>
          <w:lang w:val="ru-RU"/>
        </w:rPr>
        <w:t xml:space="preserve"> выступают несколько лиц,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в отношении Права </w:t>
      </w:r>
      <w:r w:rsidR="005675EE">
        <w:rPr>
          <w:rFonts w:ascii="Times New Roman" w:hAnsi="Times New Roman"/>
          <w:szCs w:val="24"/>
          <w:lang w:val="ru-RU"/>
        </w:rPr>
        <w:t>(</w:t>
      </w:r>
      <w:r w:rsidRPr="00997BE3">
        <w:rPr>
          <w:rFonts w:ascii="Times New Roman" w:hAnsi="Times New Roman"/>
          <w:szCs w:val="24"/>
          <w:lang w:val="ru-RU"/>
        </w:rPr>
        <w:t>требования</w:t>
      </w:r>
      <w:r w:rsidR="005675EE">
        <w:rPr>
          <w:rFonts w:ascii="Times New Roman" w:hAnsi="Times New Roman"/>
          <w:szCs w:val="24"/>
          <w:lang w:val="ru-RU"/>
        </w:rPr>
        <w:t>)</w:t>
      </w:r>
      <w:r w:rsidRPr="00997BE3">
        <w:rPr>
          <w:rFonts w:ascii="Times New Roman" w:hAnsi="Times New Roman"/>
          <w:szCs w:val="24"/>
          <w:lang w:val="ru-RU"/>
        </w:rPr>
        <w:t xml:space="preserve"> (совместная или долевая; для долевой – в каких долях).</w:t>
      </w:r>
    </w:p>
    <w:p w14:paraId="5E19F160" w14:textId="5B583321" w:rsidR="00900367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997BE3">
        <w:rPr>
          <w:rFonts w:ascii="Times New Roman" w:hAnsi="Times New Roman"/>
          <w:szCs w:val="24"/>
          <w:lang w:val="ru-RU"/>
        </w:rPr>
        <w:t xml:space="preserve">8.  Подписанная </w:t>
      </w:r>
      <w:r w:rsidR="005675EE">
        <w:rPr>
          <w:rFonts w:ascii="Times New Roman" w:hAnsi="Times New Roman"/>
          <w:szCs w:val="24"/>
          <w:lang w:val="ru-RU"/>
        </w:rPr>
        <w:t>Претендент</w:t>
      </w:r>
      <w:r w:rsidR="005675EE">
        <w:rPr>
          <w:rFonts w:ascii="Times New Roman" w:hAnsi="Times New Roman"/>
          <w:szCs w:val="24"/>
          <w:lang w:val="ru-RU"/>
        </w:rPr>
        <w:t>ом</w:t>
      </w:r>
      <w:r w:rsidRPr="00997BE3">
        <w:rPr>
          <w:rFonts w:ascii="Times New Roman" w:hAnsi="Times New Roman"/>
          <w:szCs w:val="24"/>
          <w:lang w:val="ru-RU"/>
        </w:rPr>
        <w:t xml:space="preserve"> опись представленных документов, включая Оферту.</w:t>
      </w:r>
    </w:p>
    <w:p w14:paraId="6D4577F7" w14:textId="77777777" w:rsidR="00997BE3" w:rsidRDefault="00997BE3" w:rsidP="00997BE3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19D6076" w14:textId="7F3AAF1C" w:rsidR="000D3003" w:rsidRPr="00043959" w:rsidRDefault="000D3003" w:rsidP="00FC0FF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Если представляемые Претендентом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1ED3C2F9" w14:textId="77777777" w:rsidR="00471612" w:rsidRPr="00043959" w:rsidRDefault="0047161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45C36B69" w14:textId="7DD3AE54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Оферты, поступившие после истечения срока приема Оферт, указанного в настоящем информационном сообщении, либо представленные без необходимых документов, либо поданные лицом, не уполномоченным </w:t>
      </w:r>
      <w:r w:rsidR="0020320A">
        <w:rPr>
          <w:rFonts w:ascii="Times New Roman" w:hAnsi="Times New Roman"/>
          <w:szCs w:val="24"/>
          <w:lang w:val="ru-RU"/>
        </w:rPr>
        <w:t>П</w:t>
      </w:r>
      <w:r w:rsidRPr="00043959">
        <w:rPr>
          <w:rFonts w:ascii="Times New Roman" w:hAnsi="Times New Roman"/>
          <w:szCs w:val="24"/>
          <w:lang w:val="ru-RU"/>
        </w:rPr>
        <w:t xml:space="preserve">ретендентом на осуществление таких действий, Организатором процедуры не рассматриваются. </w:t>
      </w:r>
    </w:p>
    <w:p w14:paraId="74FC846A" w14:textId="77777777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Документооборот между Претендентами, Участниками Предложения делать оферты, Организатором процедуры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Предложения делать оферты. </w:t>
      </w:r>
    </w:p>
    <w:p w14:paraId="0317A837" w14:textId="610DA6C8" w:rsidR="00140D1A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соответственно Претендента, Участника, Организатора процедуры и отправитель несет ответственность за подлинность и достоверность таких документов и сведений. </w:t>
      </w:r>
    </w:p>
    <w:p w14:paraId="253BF6C4" w14:textId="77777777" w:rsidR="0020320A" w:rsidRPr="00043959" w:rsidRDefault="0020320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3D9CEE4B" w14:textId="6C168D32" w:rsidR="00140D1A" w:rsidRPr="00043959" w:rsidRDefault="00140D1A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5E4E50">
        <w:rPr>
          <w:rFonts w:ascii="Times New Roman" w:hAnsi="Times New Roman"/>
          <w:szCs w:val="24"/>
          <w:lang w:val="ru-RU"/>
        </w:rPr>
        <w:t xml:space="preserve">Для участия в Предложении делать оферты Претендент вносит </w:t>
      </w:r>
      <w:r w:rsidR="00C9155B">
        <w:rPr>
          <w:rFonts w:ascii="Times New Roman" w:hAnsi="Times New Roman"/>
          <w:szCs w:val="24"/>
          <w:lang w:val="ru-RU"/>
        </w:rPr>
        <w:t>обеспечительный платеж</w:t>
      </w:r>
      <w:r w:rsidRPr="005E4E50">
        <w:rPr>
          <w:rFonts w:ascii="Times New Roman" w:hAnsi="Times New Roman"/>
          <w:szCs w:val="24"/>
          <w:lang w:val="ru-RU"/>
        </w:rPr>
        <w:t xml:space="preserve"> в соответствии с условиями </w:t>
      </w:r>
      <w:r w:rsidR="00C9155B">
        <w:rPr>
          <w:rFonts w:ascii="Times New Roman" w:hAnsi="Times New Roman"/>
          <w:szCs w:val="24"/>
          <w:lang w:val="ru-RU"/>
        </w:rPr>
        <w:t>Договора об обеспечительном платеже</w:t>
      </w:r>
      <w:r w:rsidRPr="005E4E50">
        <w:rPr>
          <w:rFonts w:ascii="Times New Roman" w:hAnsi="Times New Roman"/>
          <w:szCs w:val="24"/>
          <w:lang w:val="ru-RU"/>
        </w:rPr>
        <w:t>, форма которого размещена на сайте www.lot-online.ru в разделе «карточка лота», путем перечисления денежных средств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 на расчетны</w:t>
      </w:r>
      <w:r w:rsidR="0020320A">
        <w:rPr>
          <w:rFonts w:ascii="Times New Roman" w:hAnsi="Times New Roman"/>
          <w:b/>
          <w:bCs/>
          <w:szCs w:val="24"/>
          <w:lang w:val="ru-RU"/>
        </w:rPr>
        <w:t>й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 счет АО «РАД» (ИНН 7838430413, КПП 783801001):</w:t>
      </w:r>
    </w:p>
    <w:p w14:paraId="1D88A978" w14:textId="77777777" w:rsidR="00B6700D" w:rsidRPr="00043959" w:rsidRDefault="00B6700D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Получатель - АО «Российский аукционный дом» (ИНН 7838430413, КПП 783801001):</w:t>
      </w:r>
    </w:p>
    <w:p w14:paraId="5A0F6F98" w14:textId="77777777" w:rsidR="00C9155B" w:rsidRPr="00C9155B" w:rsidRDefault="00C9155B" w:rsidP="00C9155B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C9155B">
        <w:rPr>
          <w:rFonts w:ascii="Times New Roman" w:hAnsi="Times New Roman"/>
          <w:b/>
          <w:bCs/>
          <w:szCs w:val="24"/>
          <w:lang w:val="ru-RU"/>
        </w:rPr>
        <w:t>р/с № 40702810355000036459 в СЕВЕРО-ЗАПАДНЫЙ БАНК ПАО СБЕРБАНК,</w:t>
      </w:r>
    </w:p>
    <w:p w14:paraId="6FBF07DC" w14:textId="1D38EDFE" w:rsidR="00B6700D" w:rsidRPr="00043959" w:rsidRDefault="00C9155B" w:rsidP="00C9155B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C9155B">
        <w:rPr>
          <w:rFonts w:ascii="Times New Roman" w:hAnsi="Times New Roman"/>
          <w:b/>
          <w:bCs/>
          <w:szCs w:val="24"/>
          <w:lang w:val="ru-RU"/>
        </w:rPr>
        <w:t>БИК 044030653, к/с 30101810500000000653</w:t>
      </w:r>
      <w:r w:rsidR="00B6700D" w:rsidRPr="00043959">
        <w:rPr>
          <w:rFonts w:ascii="Times New Roman" w:hAnsi="Times New Roman"/>
          <w:b/>
          <w:bCs/>
          <w:szCs w:val="24"/>
          <w:lang w:val="ru-RU"/>
        </w:rPr>
        <w:t>.</w:t>
      </w:r>
    </w:p>
    <w:p w14:paraId="48B9D708" w14:textId="25DF5C20" w:rsidR="00B6700D" w:rsidRPr="005E4E50" w:rsidRDefault="00B6700D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5E4E50">
        <w:rPr>
          <w:rFonts w:ascii="Times New Roman" w:hAnsi="Times New Roman"/>
          <w:szCs w:val="24"/>
          <w:lang w:val="ru-RU"/>
        </w:rPr>
        <w:t xml:space="preserve">В случае, если Претендент является нерезидентом РФ, Претендент перечисляет Организатору процедуры единым платежом сумму </w:t>
      </w:r>
      <w:r w:rsidR="00C9155B">
        <w:rPr>
          <w:rFonts w:ascii="Times New Roman" w:hAnsi="Times New Roman"/>
          <w:szCs w:val="24"/>
          <w:lang w:val="ru-RU"/>
        </w:rPr>
        <w:t>обеспечительного платежа</w:t>
      </w:r>
      <w:r w:rsidRPr="005E4E50">
        <w:rPr>
          <w:rFonts w:ascii="Times New Roman" w:hAnsi="Times New Roman"/>
          <w:szCs w:val="24"/>
          <w:lang w:val="ru-RU"/>
        </w:rPr>
        <w:t xml:space="preserve"> и комиссии за осуществление валютного контроля, взимаемой кредитной организацией (далее – Комиссия).</w:t>
      </w:r>
    </w:p>
    <w:p w14:paraId="26689034" w14:textId="77777777" w:rsidR="00B6700D" w:rsidRPr="00043959" w:rsidRDefault="00B6700D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>Размер Комиссии составляет:</w:t>
      </w:r>
    </w:p>
    <w:p w14:paraId="1470DA0F" w14:textId="493C9823" w:rsidR="00B6700D" w:rsidRPr="00043959" w:rsidRDefault="00B6700D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- в случае если сумма </w:t>
      </w:r>
      <w:r w:rsidR="00C9155B">
        <w:rPr>
          <w:rFonts w:ascii="Times New Roman" w:hAnsi="Times New Roman"/>
          <w:b/>
          <w:bCs/>
          <w:szCs w:val="24"/>
          <w:lang w:val="ru-RU"/>
        </w:rPr>
        <w:t>обеспечительного платежа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 не превышает 40 000 000 рублей (включительно) - 0,25 % от указанной </w:t>
      </w:r>
      <w:r w:rsidR="00664E3F" w:rsidRPr="00043959">
        <w:rPr>
          <w:rFonts w:ascii="Times New Roman" w:hAnsi="Times New Roman"/>
          <w:b/>
          <w:bCs/>
          <w:szCs w:val="24"/>
          <w:lang w:val="ru-RU"/>
        </w:rPr>
        <w:t xml:space="preserve">в настоящем сообщении 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суммы </w:t>
      </w:r>
      <w:r w:rsidR="00C9155B">
        <w:rPr>
          <w:rFonts w:ascii="Times New Roman" w:hAnsi="Times New Roman"/>
          <w:b/>
          <w:bCs/>
          <w:szCs w:val="24"/>
          <w:lang w:val="ru-RU"/>
        </w:rPr>
        <w:t>обеспечительного платежа</w:t>
      </w:r>
      <w:r w:rsidRPr="00043959">
        <w:rPr>
          <w:rFonts w:ascii="Times New Roman" w:hAnsi="Times New Roman"/>
          <w:b/>
          <w:bCs/>
          <w:szCs w:val="24"/>
          <w:lang w:val="ru-RU"/>
        </w:rPr>
        <w:t>;</w:t>
      </w:r>
    </w:p>
    <w:p w14:paraId="3A68C2F7" w14:textId="3F1E2694" w:rsidR="00B6700D" w:rsidRDefault="00B6700D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043959">
        <w:rPr>
          <w:rFonts w:ascii="Times New Roman" w:hAnsi="Times New Roman"/>
          <w:b/>
          <w:bCs/>
          <w:szCs w:val="24"/>
          <w:lang w:val="ru-RU"/>
        </w:rPr>
        <w:t xml:space="preserve">- в случае если сумма </w:t>
      </w:r>
      <w:r w:rsidR="00C9155B">
        <w:rPr>
          <w:rFonts w:ascii="Times New Roman" w:hAnsi="Times New Roman"/>
          <w:b/>
          <w:bCs/>
          <w:szCs w:val="24"/>
          <w:lang w:val="ru-RU"/>
        </w:rPr>
        <w:t>обеспечительного платежа</w:t>
      </w:r>
      <w:r w:rsidRPr="00043959">
        <w:rPr>
          <w:rFonts w:ascii="Times New Roman" w:hAnsi="Times New Roman"/>
          <w:b/>
          <w:bCs/>
          <w:szCs w:val="24"/>
          <w:lang w:val="ru-RU"/>
        </w:rPr>
        <w:t xml:space="preserve"> превышает 40 000 000 рублей - 1666 долларов США по курсу ЦБ РФ на день перечисления.</w:t>
      </w:r>
    </w:p>
    <w:p w14:paraId="6F9E004B" w14:textId="77777777" w:rsidR="00C9155B" w:rsidRDefault="00C9155B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1DC88CCE" w14:textId="1B551D05" w:rsidR="00C9155B" w:rsidRPr="00C9155B" w:rsidRDefault="00C9155B" w:rsidP="00C9155B">
      <w:pPr>
        <w:ind w:firstLine="464"/>
        <w:jc w:val="both"/>
        <w:rPr>
          <w:b/>
          <w:bCs/>
          <w:color w:val="000000"/>
          <w:shd w:val="clear" w:color="auto" w:fill="FFFFFF"/>
          <w:lang w:val="ru-RU"/>
        </w:rPr>
      </w:pPr>
      <w:r w:rsidRPr="00C9155B">
        <w:rPr>
          <w:b/>
          <w:bCs/>
          <w:color w:val="000000"/>
          <w:shd w:val="clear" w:color="auto" w:fill="FFFFFF"/>
          <w:lang w:val="ru-RU"/>
        </w:rPr>
        <w:lastRenderedPageBreak/>
        <w:t>В случае наступления оснований для возврата и удержания Обеспечительного платежа (п.п.6,7 Договора</w:t>
      </w:r>
      <w:r>
        <w:rPr>
          <w:b/>
          <w:bCs/>
          <w:color w:val="000000"/>
          <w:shd w:val="clear" w:color="auto" w:fill="FFFFFF"/>
          <w:lang w:val="ru-RU"/>
        </w:rPr>
        <w:t xml:space="preserve"> </w:t>
      </w:r>
      <w:r w:rsidRPr="00C9155B">
        <w:rPr>
          <w:b/>
          <w:bCs/>
          <w:color w:val="000000"/>
          <w:shd w:val="clear" w:color="auto" w:fill="FFFFFF"/>
          <w:lang w:val="ru-RU"/>
        </w:rPr>
        <w:t>об обеспечительном платеже) сумма денежных средств в размере Комиссии остается на расчетном счете Оператора электронной площадки в качестве компенсации расходов и возврату не подлежит.</w:t>
      </w:r>
    </w:p>
    <w:p w14:paraId="536D28F1" w14:textId="77777777" w:rsidR="00C9155B" w:rsidRPr="00043959" w:rsidRDefault="00C9155B" w:rsidP="00186B00">
      <w:pPr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</w:p>
    <w:p w14:paraId="70BC0E8C" w14:textId="094786EB" w:rsidR="00140D1A" w:rsidRPr="00043959" w:rsidRDefault="00C9155B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Договор об обеспечительном платеже</w:t>
      </w:r>
      <w:r w:rsidR="00140D1A" w:rsidRPr="00043959">
        <w:rPr>
          <w:rFonts w:ascii="Times New Roman" w:hAnsi="Times New Roman"/>
          <w:szCs w:val="24"/>
          <w:lang w:val="ru-RU"/>
        </w:rPr>
        <w:t xml:space="preserve"> может быть заключен в форме единого документа, подписанного сторонами посредством подписания электронной подписью в соответствии с формой </w:t>
      </w:r>
      <w:r>
        <w:rPr>
          <w:rFonts w:ascii="Times New Roman" w:hAnsi="Times New Roman"/>
          <w:szCs w:val="24"/>
          <w:lang w:val="ru-RU"/>
        </w:rPr>
        <w:t>Договора об обеспечительном платеже</w:t>
      </w:r>
      <w:r w:rsidR="00140D1A" w:rsidRPr="00043959">
        <w:rPr>
          <w:rFonts w:ascii="Times New Roman" w:hAnsi="Times New Roman"/>
          <w:szCs w:val="24"/>
          <w:lang w:val="ru-RU"/>
        </w:rPr>
        <w:t>, размещенно</w:t>
      </w:r>
      <w:r>
        <w:rPr>
          <w:rFonts w:ascii="Times New Roman" w:hAnsi="Times New Roman"/>
          <w:szCs w:val="24"/>
          <w:lang w:val="ru-RU"/>
        </w:rPr>
        <w:t>й</w:t>
      </w:r>
      <w:r w:rsidR="00140D1A" w:rsidRPr="00043959">
        <w:rPr>
          <w:rFonts w:ascii="Times New Roman" w:hAnsi="Times New Roman"/>
          <w:szCs w:val="24"/>
          <w:lang w:val="ru-RU"/>
        </w:rPr>
        <w:t xml:space="preserve"> на сайте www.lot-online.ru в разделе «карточка лота». </w:t>
      </w:r>
    </w:p>
    <w:p w14:paraId="7986F76F" w14:textId="57F3376C" w:rsidR="00140D1A" w:rsidRPr="00043959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Указанн</w:t>
      </w:r>
      <w:r w:rsidR="00C9155B">
        <w:rPr>
          <w:rFonts w:ascii="Times New Roman" w:hAnsi="Times New Roman"/>
          <w:szCs w:val="24"/>
          <w:lang w:val="ru-RU"/>
        </w:rPr>
        <w:t>ый</w:t>
      </w:r>
      <w:r w:rsidRPr="00043959">
        <w:rPr>
          <w:rFonts w:ascii="Times New Roman" w:hAnsi="Times New Roman"/>
          <w:szCs w:val="24"/>
          <w:lang w:val="ru-RU"/>
        </w:rPr>
        <w:t xml:space="preserve"> </w:t>
      </w:r>
      <w:r w:rsidR="00C9155B">
        <w:rPr>
          <w:rFonts w:ascii="Times New Roman" w:hAnsi="Times New Roman"/>
          <w:szCs w:val="24"/>
          <w:lang w:val="ru-RU"/>
        </w:rPr>
        <w:t>Договор об обеспечительном платеже</w:t>
      </w:r>
      <w:r w:rsidR="00C9155B" w:rsidRPr="00043959">
        <w:rPr>
          <w:rFonts w:ascii="Times New Roman" w:hAnsi="Times New Roman"/>
          <w:szCs w:val="24"/>
          <w:lang w:val="ru-RU"/>
        </w:rPr>
        <w:t xml:space="preserve"> </w:t>
      </w:r>
      <w:r w:rsidRPr="00043959">
        <w:rPr>
          <w:rFonts w:ascii="Times New Roman" w:hAnsi="Times New Roman"/>
          <w:szCs w:val="24"/>
          <w:lang w:val="ru-RU"/>
        </w:rPr>
        <w:t xml:space="preserve">считается в любом случае заключенным на условиях формы </w:t>
      </w:r>
      <w:r w:rsidR="00C9155B">
        <w:rPr>
          <w:rFonts w:ascii="Times New Roman" w:hAnsi="Times New Roman"/>
          <w:szCs w:val="24"/>
          <w:lang w:val="ru-RU"/>
        </w:rPr>
        <w:t>Договора об обеспечительном платеже</w:t>
      </w:r>
      <w:r w:rsidR="00C9155B" w:rsidRPr="00043959">
        <w:rPr>
          <w:rFonts w:ascii="Times New Roman" w:hAnsi="Times New Roman"/>
          <w:szCs w:val="24"/>
          <w:lang w:val="ru-RU"/>
        </w:rPr>
        <w:t xml:space="preserve"> </w:t>
      </w:r>
      <w:r w:rsidRPr="00043959">
        <w:rPr>
          <w:rFonts w:ascii="Times New Roman" w:hAnsi="Times New Roman"/>
          <w:szCs w:val="24"/>
          <w:lang w:val="ru-RU"/>
        </w:rPr>
        <w:t>в случае подачи Оферты на участие в Предложении делать оферты</w:t>
      </w:r>
      <w:r w:rsidR="00C9155B">
        <w:rPr>
          <w:rFonts w:ascii="Times New Roman" w:hAnsi="Times New Roman"/>
          <w:szCs w:val="24"/>
          <w:lang w:val="ru-RU"/>
        </w:rPr>
        <w:t>,</w:t>
      </w:r>
      <w:r w:rsidRPr="00043959">
        <w:rPr>
          <w:rFonts w:ascii="Times New Roman" w:hAnsi="Times New Roman"/>
          <w:szCs w:val="24"/>
          <w:lang w:val="ru-RU"/>
        </w:rPr>
        <w:t xml:space="preserve"> </w:t>
      </w:r>
      <w:r w:rsidR="00C9155B" w:rsidRPr="00C9155B">
        <w:rPr>
          <w:rFonts w:ascii="Times New Roman" w:hAnsi="Times New Roman"/>
          <w:szCs w:val="24"/>
          <w:lang w:val="ru-RU"/>
        </w:rPr>
        <w:t xml:space="preserve">а также внесения и блокирования денежных средств на лицевом счете Претендента в качестве </w:t>
      </w:r>
      <w:r w:rsidR="00C9155B">
        <w:rPr>
          <w:rFonts w:ascii="Times New Roman" w:hAnsi="Times New Roman"/>
          <w:szCs w:val="24"/>
          <w:lang w:val="ru-RU"/>
        </w:rPr>
        <w:t>обеспечительного платежа</w:t>
      </w:r>
      <w:r w:rsidR="00C9155B" w:rsidRPr="00C9155B">
        <w:rPr>
          <w:rFonts w:ascii="Times New Roman" w:hAnsi="Times New Roman"/>
          <w:szCs w:val="24"/>
          <w:lang w:val="ru-RU"/>
        </w:rPr>
        <w:t xml:space="preserve"> на участие в </w:t>
      </w:r>
      <w:r w:rsidR="00482773" w:rsidRPr="00482773">
        <w:rPr>
          <w:lang w:val="ru-RU"/>
        </w:rPr>
        <w:t>процедур</w:t>
      </w:r>
      <w:r w:rsidR="00482773">
        <w:rPr>
          <w:lang w:val="ru-RU"/>
        </w:rPr>
        <w:t>е</w:t>
      </w:r>
      <w:r w:rsidR="00482773" w:rsidRPr="00482773">
        <w:rPr>
          <w:lang w:val="ru-RU"/>
        </w:rPr>
        <w:t xml:space="preserve"> предложения делать оферты</w:t>
      </w:r>
      <w:r w:rsidRPr="00043959">
        <w:rPr>
          <w:rFonts w:ascii="Times New Roman" w:hAnsi="Times New Roman"/>
          <w:szCs w:val="24"/>
          <w:lang w:val="ru-RU"/>
        </w:rPr>
        <w:t xml:space="preserve">.  </w:t>
      </w:r>
    </w:p>
    <w:p w14:paraId="49CF50CA" w14:textId="478A9971" w:rsidR="00140D1A" w:rsidRPr="00043959" w:rsidRDefault="00482773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482773">
        <w:rPr>
          <w:rFonts w:ascii="Times New Roman" w:hAnsi="Times New Roman"/>
          <w:szCs w:val="24"/>
          <w:lang w:val="ru-RU"/>
        </w:rPr>
        <w:t>В платежном документе в графе «назначение платежа» должна содержаться информация: «№ л/с ____________</w:t>
      </w:r>
      <w:r w:rsidR="007633D6" w:rsidRPr="007633D6">
        <w:rPr>
          <w:lang w:val="ru-RU"/>
        </w:rPr>
        <w:t xml:space="preserve"> Обеспечительный платеж</w:t>
      </w:r>
      <w:r w:rsidRPr="00482773">
        <w:rPr>
          <w:rFonts w:ascii="Times New Roman" w:hAnsi="Times New Roman"/>
          <w:szCs w:val="24"/>
          <w:lang w:val="ru-RU"/>
        </w:rPr>
        <w:t>. НДС не облагается»</w:t>
      </w:r>
      <w:r w:rsidR="00140D1A" w:rsidRPr="00043959">
        <w:rPr>
          <w:rFonts w:ascii="Times New Roman" w:hAnsi="Times New Roman"/>
          <w:szCs w:val="24"/>
          <w:lang w:val="ru-RU"/>
        </w:rPr>
        <w:t xml:space="preserve">. </w:t>
      </w:r>
      <w:r w:rsidR="00AC2F0C" w:rsidRPr="00AC2F0C">
        <w:rPr>
          <w:rFonts w:ascii="Times New Roman" w:hAnsi="Times New Roman"/>
          <w:b/>
          <w:bCs/>
          <w:szCs w:val="24"/>
          <w:lang w:val="ru-RU"/>
        </w:rPr>
        <w:t xml:space="preserve">Исполнение обязанности по внесению суммы </w:t>
      </w:r>
      <w:r w:rsidR="00AC2F0C">
        <w:rPr>
          <w:rFonts w:ascii="Times New Roman" w:hAnsi="Times New Roman"/>
          <w:b/>
          <w:bCs/>
          <w:szCs w:val="24"/>
          <w:lang w:val="ru-RU"/>
        </w:rPr>
        <w:t>о</w:t>
      </w:r>
      <w:r w:rsidR="00AC2F0C" w:rsidRPr="00AC2F0C">
        <w:rPr>
          <w:rFonts w:ascii="Times New Roman" w:hAnsi="Times New Roman"/>
          <w:b/>
          <w:bCs/>
          <w:szCs w:val="24"/>
          <w:lang w:val="ru-RU"/>
        </w:rPr>
        <w:t>беспечительного платежа третьими лицами не допускается.</w:t>
      </w:r>
    </w:p>
    <w:p w14:paraId="315B2BC7" w14:textId="20961F82" w:rsidR="00140D1A" w:rsidRPr="00043959" w:rsidRDefault="00AC2F0C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2F0C">
        <w:rPr>
          <w:rFonts w:ascii="Times New Roman" w:hAnsi="Times New Roman"/>
          <w:szCs w:val="24"/>
          <w:lang w:val="ru-RU"/>
        </w:rPr>
        <w:t xml:space="preserve">Фактом внесения и блокирования денежных средств на лицевом счете Претендента в качестве обеспечительного платежа на участие в </w:t>
      </w:r>
      <w:r>
        <w:rPr>
          <w:rFonts w:ascii="Times New Roman" w:hAnsi="Times New Roman"/>
          <w:szCs w:val="24"/>
          <w:lang w:val="ru-RU"/>
        </w:rPr>
        <w:t>процедуре предложения делать оферты</w:t>
      </w:r>
      <w:r w:rsidRPr="00AC2F0C">
        <w:rPr>
          <w:rFonts w:ascii="Times New Roman" w:hAnsi="Times New Roman"/>
          <w:szCs w:val="24"/>
          <w:lang w:val="ru-RU"/>
        </w:rPr>
        <w:t xml:space="preserve"> и подачей </w:t>
      </w:r>
      <w:r>
        <w:rPr>
          <w:rFonts w:ascii="Times New Roman" w:hAnsi="Times New Roman"/>
          <w:szCs w:val="24"/>
          <w:lang w:val="ru-RU"/>
        </w:rPr>
        <w:t>оферты</w:t>
      </w:r>
      <w:r w:rsidRPr="00AC2F0C">
        <w:rPr>
          <w:rFonts w:ascii="Times New Roman" w:hAnsi="Times New Roman"/>
          <w:szCs w:val="24"/>
          <w:lang w:val="ru-RU"/>
        </w:rPr>
        <w:t xml:space="preserve"> Претендент подтверждает согласие со всеми условиями проведения предложения делать оферты и условиями договора об обеспечительном платеже (договора присоединения)</w:t>
      </w:r>
      <w:r w:rsidR="00140D1A" w:rsidRPr="00043959">
        <w:rPr>
          <w:rFonts w:ascii="Times New Roman" w:hAnsi="Times New Roman"/>
          <w:szCs w:val="24"/>
          <w:lang w:val="ru-RU"/>
        </w:rPr>
        <w:t>.</w:t>
      </w:r>
    </w:p>
    <w:p w14:paraId="11AB3555" w14:textId="77879F6A" w:rsidR="00140D1A" w:rsidRDefault="00AC2F0C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2F0C">
        <w:rPr>
          <w:rFonts w:ascii="Times New Roman" w:hAnsi="Times New Roman"/>
          <w:szCs w:val="24"/>
          <w:lang w:val="ru-RU"/>
        </w:rPr>
        <w:t>Условия и порядок оплаты обеспечительного платежа определяются в соответствии с Регламентом о порядке работы с денежными средствами</w:t>
      </w:r>
      <w:r>
        <w:rPr>
          <w:rFonts w:ascii="Times New Roman" w:hAnsi="Times New Roman"/>
          <w:szCs w:val="24"/>
          <w:lang w:val="ru-RU"/>
        </w:rPr>
        <w:t>.</w:t>
      </w:r>
    </w:p>
    <w:p w14:paraId="097C3334" w14:textId="77777777" w:rsidR="00AC2F0C" w:rsidRDefault="00AC2F0C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4D3DA567" w14:textId="5BCC3200" w:rsidR="00AC2F0C" w:rsidRPr="00EE075B" w:rsidRDefault="00AC2F0C" w:rsidP="00AC2F0C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EE075B">
        <w:rPr>
          <w:rFonts w:ascii="Times New Roman" w:hAnsi="Times New Roman"/>
          <w:szCs w:val="24"/>
          <w:lang w:val="ru-RU"/>
        </w:rPr>
        <w:t xml:space="preserve">В случае отказа Претендента от подписания договора </w:t>
      </w:r>
      <w:r w:rsidR="005675EE">
        <w:rPr>
          <w:rFonts w:ascii="Times New Roman" w:hAnsi="Times New Roman"/>
          <w:szCs w:val="24"/>
          <w:lang w:val="ru-RU"/>
        </w:rPr>
        <w:t>уступки Права (требования)</w:t>
      </w:r>
      <w:r w:rsidRPr="00EE075B">
        <w:rPr>
          <w:rFonts w:ascii="Times New Roman" w:hAnsi="Times New Roman"/>
          <w:szCs w:val="24"/>
          <w:lang w:val="ru-RU"/>
        </w:rPr>
        <w:t xml:space="preserve"> в виде единого документа или иным образом явно выраженного отказа Претендента от покупки Лота после получения им уведомления об акцепте ГК «АСВ» оферты и возможности заключения с Претендентом соответствующего договора </w:t>
      </w:r>
      <w:r w:rsidR="005675EE">
        <w:rPr>
          <w:rFonts w:ascii="Times New Roman" w:hAnsi="Times New Roman"/>
          <w:szCs w:val="24"/>
          <w:lang w:val="ru-RU"/>
        </w:rPr>
        <w:t>уступки Права (требования)</w:t>
      </w:r>
      <w:r w:rsidR="005675EE" w:rsidRPr="00EE075B">
        <w:rPr>
          <w:rFonts w:ascii="Times New Roman" w:hAnsi="Times New Roman"/>
          <w:szCs w:val="24"/>
          <w:lang w:val="ru-RU"/>
        </w:rPr>
        <w:t xml:space="preserve"> </w:t>
      </w:r>
      <w:r w:rsidRPr="00EE075B">
        <w:rPr>
          <w:rFonts w:ascii="Times New Roman" w:hAnsi="Times New Roman"/>
          <w:szCs w:val="24"/>
          <w:lang w:val="ru-RU"/>
        </w:rPr>
        <w:t xml:space="preserve">сумма обеспечительного платежа, внесенного таким Претендентом, не возвращается и засчитывается в счет покрытия обязательств Претендента по уплате ГК «АСВ» 10% предложенной Претендентом цены. </w:t>
      </w:r>
    </w:p>
    <w:p w14:paraId="71D056CD" w14:textId="49EEDD8C" w:rsidR="00AC2F0C" w:rsidRPr="00EE075B" w:rsidRDefault="00AC2F0C" w:rsidP="00AC2F0C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EE075B">
        <w:rPr>
          <w:rFonts w:ascii="Times New Roman" w:hAnsi="Times New Roman"/>
          <w:szCs w:val="24"/>
          <w:lang w:val="ru-RU"/>
        </w:rPr>
        <w:t xml:space="preserve">При заключении договора </w:t>
      </w:r>
      <w:r w:rsidR="005675EE">
        <w:rPr>
          <w:rFonts w:ascii="Times New Roman" w:hAnsi="Times New Roman"/>
          <w:szCs w:val="24"/>
          <w:lang w:val="ru-RU"/>
        </w:rPr>
        <w:t>уступки Права (требования)</w:t>
      </w:r>
      <w:r w:rsidR="005675EE" w:rsidRPr="00EE075B">
        <w:rPr>
          <w:rFonts w:ascii="Times New Roman" w:hAnsi="Times New Roman"/>
          <w:szCs w:val="24"/>
          <w:lang w:val="ru-RU"/>
        </w:rPr>
        <w:t xml:space="preserve"> </w:t>
      </w:r>
      <w:r w:rsidRPr="00EE075B">
        <w:rPr>
          <w:rFonts w:ascii="Times New Roman" w:hAnsi="Times New Roman"/>
          <w:szCs w:val="24"/>
          <w:lang w:val="ru-RU"/>
        </w:rPr>
        <w:t xml:space="preserve">сумма внесенного обеспечительного платежа засчитывается в счет исполнения обязательств Претендента по оплате стоимости Лота по договору </w:t>
      </w:r>
      <w:r w:rsidR="005675EE">
        <w:rPr>
          <w:rFonts w:ascii="Times New Roman" w:hAnsi="Times New Roman"/>
          <w:szCs w:val="24"/>
          <w:lang w:val="ru-RU"/>
        </w:rPr>
        <w:t>уступки Права (требования)</w:t>
      </w:r>
      <w:r w:rsidRPr="00EE075B">
        <w:rPr>
          <w:rFonts w:ascii="Times New Roman" w:hAnsi="Times New Roman"/>
          <w:szCs w:val="24"/>
          <w:lang w:val="ru-RU"/>
        </w:rPr>
        <w:t>.</w:t>
      </w:r>
    </w:p>
    <w:p w14:paraId="390B3695" w14:textId="00EE51A7" w:rsidR="00AC2F0C" w:rsidRPr="00EE075B" w:rsidRDefault="00AC2F0C" w:rsidP="00AC2F0C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EE075B">
        <w:rPr>
          <w:rFonts w:ascii="Times New Roman" w:hAnsi="Times New Roman"/>
          <w:szCs w:val="24"/>
          <w:lang w:val="ru-RU"/>
        </w:rPr>
        <w:t>Суммы обеспечительных платежей, внесенных Претендентами, с к</w:t>
      </w:r>
      <w:r w:rsidR="00EE075B" w:rsidRPr="00EE075B">
        <w:rPr>
          <w:rFonts w:ascii="Times New Roman" w:hAnsi="Times New Roman"/>
          <w:szCs w:val="24"/>
          <w:lang w:val="ru-RU"/>
        </w:rPr>
        <w:t>оторыми</w:t>
      </w:r>
      <w:r w:rsidRPr="00EE075B">
        <w:rPr>
          <w:rFonts w:ascii="Times New Roman" w:hAnsi="Times New Roman"/>
          <w:szCs w:val="24"/>
          <w:lang w:val="ru-RU"/>
        </w:rPr>
        <w:t xml:space="preserve"> не был заключен договор </w:t>
      </w:r>
      <w:r w:rsidR="005675EE">
        <w:rPr>
          <w:rFonts w:ascii="Times New Roman" w:hAnsi="Times New Roman"/>
          <w:szCs w:val="24"/>
          <w:lang w:val="ru-RU"/>
        </w:rPr>
        <w:t>уступки Права (требования)</w:t>
      </w:r>
      <w:r w:rsidR="005675EE" w:rsidRPr="00EE075B">
        <w:rPr>
          <w:rFonts w:ascii="Times New Roman" w:hAnsi="Times New Roman"/>
          <w:szCs w:val="24"/>
          <w:lang w:val="ru-RU"/>
        </w:rPr>
        <w:t xml:space="preserve"> </w:t>
      </w:r>
      <w:r w:rsidR="00D0666C" w:rsidRPr="00EE075B">
        <w:rPr>
          <w:rFonts w:ascii="Times New Roman" w:hAnsi="Times New Roman"/>
          <w:szCs w:val="24"/>
          <w:lang w:val="ru-RU"/>
        </w:rPr>
        <w:t>по итогам процедуры предложения делать оферты</w:t>
      </w:r>
      <w:r w:rsidRPr="00EE075B">
        <w:rPr>
          <w:rFonts w:ascii="Times New Roman" w:hAnsi="Times New Roman"/>
          <w:szCs w:val="24"/>
          <w:lang w:val="ru-RU"/>
        </w:rPr>
        <w:t>, возвраща</w:t>
      </w:r>
      <w:r w:rsidR="00D0666C" w:rsidRPr="00EE075B">
        <w:rPr>
          <w:rFonts w:ascii="Times New Roman" w:hAnsi="Times New Roman"/>
          <w:szCs w:val="24"/>
          <w:lang w:val="ru-RU"/>
        </w:rPr>
        <w:t>ю</w:t>
      </w:r>
      <w:r w:rsidRPr="00EE075B">
        <w:rPr>
          <w:rFonts w:ascii="Times New Roman" w:hAnsi="Times New Roman"/>
          <w:szCs w:val="24"/>
          <w:lang w:val="ru-RU"/>
        </w:rPr>
        <w:t xml:space="preserve">тся в течение 5 (пяти) рабочих дней после получения Организатором </w:t>
      </w:r>
      <w:r w:rsidR="00D0666C" w:rsidRPr="00EE075B">
        <w:rPr>
          <w:rFonts w:ascii="Times New Roman" w:hAnsi="Times New Roman"/>
          <w:szCs w:val="24"/>
          <w:lang w:val="ru-RU"/>
        </w:rPr>
        <w:t>процедуры</w:t>
      </w:r>
      <w:r w:rsidRPr="00EE075B">
        <w:rPr>
          <w:rFonts w:ascii="Times New Roman" w:hAnsi="Times New Roman"/>
          <w:szCs w:val="24"/>
          <w:lang w:val="ru-RU"/>
        </w:rPr>
        <w:t xml:space="preserve"> официального уведомления о заключени</w:t>
      </w:r>
      <w:r w:rsidR="00D0666C" w:rsidRPr="00EE075B">
        <w:rPr>
          <w:rFonts w:ascii="Times New Roman" w:hAnsi="Times New Roman"/>
          <w:szCs w:val="24"/>
          <w:lang w:val="ru-RU"/>
        </w:rPr>
        <w:t>и</w:t>
      </w:r>
      <w:r w:rsidRPr="00EE075B">
        <w:rPr>
          <w:rFonts w:ascii="Times New Roman" w:hAnsi="Times New Roman"/>
          <w:szCs w:val="24"/>
          <w:lang w:val="ru-RU"/>
        </w:rPr>
        <w:t xml:space="preserve"> договора </w:t>
      </w:r>
      <w:r w:rsidR="005675EE">
        <w:rPr>
          <w:rFonts w:ascii="Times New Roman" w:hAnsi="Times New Roman"/>
          <w:szCs w:val="24"/>
          <w:lang w:val="ru-RU"/>
        </w:rPr>
        <w:t>уступки Права (требования)</w:t>
      </w:r>
      <w:r w:rsidRPr="00EE075B">
        <w:rPr>
          <w:rFonts w:ascii="Times New Roman" w:hAnsi="Times New Roman"/>
          <w:szCs w:val="24"/>
          <w:lang w:val="ru-RU"/>
        </w:rPr>
        <w:t xml:space="preserve"> от </w:t>
      </w:r>
      <w:r w:rsidR="00D0666C" w:rsidRPr="00EE075B">
        <w:rPr>
          <w:rFonts w:ascii="Times New Roman" w:hAnsi="Times New Roman"/>
          <w:szCs w:val="24"/>
          <w:lang w:val="ru-RU"/>
        </w:rPr>
        <w:t>ГК «АСВ» путем разблокировки денежных средств на лицевом счете Претендента.</w:t>
      </w:r>
    </w:p>
    <w:p w14:paraId="78E28BD5" w14:textId="64216C60" w:rsidR="00D0666C" w:rsidRDefault="00EE075B" w:rsidP="00AC2F0C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EE075B">
        <w:rPr>
          <w:rFonts w:ascii="Times New Roman" w:hAnsi="Times New Roman"/>
          <w:szCs w:val="24"/>
          <w:lang w:val="ru-RU"/>
        </w:rPr>
        <w:t xml:space="preserve">В случаях отмены процедуры предложения делать оферты, отзыва Претендентом заявки (оферты) на участие в процедуре предложения делать оферты и в случае несоответствия поступившей от Претендента оферты требованиям, установленным для процедуры предложения делать оферты </w:t>
      </w:r>
      <w:r w:rsidR="00D0666C" w:rsidRPr="00EE075B">
        <w:rPr>
          <w:rFonts w:ascii="Times New Roman" w:hAnsi="Times New Roman"/>
          <w:szCs w:val="24"/>
          <w:lang w:val="ru-RU"/>
        </w:rPr>
        <w:t xml:space="preserve">возврат </w:t>
      </w:r>
      <w:r w:rsidRPr="00EE075B">
        <w:rPr>
          <w:rFonts w:ascii="Times New Roman" w:hAnsi="Times New Roman"/>
          <w:szCs w:val="24"/>
          <w:lang w:val="ru-RU"/>
        </w:rPr>
        <w:t>обеспечительных платежей,</w:t>
      </w:r>
      <w:r w:rsidR="00D0666C" w:rsidRPr="00EE075B">
        <w:rPr>
          <w:rFonts w:ascii="Times New Roman" w:hAnsi="Times New Roman"/>
          <w:szCs w:val="24"/>
          <w:lang w:val="ru-RU"/>
        </w:rPr>
        <w:t xml:space="preserve"> осуществляется в порядке и в сроки, определенные Регламентом по работе с денежными средствами.</w:t>
      </w:r>
    </w:p>
    <w:p w14:paraId="1AEA1416" w14:textId="77777777" w:rsidR="00D0666C" w:rsidRPr="00043959" w:rsidRDefault="00D0666C" w:rsidP="00AC2F0C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029AEA8" w14:textId="36DCA9D5" w:rsidR="00140D1A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Оферта может быть отозвана Претендентом в любое время до</w:t>
      </w:r>
      <w:r w:rsidR="00A718DD" w:rsidRPr="00043959">
        <w:rPr>
          <w:rFonts w:ascii="Times New Roman" w:hAnsi="Times New Roman"/>
          <w:szCs w:val="24"/>
          <w:lang w:val="ru-RU"/>
        </w:rPr>
        <w:t xml:space="preserve"> </w:t>
      </w:r>
      <w:r w:rsidR="005675EE" w:rsidRPr="005675EE">
        <w:rPr>
          <w:rFonts w:ascii="Times New Roman" w:hAnsi="Times New Roman"/>
          <w:szCs w:val="24"/>
          <w:lang w:val="ru-RU"/>
        </w:rPr>
        <w:t xml:space="preserve">17:00 18 ноября </w:t>
      </w:r>
      <w:r w:rsidR="00FC0FF0" w:rsidRPr="00FC0FF0">
        <w:rPr>
          <w:rFonts w:ascii="Times New Roman" w:hAnsi="Times New Roman"/>
          <w:szCs w:val="24"/>
          <w:lang w:val="ru-RU"/>
        </w:rPr>
        <w:t xml:space="preserve">2024 г </w:t>
      </w:r>
      <w:r w:rsidR="00D9557A" w:rsidRPr="00043959">
        <w:rPr>
          <w:rFonts w:ascii="Times New Roman" w:hAnsi="Times New Roman"/>
          <w:szCs w:val="24"/>
          <w:lang w:val="ru-RU"/>
        </w:rPr>
        <w:t xml:space="preserve">(время московское) </w:t>
      </w:r>
      <w:r w:rsidRPr="00043959">
        <w:rPr>
          <w:rFonts w:ascii="Times New Roman" w:hAnsi="Times New Roman"/>
          <w:szCs w:val="24"/>
          <w:lang w:val="ru-RU"/>
        </w:rPr>
        <w:t xml:space="preserve">путем направления </w:t>
      </w:r>
      <w:r w:rsidR="00EB62BB" w:rsidRPr="00043959">
        <w:rPr>
          <w:rFonts w:ascii="Times New Roman" w:hAnsi="Times New Roman"/>
          <w:szCs w:val="24"/>
          <w:lang w:val="ru-RU"/>
        </w:rPr>
        <w:t xml:space="preserve">посредством СЭТ </w:t>
      </w:r>
      <w:r w:rsidRPr="00043959">
        <w:rPr>
          <w:rFonts w:ascii="Times New Roman" w:hAnsi="Times New Roman"/>
          <w:szCs w:val="24"/>
          <w:lang w:val="ru-RU"/>
        </w:rPr>
        <w:t>Организатору процедуры уведомления об отзыве Оферты в порядке, предусмотренном для направления Оферты.</w:t>
      </w:r>
    </w:p>
    <w:p w14:paraId="2E9C2FEA" w14:textId="77777777" w:rsidR="0020320A" w:rsidRPr="00043959" w:rsidRDefault="0020320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0E7D5856" w14:textId="77777777" w:rsidR="0020320A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Изменение или дополнение Оферты допускается только путем подачи Претендентом новой Оферты в сроки, установленные в информационном сообщении, при этом первоначальная Оферта должна быть отозвана. СЭТ не позволяет подавать новую Оферту без отзыва предыдущей.</w:t>
      </w:r>
      <w:r w:rsidR="00501B45" w:rsidRPr="00043959">
        <w:rPr>
          <w:rFonts w:ascii="Times New Roman" w:hAnsi="Times New Roman"/>
          <w:szCs w:val="24"/>
          <w:lang w:val="ru-RU"/>
        </w:rPr>
        <w:t xml:space="preserve"> </w:t>
      </w:r>
    </w:p>
    <w:p w14:paraId="55A091E8" w14:textId="77777777" w:rsidR="0020320A" w:rsidRDefault="0020320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4B6E91A7" w14:textId="069ED67F" w:rsidR="00324452" w:rsidRDefault="00AC53E9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AC53E9">
        <w:rPr>
          <w:rFonts w:ascii="Times New Roman" w:hAnsi="Times New Roman"/>
          <w:szCs w:val="24"/>
          <w:lang w:val="ru-RU"/>
        </w:rPr>
        <w:lastRenderedPageBreak/>
        <w:t xml:space="preserve">Полученные Организатором процедуры и не отозванные </w:t>
      </w:r>
      <w:r w:rsidRPr="00043959">
        <w:rPr>
          <w:rFonts w:ascii="Times New Roman" w:hAnsi="Times New Roman"/>
          <w:szCs w:val="24"/>
          <w:lang w:val="ru-RU"/>
        </w:rPr>
        <w:t>Претендент</w:t>
      </w:r>
      <w:r>
        <w:rPr>
          <w:rFonts w:ascii="Times New Roman" w:hAnsi="Times New Roman"/>
          <w:szCs w:val="24"/>
          <w:lang w:val="ru-RU"/>
        </w:rPr>
        <w:t>ами</w:t>
      </w:r>
      <w:r w:rsidRPr="00AC53E9">
        <w:rPr>
          <w:rFonts w:ascii="Times New Roman" w:hAnsi="Times New Roman"/>
          <w:szCs w:val="24"/>
          <w:lang w:val="ru-RU"/>
        </w:rPr>
        <w:t xml:space="preserve"> Оферты, соответствующие требованиям </w:t>
      </w:r>
      <w:r w:rsidR="00A3192E" w:rsidRPr="00043959">
        <w:rPr>
          <w:rFonts w:ascii="Times New Roman" w:hAnsi="Times New Roman"/>
          <w:szCs w:val="24"/>
          <w:lang w:val="ru-RU"/>
        </w:rPr>
        <w:t>ГК «АСВ»</w:t>
      </w:r>
      <w:r w:rsidRPr="00AC53E9">
        <w:rPr>
          <w:rFonts w:ascii="Times New Roman" w:hAnsi="Times New Roman"/>
          <w:szCs w:val="24"/>
          <w:lang w:val="ru-RU"/>
        </w:rPr>
        <w:t xml:space="preserve">, будут не позднее </w:t>
      </w:r>
      <w:r w:rsidR="005675EE" w:rsidRPr="005675EE">
        <w:rPr>
          <w:rFonts w:ascii="Times New Roman" w:hAnsi="Times New Roman"/>
          <w:szCs w:val="24"/>
          <w:lang w:val="ru-RU"/>
        </w:rPr>
        <w:t xml:space="preserve">2 декабря </w:t>
      </w:r>
      <w:r w:rsidRPr="00AC53E9">
        <w:rPr>
          <w:rFonts w:ascii="Times New Roman" w:hAnsi="Times New Roman"/>
          <w:szCs w:val="24"/>
          <w:lang w:val="ru-RU"/>
        </w:rPr>
        <w:t xml:space="preserve">2024 г. (включительно) оценены </w:t>
      </w:r>
      <w:r w:rsidR="00A3192E" w:rsidRPr="00043959">
        <w:rPr>
          <w:rFonts w:ascii="Times New Roman" w:hAnsi="Times New Roman"/>
          <w:szCs w:val="24"/>
          <w:lang w:val="ru-RU"/>
        </w:rPr>
        <w:t>ГК «АСВ»</w:t>
      </w:r>
      <w:r w:rsidR="005675EE">
        <w:rPr>
          <w:rFonts w:ascii="Times New Roman" w:hAnsi="Times New Roman"/>
          <w:szCs w:val="24"/>
          <w:lang w:val="ru-RU"/>
        </w:rPr>
        <w:t>.</w:t>
      </w:r>
    </w:p>
    <w:p w14:paraId="7A07B9D1" w14:textId="77777777" w:rsidR="00AC53E9" w:rsidRPr="00043959" w:rsidRDefault="00AC53E9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A2616B7" w14:textId="5ED1FFD7" w:rsidR="009844B7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В результате оценки Оферт ГК «АСВ» может быть принято решение заключить с одним </w:t>
      </w:r>
      <w:r w:rsidR="009844B7" w:rsidRPr="00043959">
        <w:rPr>
          <w:rFonts w:ascii="Times New Roman" w:hAnsi="Times New Roman"/>
          <w:szCs w:val="24"/>
          <w:lang w:val="ru-RU"/>
        </w:rPr>
        <w:t>или несколькими из лиц</w:t>
      </w:r>
      <w:r w:rsidRPr="00043959">
        <w:rPr>
          <w:rFonts w:ascii="Times New Roman" w:hAnsi="Times New Roman"/>
          <w:szCs w:val="24"/>
          <w:lang w:val="ru-RU"/>
        </w:rPr>
        <w:t xml:space="preserve">, подавших Оферты, </w:t>
      </w:r>
      <w:r w:rsidR="00736BC0" w:rsidRPr="00043959">
        <w:rPr>
          <w:rFonts w:ascii="Times New Roman" w:hAnsi="Times New Roman"/>
          <w:szCs w:val="24"/>
          <w:lang w:val="ru-RU"/>
        </w:rPr>
        <w:t>договор</w:t>
      </w:r>
      <w:r w:rsidR="004E0D2C" w:rsidRPr="00043959">
        <w:rPr>
          <w:rFonts w:ascii="Times New Roman" w:hAnsi="Times New Roman"/>
          <w:szCs w:val="24"/>
          <w:lang w:val="ru-RU"/>
        </w:rPr>
        <w:t xml:space="preserve"> </w:t>
      </w:r>
      <w:r w:rsidR="005675EE" w:rsidRPr="005675EE">
        <w:rPr>
          <w:rFonts w:ascii="Times New Roman" w:hAnsi="Times New Roman"/>
          <w:szCs w:val="24"/>
          <w:lang w:val="ru-RU"/>
        </w:rPr>
        <w:t>уступки Права (требования)</w:t>
      </w:r>
      <w:r w:rsidR="00736BC0" w:rsidRPr="00043959">
        <w:rPr>
          <w:rFonts w:ascii="Times New Roman" w:hAnsi="Times New Roman"/>
          <w:szCs w:val="24"/>
          <w:lang w:val="ru-RU"/>
        </w:rPr>
        <w:t xml:space="preserve">, </w:t>
      </w:r>
      <w:r w:rsidR="00ED19B8" w:rsidRPr="00043959">
        <w:rPr>
          <w:rFonts w:ascii="Times New Roman" w:hAnsi="Times New Roman"/>
          <w:szCs w:val="24"/>
          <w:lang w:val="ru-RU"/>
        </w:rPr>
        <w:t>так</w:t>
      </w:r>
      <w:r w:rsidR="005675EE">
        <w:rPr>
          <w:rFonts w:ascii="Times New Roman" w:hAnsi="Times New Roman"/>
          <w:szCs w:val="24"/>
          <w:lang w:val="ru-RU"/>
        </w:rPr>
        <w:t>ой</w:t>
      </w:r>
      <w:r w:rsidR="00736BC0" w:rsidRPr="00043959">
        <w:rPr>
          <w:rFonts w:ascii="Times New Roman" w:hAnsi="Times New Roman"/>
          <w:szCs w:val="24"/>
          <w:lang w:val="ru-RU"/>
        </w:rPr>
        <w:t xml:space="preserve"> договор заключа</w:t>
      </w:r>
      <w:r w:rsidR="00ED19B8" w:rsidRPr="00043959">
        <w:rPr>
          <w:rFonts w:ascii="Times New Roman" w:hAnsi="Times New Roman"/>
          <w:szCs w:val="24"/>
          <w:lang w:val="ru-RU"/>
        </w:rPr>
        <w:t>е</w:t>
      </w:r>
      <w:r w:rsidR="00736BC0" w:rsidRPr="00043959">
        <w:rPr>
          <w:rFonts w:ascii="Times New Roman" w:hAnsi="Times New Roman"/>
          <w:szCs w:val="24"/>
          <w:lang w:val="ru-RU"/>
        </w:rPr>
        <w:t>тся сторонами в письменной форме.</w:t>
      </w:r>
    </w:p>
    <w:p w14:paraId="23698A18" w14:textId="77777777" w:rsidR="00324452" w:rsidRPr="00043959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51453206" w14:textId="6D08C23B" w:rsidR="00140D1A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При отсутствии приемлемых Оферт</w:t>
      </w:r>
      <w:r w:rsidR="009844B7" w:rsidRPr="00043959">
        <w:rPr>
          <w:rFonts w:ascii="Times New Roman" w:hAnsi="Times New Roman"/>
          <w:szCs w:val="24"/>
          <w:lang w:val="ru-RU"/>
        </w:rPr>
        <w:t xml:space="preserve"> </w:t>
      </w:r>
      <w:r w:rsidRPr="00043959">
        <w:rPr>
          <w:rFonts w:ascii="Times New Roman" w:hAnsi="Times New Roman"/>
          <w:szCs w:val="24"/>
          <w:lang w:val="ru-RU"/>
        </w:rPr>
        <w:t xml:space="preserve">ГК «АСВ» </w:t>
      </w:r>
      <w:r w:rsidR="00FC0FF0" w:rsidRPr="00FC0FF0">
        <w:rPr>
          <w:rFonts w:ascii="Times New Roman" w:hAnsi="Times New Roman"/>
          <w:szCs w:val="24"/>
          <w:lang w:val="ru-RU"/>
        </w:rPr>
        <w:t xml:space="preserve">не позднее </w:t>
      </w:r>
      <w:r w:rsidR="005675EE">
        <w:rPr>
          <w:rFonts w:ascii="Times New Roman" w:hAnsi="Times New Roman"/>
          <w:szCs w:val="24"/>
          <w:lang w:val="ru-RU"/>
        </w:rPr>
        <w:t>2</w:t>
      </w:r>
      <w:r w:rsidR="00D0666C" w:rsidRPr="00D0666C">
        <w:rPr>
          <w:rFonts w:ascii="Times New Roman" w:hAnsi="Times New Roman"/>
          <w:szCs w:val="24"/>
          <w:lang w:val="ru-RU"/>
        </w:rPr>
        <w:t xml:space="preserve"> декабря </w:t>
      </w:r>
      <w:r w:rsidR="00FC0FF0" w:rsidRPr="00FC0FF0">
        <w:rPr>
          <w:rFonts w:ascii="Times New Roman" w:hAnsi="Times New Roman"/>
          <w:szCs w:val="24"/>
          <w:lang w:val="ru-RU"/>
        </w:rPr>
        <w:t xml:space="preserve">2024 г. </w:t>
      </w:r>
      <w:r w:rsidRPr="00043959">
        <w:rPr>
          <w:rFonts w:ascii="Times New Roman" w:hAnsi="Times New Roman"/>
          <w:szCs w:val="24"/>
          <w:lang w:val="ru-RU"/>
        </w:rPr>
        <w:t xml:space="preserve">(включительно) будет констатировано отсутствие результата от </w:t>
      </w:r>
      <w:r w:rsidR="00C24ACE" w:rsidRPr="00043959">
        <w:rPr>
          <w:rFonts w:ascii="Times New Roman" w:hAnsi="Times New Roman"/>
          <w:szCs w:val="24"/>
          <w:lang w:val="ru-RU"/>
        </w:rPr>
        <w:t>П</w:t>
      </w:r>
      <w:r w:rsidRPr="00043959">
        <w:rPr>
          <w:rFonts w:ascii="Times New Roman" w:hAnsi="Times New Roman"/>
          <w:szCs w:val="24"/>
          <w:lang w:val="ru-RU"/>
        </w:rPr>
        <w:t xml:space="preserve">редложения </w:t>
      </w:r>
      <w:r w:rsidR="007B7E92">
        <w:rPr>
          <w:rFonts w:ascii="Times New Roman" w:hAnsi="Times New Roman"/>
          <w:szCs w:val="24"/>
          <w:lang w:val="ru-RU"/>
        </w:rPr>
        <w:t xml:space="preserve">ГК «АСВ» </w:t>
      </w:r>
      <w:r w:rsidRPr="00043959">
        <w:rPr>
          <w:rFonts w:ascii="Times New Roman" w:hAnsi="Times New Roman"/>
          <w:szCs w:val="24"/>
          <w:lang w:val="ru-RU"/>
        </w:rPr>
        <w:t>делать оферты.</w:t>
      </w:r>
    </w:p>
    <w:p w14:paraId="0F2BCA9C" w14:textId="77777777" w:rsidR="00324452" w:rsidRPr="00043959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669CF34F" w14:textId="6D10BB23" w:rsidR="00140D1A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П</w:t>
      </w:r>
      <w:r w:rsidR="00DC6A18" w:rsidRPr="00043959">
        <w:rPr>
          <w:rFonts w:ascii="Times New Roman" w:hAnsi="Times New Roman"/>
          <w:szCs w:val="24"/>
          <w:lang w:val="ru-RU"/>
        </w:rPr>
        <w:t xml:space="preserve">редложение ГК «АСВ» делать оферты не является офертой, публичной офертой, конкурсом или аукционом. Соответствие Оферты требованиям, указанным в </w:t>
      </w:r>
      <w:r w:rsidR="007B7E92">
        <w:rPr>
          <w:rFonts w:ascii="Times New Roman" w:hAnsi="Times New Roman"/>
          <w:szCs w:val="24"/>
          <w:lang w:val="ru-RU"/>
        </w:rPr>
        <w:t>П</w:t>
      </w:r>
      <w:r w:rsidR="00DC6A18" w:rsidRPr="00043959">
        <w:rPr>
          <w:rFonts w:ascii="Times New Roman" w:hAnsi="Times New Roman"/>
          <w:szCs w:val="24"/>
          <w:lang w:val="ru-RU"/>
        </w:rPr>
        <w:t xml:space="preserve">редложении ГК «АСВ» делать оферты, не является основанием для возникновения у ГК «АСВ» обязательства заключить договор </w:t>
      </w:r>
      <w:r w:rsidR="005675EE" w:rsidRPr="005675EE">
        <w:rPr>
          <w:rFonts w:ascii="Times New Roman" w:hAnsi="Times New Roman"/>
          <w:szCs w:val="24"/>
          <w:lang w:val="ru-RU"/>
        </w:rPr>
        <w:t>уступки Права (требования)</w:t>
      </w:r>
      <w:r w:rsidR="005675EE">
        <w:rPr>
          <w:rFonts w:ascii="Times New Roman" w:hAnsi="Times New Roman"/>
          <w:szCs w:val="24"/>
          <w:lang w:val="ru-RU"/>
        </w:rPr>
        <w:t xml:space="preserve"> </w:t>
      </w:r>
      <w:r w:rsidR="00DC6A18" w:rsidRPr="00043959">
        <w:rPr>
          <w:rFonts w:ascii="Times New Roman" w:hAnsi="Times New Roman"/>
          <w:szCs w:val="24"/>
          <w:lang w:val="ru-RU"/>
        </w:rPr>
        <w:t>с лицом, подавшим такую Оферту</w:t>
      </w:r>
      <w:r w:rsidR="00140D1A" w:rsidRPr="00043959">
        <w:rPr>
          <w:rFonts w:ascii="Times New Roman" w:hAnsi="Times New Roman"/>
          <w:szCs w:val="24"/>
          <w:lang w:val="ru-RU"/>
        </w:rPr>
        <w:t>.</w:t>
      </w:r>
    </w:p>
    <w:p w14:paraId="0B294840" w14:textId="77777777" w:rsidR="00324452" w:rsidRPr="00043959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09D92C14" w14:textId="21A0F513" w:rsidR="002828EC" w:rsidRDefault="00140D1A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ГК «АСВ» вправе в любое время отозвать (отменить) предложение делать оферты или изменить его условия. В случае принятия решения об изменении условий </w:t>
      </w:r>
      <w:r w:rsidR="007B7E92">
        <w:rPr>
          <w:rFonts w:ascii="Times New Roman" w:hAnsi="Times New Roman"/>
          <w:szCs w:val="24"/>
          <w:lang w:val="ru-RU"/>
        </w:rPr>
        <w:t>П</w:t>
      </w:r>
      <w:r w:rsidRPr="00043959">
        <w:rPr>
          <w:rFonts w:ascii="Times New Roman" w:hAnsi="Times New Roman"/>
          <w:szCs w:val="24"/>
          <w:lang w:val="ru-RU"/>
        </w:rPr>
        <w:t>редложения ГК «АСВ» делать оферты или об его отзыве соответствующая информация будет размещена на электронной площадке Организатора процедуры: http://lot-online.ru, и на официальном сайте</w:t>
      </w:r>
      <w:r w:rsidR="009844B7" w:rsidRPr="00043959">
        <w:rPr>
          <w:rFonts w:ascii="Times New Roman" w:hAnsi="Times New Roman"/>
          <w:szCs w:val="24"/>
          <w:lang w:val="ru-RU"/>
        </w:rPr>
        <w:t xml:space="preserve"> </w:t>
      </w:r>
      <w:r w:rsidRPr="00043959">
        <w:rPr>
          <w:rFonts w:ascii="Times New Roman" w:hAnsi="Times New Roman"/>
          <w:szCs w:val="24"/>
          <w:lang w:val="ru-RU"/>
        </w:rPr>
        <w:t>ГК «АСВ» в информационно-телекоммуникационной сети «Интернет».</w:t>
      </w:r>
    </w:p>
    <w:p w14:paraId="3B8D0775" w14:textId="77777777" w:rsidR="00324452" w:rsidRPr="00043959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158B0FC4" w14:textId="41958BC3" w:rsidR="00BE0E28" w:rsidRPr="00043959" w:rsidRDefault="00BE0E28" w:rsidP="00186B00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 xml:space="preserve">С документами, удостоверяющими </w:t>
      </w:r>
      <w:r w:rsidR="005675EE" w:rsidRPr="005675EE">
        <w:rPr>
          <w:rFonts w:ascii="Times New Roman" w:hAnsi="Times New Roman"/>
          <w:szCs w:val="24"/>
          <w:lang w:val="ru-RU"/>
        </w:rPr>
        <w:t xml:space="preserve">Право </w:t>
      </w:r>
      <w:r w:rsidR="005675EE">
        <w:rPr>
          <w:rFonts w:ascii="Times New Roman" w:hAnsi="Times New Roman"/>
          <w:szCs w:val="24"/>
          <w:lang w:val="ru-RU"/>
        </w:rPr>
        <w:t>(</w:t>
      </w:r>
      <w:r w:rsidR="005675EE" w:rsidRPr="005675EE">
        <w:rPr>
          <w:rFonts w:ascii="Times New Roman" w:hAnsi="Times New Roman"/>
          <w:szCs w:val="24"/>
          <w:lang w:val="ru-RU"/>
        </w:rPr>
        <w:t>требования</w:t>
      </w:r>
      <w:r w:rsidR="005675EE">
        <w:rPr>
          <w:rFonts w:ascii="Times New Roman" w:hAnsi="Times New Roman"/>
          <w:szCs w:val="24"/>
          <w:lang w:val="ru-RU"/>
        </w:rPr>
        <w:t>)</w:t>
      </w:r>
      <w:r w:rsidR="005675EE" w:rsidRPr="005675EE">
        <w:rPr>
          <w:rFonts w:ascii="Times New Roman" w:hAnsi="Times New Roman"/>
          <w:szCs w:val="24"/>
          <w:lang w:val="ru-RU"/>
        </w:rPr>
        <w:t xml:space="preserve"> </w:t>
      </w:r>
      <w:r w:rsidR="003B3BB0" w:rsidRPr="00043959">
        <w:rPr>
          <w:rFonts w:ascii="Times New Roman" w:hAnsi="Times New Roman"/>
          <w:szCs w:val="24"/>
          <w:lang w:val="ru-RU"/>
        </w:rPr>
        <w:t>ГК «АСВ»</w:t>
      </w:r>
      <w:r w:rsidRPr="00043959">
        <w:rPr>
          <w:rFonts w:ascii="Times New Roman" w:hAnsi="Times New Roman"/>
          <w:szCs w:val="24"/>
          <w:lang w:val="ru-RU"/>
        </w:rPr>
        <w:t xml:space="preserve">, можно ознакомиться </w:t>
      </w:r>
      <w:r w:rsidR="00D0666C" w:rsidRPr="00D0666C">
        <w:rPr>
          <w:rFonts w:ascii="Times New Roman" w:hAnsi="Times New Roman"/>
          <w:szCs w:val="24"/>
          <w:lang w:val="ru-RU"/>
        </w:rPr>
        <w:t xml:space="preserve">с 28 октября до </w:t>
      </w:r>
      <w:r w:rsidR="005675EE" w:rsidRPr="005675EE">
        <w:rPr>
          <w:rFonts w:ascii="Times New Roman" w:hAnsi="Times New Roman"/>
          <w:sz w:val="26"/>
          <w:szCs w:val="26"/>
          <w:lang w:val="ru-RU"/>
        </w:rPr>
        <w:t>15</w:t>
      </w:r>
      <w:r w:rsidR="00D0666C" w:rsidRPr="00D0666C">
        <w:rPr>
          <w:rFonts w:ascii="Times New Roman" w:hAnsi="Times New Roman"/>
          <w:szCs w:val="24"/>
          <w:lang w:val="ru-RU"/>
        </w:rPr>
        <w:t xml:space="preserve"> ноября </w:t>
      </w:r>
      <w:r w:rsidR="00FC0FF0" w:rsidRPr="00FC0FF0">
        <w:rPr>
          <w:rFonts w:ascii="Times New Roman" w:hAnsi="Times New Roman"/>
          <w:szCs w:val="24"/>
          <w:lang w:val="ru-RU"/>
        </w:rPr>
        <w:t xml:space="preserve">2024 г. </w:t>
      </w:r>
      <w:r w:rsidR="001533A4" w:rsidRPr="00043959">
        <w:rPr>
          <w:rFonts w:ascii="Times New Roman" w:hAnsi="Times New Roman"/>
          <w:szCs w:val="24"/>
          <w:lang w:val="ru-RU"/>
        </w:rPr>
        <w:t>(включительно), по рабочим дням с 9:00 до 18:00 (по пятницам – до 16:45) (время московское) одним из следующих способов:</w:t>
      </w:r>
    </w:p>
    <w:p w14:paraId="6F1D5CA0" w14:textId="6E140E51" w:rsidR="001533A4" w:rsidRPr="00043959" w:rsidRDefault="001533A4" w:rsidP="005675EE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-</w:t>
      </w:r>
      <w:r w:rsidRPr="00043959">
        <w:rPr>
          <w:rFonts w:ascii="Times New Roman" w:hAnsi="Times New Roman"/>
          <w:szCs w:val="24"/>
        </w:rPr>
        <w:t> </w:t>
      </w:r>
      <w:r w:rsidRPr="00043959">
        <w:rPr>
          <w:rFonts w:ascii="Times New Roman" w:hAnsi="Times New Roman"/>
          <w:szCs w:val="24"/>
          <w:lang w:val="ru-RU"/>
        </w:rPr>
        <w:t xml:space="preserve">на бумажном носителе – </w:t>
      </w:r>
      <w:r w:rsidRPr="00043959">
        <w:rPr>
          <w:rFonts w:ascii="Times New Roman" w:hAnsi="Times New Roman"/>
          <w:szCs w:val="24"/>
          <w:lang w:val="ru-RU" w:eastAsia="ar-SA"/>
        </w:rPr>
        <w:t xml:space="preserve">по адресу: </w:t>
      </w:r>
      <w:r w:rsidR="005675EE" w:rsidRPr="005675EE">
        <w:rPr>
          <w:rFonts w:ascii="Times New Roman" w:hAnsi="Times New Roman"/>
          <w:szCs w:val="24"/>
          <w:lang w:val="ru-RU"/>
        </w:rPr>
        <w:t xml:space="preserve">109004, г. Москва, пер. Тетеринский, д. 4, стр. 1, контактное лицо: </w:t>
      </w:r>
      <w:proofErr w:type="spellStart"/>
      <w:r w:rsidR="005675EE" w:rsidRPr="005675EE">
        <w:rPr>
          <w:rFonts w:ascii="Times New Roman" w:hAnsi="Times New Roman"/>
          <w:szCs w:val="24"/>
          <w:lang w:val="ru-RU"/>
        </w:rPr>
        <w:t>Хрык</w:t>
      </w:r>
      <w:proofErr w:type="spellEnd"/>
      <w:r w:rsidR="005675EE" w:rsidRPr="005675EE">
        <w:rPr>
          <w:rFonts w:ascii="Times New Roman" w:hAnsi="Times New Roman"/>
          <w:szCs w:val="24"/>
          <w:lang w:val="ru-RU"/>
        </w:rPr>
        <w:t xml:space="preserve"> Анатолий Валерьевич, адрес корпоративной электронной почты: khrykav@asv.org.ru, тел.: +7 (495) 725-31-15 (доб. 45-42)</w:t>
      </w:r>
      <w:r w:rsidRPr="00043959">
        <w:rPr>
          <w:rFonts w:ascii="Times New Roman" w:hAnsi="Times New Roman"/>
          <w:szCs w:val="24"/>
          <w:lang w:val="ru-RU" w:eastAsia="ar-SA"/>
        </w:rPr>
        <w:t xml:space="preserve">; </w:t>
      </w:r>
    </w:p>
    <w:p w14:paraId="547756BE" w14:textId="6AEC5B02" w:rsidR="001533A4" w:rsidRDefault="001533A4" w:rsidP="00186B00">
      <w:pPr>
        <w:ind w:firstLine="709"/>
        <w:jc w:val="both"/>
        <w:rPr>
          <w:rFonts w:ascii="Times New Roman" w:hAnsi="Times New Roman"/>
          <w:szCs w:val="24"/>
          <w:lang w:val="ru-RU" w:eastAsia="ar-SA"/>
        </w:rPr>
      </w:pPr>
      <w:r w:rsidRPr="00043959">
        <w:rPr>
          <w:rFonts w:ascii="Times New Roman" w:hAnsi="Times New Roman"/>
          <w:szCs w:val="24"/>
          <w:lang w:val="ru-RU"/>
        </w:rPr>
        <w:t>-</w:t>
      </w:r>
      <w:r w:rsidRPr="00043959">
        <w:rPr>
          <w:rFonts w:ascii="Times New Roman" w:hAnsi="Times New Roman"/>
          <w:szCs w:val="24"/>
        </w:rPr>
        <w:t> </w:t>
      </w:r>
      <w:r w:rsidRPr="00043959">
        <w:rPr>
          <w:rFonts w:ascii="Times New Roman" w:hAnsi="Times New Roman"/>
          <w:szCs w:val="24"/>
          <w:lang w:val="ru-RU"/>
        </w:rPr>
        <w:t>в электронном виде – посредством направления запроса контактному лицу Организатора процедуры, к</w:t>
      </w:r>
      <w:r w:rsidRPr="00043959">
        <w:rPr>
          <w:rFonts w:ascii="Times New Roman" w:hAnsi="Times New Roman"/>
          <w:szCs w:val="24"/>
          <w:lang w:val="ru-RU" w:eastAsia="ar-SA"/>
        </w:rPr>
        <w:t xml:space="preserve">онтактное лицо: Кайкова Виолетта Евгеньевна (телефон: 8 (800) 777-57-57 (доб. 209), адрес электронной почты: </w:t>
      </w:r>
      <w:proofErr w:type="spellStart"/>
      <w:r w:rsidR="00324452" w:rsidRPr="00324452">
        <w:rPr>
          <w:rFonts w:ascii="Times New Roman" w:hAnsi="Times New Roman"/>
          <w:szCs w:val="24"/>
          <w:lang w:eastAsia="ar-SA"/>
        </w:rPr>
        <w:t>sidorova</w:t>
      </w:r>
      <w:proofErr w:type="spellEnd"/>
      <w:r w:rsidR="00324452" w:rsidRPr="00324452">
        <w:rPr>
          <w:rFonts w:ascii="Times New Roman" w:hAnsi="Times New Roman"/>
          <w:szCs w:val="24"/>
          <w:lang w:val="ru-RU" w:eastAsia="ar-SA"/>
        </w:rPr>
        <w:t>@</w:t>
      </w:r>
      <w:r w:rsidR="00324452" w:rsidRPr="00324452">
        <w:rPr>
          <w:rFonts w:ascii="Times New Roman" w:hAnsi="Times New Roman"/>
          <w:szCs w:val="24"/>
          <w:lang w:eastAsia="ar-SA"/>
        </w:rPr>
        <w:t>auction</w:t>
      </w:r>
      <w:r w:rsidR="00324452" w:rsidRPr="00324452">
        <w:rPr>
          <w:rFonts w:ascii="Times New Roman" w:hAnsi="Times New Roman"/>
          <w:szCs w:val="24"/>
          <w:lang w:val="ru-RU" w:eastAsia="ar-SA"/>
        </w:rPr>
        <w:t>-</w:t>
      </w:r>
      <w:r w:rsidR="00324452" w:rsidRPr="00324452">
        <w:rPr>
          <w:rFonts w:ascii="Times New Roman" w:hAnsi="Times New Roman"/>
          <w:szCs w:val="24"/>
          <w:lang w:eastAsia="ar-SA"/>
        </w:rPr>
        <w:t>house</w:t>
      </w:r>
      <w:r w:rsidR="00324452" w:rsidRPr="00324452">
        <w:rPr>
          <w:rFonts w:ascii="Times New Roman" w:hAnsi="Times New Roman"/>
          <w:szCs w:val="24"/>
          <w:lang w:val="ru-RU" w:eastAsia="ar-SA"/>
        </w:rPr>
        <w:t>.</w:t>
      </w:r>
      <w:proofErr w:type="spellStart"/>
      <w:r w:rsidR="00324452" w:rsidRPr="00324452">
        <w:rPr>
          <w:rFonts w:ascii="Times New Roman" w:hAnsi="Times New Roman"/>
          <w:szCs w:val="24"/>
          <w:lang w:eastAsia="ar-SA"/>
        </w:rPr>
        <w:t>ru</w:t>
      </w:r>
      <w:proofErr w:type="spellEnd"/>
      <w:r w:rsidR="005E4E50">
        <w:rPr>
          <w:rFonts w:ascii="Times New Roman" w:hAnsi="Times New Roman"/>
          <w:szCs w:val="24"/>
          <w:lang w:val="ru-RU" w:eastAsia="ar-SA"/>
        </w:rPr>
        <w:t>)</w:t>
      </w:r>
      <w:r w:rsidRPr="00043959">
        <w:rPr>
          <w:rFonts w:ascii="Times New Roman" w:hAnsi="Times New Roman"/>
          <w:szCs w:val="24"/>
          <w:lang w:val="ru-RU" w:eastAsia="ar-SA"/>
        </w:rPr>
        <w:t>.</w:t>
      </w:r>
    </w:p>
    <w:p w14:paraId="114FCE26" w14:textId="77777777" w:rsidR="00324452" w:rsidRPr="00043959" w:rsidRDefault="00324452" w:rsidP="00186B00">
      <w:pPr>
        <w:ind w:firstLine="709"/>
        <w:jc w:val="both"/>
        <w:rPr>
          <w:rFonts w:ascii="Times New Roman" w:hAnsi="Times New Roman"/>
          <w:szCs w:val="24"/>
          <w:lang w:val="ru-RU"/>
        </w:rPr>
      </w:pPr>
    </w:p>
    <w:p w14:paraId="754AE973" w14:textId="170D60D1" w:rsidR="006473F6" w:rsidRPr="00186B00" w:rsidRDefault="009844B7" w:rsidP="005E4E50">
      <w:pPr>
        <w:tabs>
          <w:tab w:val="left" w:pos="9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043959">
        <w:rPr>
          <w:rFonts w:ascii="Times New Roman" w:hAnsi="Times New Roman"/>
          <w:szCs w:val="24"/>
          <w:lang w:val="ru-RU"/>
        </w:rPr>
        <w:t>При возникновении вопросов может быть запрошена дополнительная информация.</w:t>
      </w:r>
    </w:p>
    <w:sectPr w:rsidR="006473F6" w:rsidRPr="00186B00" w:rsidSect="00C121F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200A6" w14:textId="77777777" w:rsidR="00D14C61" w:rsidRDefault="00D14C61" w:rsidP="00E830C5">
      <w:r>
        <w:separator/>
      </w:r>
    </w:p>
  </w:endnote>
  <w:endnote w:type="continuationSeparator" w:id="0">
    <w:p w14:paraId="21668FC3" w14:textId="77777777" w:rsidR="00D14C61" w:rsidRDefault="00D14C61" w:rsidP="00E8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4DB49" w14:textId="77777777" w:rsidR="00D14C61" w:rsidRDefault="00D14C61" w:rsidP="00E830C5">
      <w:r>
        <w:separator/>
      </w:r>
    </w:p>
  </w:footnote>
  <w:footnote w:type="continuationSeparator" w:id="0">
    <w:p w14:paraId="72D341FF" w14:textId="77777777" w:rsidR="00D14C61" w:rsidRDefault="00D14C61" w:rsidP="00E8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22D8B"/>
    <w:multiLevelType w:val="multilevel"/>
    <w:tmpl w:val="DD3830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256FC"/>
    <w:multiLevelType w:val="hybridMultilevel"/>
    <w:tmpl w:val="678E14E6"/>
    <w:lvl w:ilvl="0" w:tplc="9BD4BCE0">
      <w:start w:val="1"/>
      <w:numFmt w:val="decimal"/>
      <w:lvlText w:val="%1)"/>
      <w:lvlJc w:val="left"/>
      <w:pPr>
        <w:ind w:left="876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204D8A"/>
    <w:multiLevelType w:val="hybridMultilevel"/>
    <w:tmpl w:val="484AAC38"/>
    <w:lvl w:ilvl="0" w:tplc="BAEEF69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ADC2B4C"/>
    <w:multiLevelType w:val="hybridMultilevel"/>
    <w:tmpl w:val="E198428C"/>
    <w:lvl w:ilvl="0" w:tplc="15ACD7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 w16cid:durableId="604927085">
    <w:abstractNumId w:val="4"/>
  </w:num>
  <w:num w:numId="2" w16cid:durableId="908657867">
    <w:abstractNumId w:val="6"/>
  </w:num>
  <w:num w:numId="3" w16cid:durableId="122042502">
    <w:abstractNumId w:val="0"/>
  </w:num>
  <w:num w:numId="4" w16cid:durableId="1561942939">
    <w:abstractNumId w:val="5"/>
  </w:num>
  <w:num w:numId="5" w16cid:durableId="938834545">
    <w:abstractNumId w:val="7"/>
  </w:num>
  <w:num w:numId="6" w16cid:durableId="1609392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9842135">
    <w:abstractNumId w:val="12"/>
  </w:num>
  <w:num w:numId="8" w16cid:durableId="1311983370">
    <w:abstractNumId w:val="3"/>
  </w:num>
  <w:num w:numId="9" w16cid:durableId="928738408">
    <w:abstractNumId w:val="9"/>
  </w:num>
  <w:num w:numId="10" w16cid:durableId="2118211460">
    <w:abstractNumId w:val="10"/>
  </w:num>
  <w:num w:numId="11" w16cid:durableId="1766610371">
    <w:abstractNumId w:val="1"/>
  </w:num>
  <w:num w:numId="12" w16cid:durableId="716588896">
    <w:abstractNumId w:val="8"/>
  </w:num>
  <w:num w:numId="13" w16cid:durableId="1249387470">
    <w:abstractNumId w:val="2"/>
  </w:num>
  <w:num w:numId="14" w16cid:durableId="13875606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9E"/>
    <w:rsid w:val="00002D7A"/>
    <w:rsid w:val="0000387C"/>
    <w:rsid w:val="00005C55"/>
    <w:rsid w:val="00010A75"/>
    <w:rsid w:val="000241EE"/>
    <w:rsid w:val="000344A0"/>
    <w:rsid w:val="00043959"/>
    <w:rsid w:val="0004611D"/>
    <w:rsid w:val="00052064"/>
    <w:rsid w:val="00052DA7"/>
    <w:rsid w:val="000556DC"/>
    <w:rsid w:val="00060A48"/>
    <w:rsid w:val="00082AE6"/>
    <w:rsid w:val="00087CE1"/>
    <w:rsid w:val="000901A9"/>
    <w:rsid w:val="00094D43"/>
    <w:rsid w:val="000A5D66"/>
    <w:rsid w:val="000C3888"/>
    <w:rsid w:val="000C774D"/>
    <w:rsid w:val="000D2236"/>
    <w:rsid w:val="000D3003"/>
    <w:rsid w:val="000D4739"/>
    <w:rsid w:val="000F7506"/>
    <w:rsid w:val="00102531"/>
    <w:rsid w:val="00103E33"/>
    <w:rsid w:val="0011749A"/>
    <w:rsid w:val="00123386"/>
    <w:rsid w:val="00134327"/>
    <w:rsid w:val="00140D1A"/>
    <w:rsid w:val="00151F20"/>
    <w:rsid w:val="00152C8A"/>
    <w:rsid w:val="001533A4"/>
    <w:rsid w:val="00166958"/>
    <w:rsid w:val="001678E3"/>
    <w:rsid w:val="00175E8E"/>
    <w:rsid w:val="001776ED"/>
    <w:rsid w:val="00184AE0"/>
    <w:rsid w:val="00186B00"/>
    <w:rsid w:val="00190933"/>
    <w:rsid w:val="00191E4D"/>
    <w:rsid w:val="00192C3E"/>
    <w:rsid w:val="0019408D"/>
    <w:rsid w:val="001A0FB8"/>
    <w:rsid w:val="001B2395"/>
    <w:rsid w:val="001B3AE2"/>
    <w:rsid w:val="001B68FA"/>
    <w:rsid w:val="001C6055"/>
    <w:rsid w:val="001E5811"/>
    <w:rsid w:val="001F0F2D"/>
    <w:rsid w:val="001F1AE4"/>
    <w:rsid w:val="001F236E"/>
    <w:rsid w:val="001F38A7"/>
    <w:rsid w:val="001F425E"/>
    <w:rsid w:val="0020203F"/>
    <w:rsid w:val="0020320A"/>
    <w:rsid w:val="0020661C"/>
    <w:rsid w:val="00214F43"/>
    <w:rsid w:val="00215961"/>
    <w:rsid w:val="00225ABD"/>
    <w:rsid w:val="00232CF5"/>
    <w:rsid w:val="002336D1"/>
    <w:rsid w:val="00234519"/>
    <w:rsid w:val="00257476"/>
    <w:rsid w:val="00260B1A"/>
    <w:rsid w:val="00261E64"/>
    <w:rsid w:val="002655A2"/>
    <w:rsid w:val="0026602D"/>
    <w:rsid w:val="002676C5"/>
    <w:rsid w:val="002708D7"/>
    <w:rsid w:val="00271A8F"/>
    <w:rsid w:val="00281C66"/>
    <w:rsid w:val="002828EC"/>
    <w:rsid w:val="00291EF4"/>
    <w:rsid w:val="0029263A"/>
    <w:rsid w:val="0029630D"/>
    <w:rsid w:val="002A332C"/>
    <w:rsid w:val="002B2222"/>
    <w:rsid w:val="002B3223"/>
    <w:rsid w:val="002B7384"/>
    <w:rsid w:val="002B7ADA"/>
    <w:rsid w:val="002C2EF1"/>
    <w:rsid w:val="002C3ED4"/>
    <w:rsid w:val="002D6E70"/>
    <w:rsid w:val="002E0A9D"/>
    <w:rsid w:val="002E71BC"/>
    <w:rsid w:val="002E78BE"/>
    <w:rsid w:val="002F0357"/>
    <w:rsid w:val="002F73DC"/>
    <w:rsid w:val="002F7A5F"/>
    <w:rsid w:val="0030357D"/>
    <w:rsid w:val="00304B86"/>
    <w:rsid w:val="00305FCB"/>
    <w:rsid w:val="00320C7F"/>
    <w:rsid w:val="00324452"/>
    <w:rsid w:val="0032541C"/>
    <w:rsid w:val="00333308"/>
    <w:rsid w:val="003502D4"/>
    <w:rsid w:val="00356D52"/>
    <w:rsid w:val="00361FE8"/>
    <w:rsid w:val="00363027"/>
    <w:rsid w:val="0036465C"/>
    <w:rsid w:val="003667DF"/>
    <w:rsid w:val="00367D48"/>
    <w:rsid w:val="00381D3D"/>
    <w:rsid w:val="003915F8"/>
    <w:rsid w:val="003B3BB0"/>
    <w:rsid w:val="003C0637"/>
    <w:rsid w:val="003C1E3F"/>
    <w:rsid w:val="003D4B4D"/>
    <w:rsid w:val="003D5026"/>
    <w:rsid w:val="003D50B1"/>
    <w:rsid w:val="003D539F"/>
    <w:rsid w:val="003D630B"/>
    <w:rsid w:val="003E6488"/>
    <w:rsid w:val="003E68E4"/>
    <w:rsid w:val="003E72A1"/>
    <w:rsid w:val="003F05E4"/>
    <w:rsid w:val="003F152C"/>
    <w:rsid w:val="003F20A5"/>
    <w:rsid w:val="003F2ED1"/>
    <w:rsid w:val="00402EF7"/>
    <w:rsid w:val="004165B8"/>
    <w:rsid w:val="00417848"/>
    <w:rsid w:val="00422B3D"/>
    <w:rsid w:val="00431958"/>
    <w:rsid w:val="00440A3F"/>
    <w:rsid w:val="00465347"/>
    <w:rsid w:val="0046603F"/>
    <w:rsid w:val="00471612"/>
    <w:rsid w:val="004732D7"/>
    <w:rsid w:val="00482702"/>
    <w:rsid w:val="00482773"/>
    <w:rsid w:val="00493E2F"/>
    <w:rsid w:val="00494C56"/>
    <w:rsid w:val="004963F0"/>
    <w:rsid w:val="004A0F1A"/>
    <w:rsid w:val="004A2007"/>
    <w:rsid w:val="004B54A4"/>
    <w:rsid w:val="004D59CC"/>
    <w:rsid w:val="004D7C51"/>
    <w:rsid w:val="004E0D2C"/>
    <w:rsid w:val="004E10EF"/>
    <w:rsid w:val="004E43D8"/>
    <w:rsid w:val="004E522D"/>
    <w:rsid w:val="004E6D38"/>
    <w:rsid w:val="004F3595"/>
    <w:rsid w:val="004F6AA0"/>
    <w:rsid w:val="00501B45"/>
    <w:rsid w:val="00504A88"/>
    <w:rsid w:val="005053F5"/>
    <w:rsid w:val="00520A7A"/>
    <w:rsid w:val="00546F2A"/>
    <w:rsid w:val="005528BC"/>
    <w:rsid w:val="005530D3"/>
    <w:rsid w:val="00556D62"/>
    <w:rsid w:val="005607F7"/>
    <w:rsid w:val="005675EE"/>
    <w:rsid w:val="005821A9"/>
    <w:rsid w:val="00590BDA"/>
    <w:rsid w:val="00591DDF"/>
    <w:rsid w:val="00591ED1"/>
    <w:rsid w:val="005929A5"/>
    <w:rsid w:val="00595D77"/>
    <w:rsid w:val="00596C8C"/>
    <w:rsid w:val="005976FD"/>
    <w:rsid w:val="005A7DA9"/>
    <w:rsid w:val="005C6F29"/>
    <w:rsid w:val="005D5D99"/>
    <w:rsid w:val="005E4E50"/>
    <w:rsid w:val="005E4E65"/>
    <w:rsid w:val="005F49DB"/>
    <w:rsid w:val="00606094"/>
    <w:rsid w:val="00607FA2"/>
    <w:rsid w:val="00614083"/>
    <w:rsid w:val="0061748B"/>
    <w:rsid w:val="0061756C"/>
    <w:rsid w:val="006325ED"/>
    <w:rsid w:val="00635B48"/>
    <w:rsid w:val="00642AEB"/>
    <w:rsid w:val="00643FDF"/>
    <w:rsid w:val="006442C6"/>
    <w:rsid w:val="006473F6"/>
    <w:rsid w:val="00652879"/>
    <w:rsid w:val="00652D01"/>
    <w:rsid w:val="00655182"/>
    <w:rsid w:val="00657503"/>
    <w:rsid w:val="00664E3F"/>
    <w:rsid w:val="00684701"/>
    <w:rsid w:val="006916E2"/>
    <w:rsid w:val="006954D6"/>
    <w:rsid w:val="00695D1B"/>
    <w:rsid w:val="006A7052"/>
    <w:rsid w:val="006A74A9"/>
    <w:rsid w:val="006A7CFE"/>
    <w:rsid w:val="006B105A"/>
    <w:rsid w:val="006B33A5"/>
    <w:rsid w:val="006B3573"/>
    <w:rsid w:val="006D2B72"/>
    <w:rsid w:val="006D719F"/>
    <w:rsid w:val="006E24A2"/>
    <w:rsid w:val="006E63EF"/>
    <w:rsid w:val="006F0835"/>
    <w:rsid w:val="006F1B75"/>
    <w:rsid w:val="006F2216"/>
    <w:rsid w:val="00702C2A"/>
    <w:rsid w:val="0070535D"/>
    <w:rsid w:val="007070B6"/>
    <w:rsid w:val="00711ECE"/>
    <w:rsid w:val="00712C85"/>
    <w:rsid w:val="00720952"/>
    <w:rsid w:val="00736BC0"/>
    <w:rsid w:val="00750B26"/>
    <w:rsid w:val="0075304B"/>
    <w:rsid w:val="00753FA7"/>
    <w:rsid w:val="0076143D"/>
    <w:rsid w:val="007633D6"/>
    <w:rsid w:val="00764F3B"/>
    <w:rsid w:val="00773910"/>
    <w:rsid w:val="00783497"/>
    <w:rsid w:val="007840B1"/>
    <w:rsid w:val="007856D0"/>
    <w:rsid w:val="00786768"/>
    <w:rsid w:val="00786BB4"/>
    <w:rsid w:val="007960F4"/>
    <w:rsid w:val="007A250F"/>
    <w:rsid w:val="007A5C1F"/>
    <w:rsid w:val="007B52BD"/>
    <w:rsid w:val="007B76B1"/>
    <w:rsid w:val="007B7E92"/>
    <w:rsid w:val="007C4F4D"/>
    <w:rsid w:val="007E704C"/>
    <w:rsid w:val="007E7B2D"/>
    <w:rsid w:val="007F1139"/>
    <w:rsid w:val="00813FFA"/>
    <w:rsid w:val="00815273"/>
    <w:rsid w:val="00815C06"/>
    <w:rsid w:val="00823C7C"/>
    <w:rsid w:val="00830C53"/>
    <w:rsid w:val="00836C44"/>
    <w:rsid w:val="00853CAF"/>
    <w:rsid w:val="008575EA"/>
    <w:rsid w:val="00870473"/>
    <w:rsid w:val="00873381"/>
    <w:rsid w:val="0087502E"/>
    <w:rsid w:val="0089701E"/>
    <w:rsid w:val="008A1332"/>
    <w:rsid w:val="008A151E"/>
    <w:rsid w:val="008A3346"/>
    <w:rsid w:val="008B1070"/>
    <w:rsid w:val="008B1ED5"/>
    <w:rsid w:val="008B7D57"/>
    <w:rsid w:val="008C0D12"/>
    <w:rsid w:val="008C4317"/>
    <w:rsid w:val="008E043D"/>
    <w:rsid w:val="008F475A"/>
    <w:rsid w:val="008F5D67"/>
    <w:rsid w:val="00900367"/>
    <w:rsid w:val="00900B88"/>
    <w:rsid w:val="00901929"/>
    <w:rsid w:val="00902000"/>
    <w:rsid w:val="009117D4"/>
    <w:rsid w:val="0091220A"/>
    <w:rsid w:val="00913C5D"/>
    <w:rsid w:val="00933CF9"/>
    <w:rsid w:val="009414F1"/>
    <w:rsid w:val="00951C6E"/>
    <w:rsid w:val="00953501"/>
    <w:rsid w:val="009567B9"/>
    <w:rsid w:val="00965996"/>
    <w:rsid w:val="00977B9E"/>
    <w:rsid w:val="00981A0C"/>
    <w:rsid w:val="009844B7"/>
    <w:rsid w:val="00990F27"/>
    <w:rsid w:val="00992E08"/>
    <w:rsid w:val="00992EBB"/>
    <w:rsid w:val="009945C8"/>
    <w:rsid w:val="009964D5"/>
    <w:rsid w:val="0099726E"/>
    <w:rsid w:val="00997BE3"/>
    <w:rsid w:val="009A045A"/>
    <w:rsid w:val="009A0616"/>
    <w:rsid w:val="009A0B09"/>
    <w:rsid w:val="009B1071"/>
    <w:rsid w:val="009C3A63"/>
    <w:rsid w:val="009D23D7"/>
    <w:rsid w:val="009D7FAF"/>
    <w:rsid w:val="009F1B8F"/>
    <w:rsid w:val="009F20E5"/>
    <w:rsid w:val="009F34F2"/>
    <w:rsid w:val="009F4ACC"/>
    <w:rsid w:val="00A02C24"/>
    <w:rsid w:val="00A300E8"/>
    <w:rsid w:val="00A3088D"/>
    <w:rsid w:val="00A3192E"/>
    <w:rsid w:val="00A31CAC"/>
    <w:rsid w:val="00A40F15"/>
    <w:rsid w:val="00A41F45"/>
    <w:rsid w:val="00A55B93"/>
    <w:rsid w:val="00A70493"/>
    <w:rsid w:val="00A718DD"/>
    <w:rsid w:val="00A73A51"/>
    <w:rsid w:val="00A74ED8"/>
    <w:rsid w:val="00A76E39"/>
    <w:rsid w:val="00A7781B"/>
    <w:rsid w:val="00A9164F"/>
    <w:rsid w:val="00A95B9D"/>
    <w:rsid w:val="00AA600F"/>
    <w:rsid w:val="00AA7009"/>
    <w:rsid w:val="00AB5AD6"/>
    <w:rsid w:val="00AC2221"/>
    <w:rsid w:val="00AC2F0C"/>
    <w:rsid w:val="00AC53E9"/>
    <w:rsid w:val="00AC7180"/>
    <w:rsid w:val="00AD2D8B"/>
    <w:rsid w:val="00AD639D"/>
    <w:rsid w:val="00AE1332"/>
    <w:rsid w:val="00AE4B55"/>
    <w:rsid w:val="00AF1152"/>
    <w:rsid w:val="00AF19ED"/>
    <w:rsid w:val="00AF39A3"/>
    <w:rsid w:val="00B02D48"/>
    <w:rsid w:val="00B1201B"/>
    <w:rsid w:val="00B21F7C"/>
    <w:rsid w:val="00B237C0"/>
    <w:rsid w:val="00B32D36"/>
    <w:rsid w:val="00B407AA"/>
    <w:rsid w:val="00B44E28"/>
    <w:rsid w:val="00B44ED4"/>
    <w:rsid w:val="00B46ED4"/>
    <w:rsid w:val="00B51C12"/>
    <w:rsid w:val="00B57B75"/>
    <w:rsid w:val="00B656E2"/>
    <w:rsid w:val="00B6700D"/>
    <w:rsid w:val="00B768EB"/>
    <w:rsid w:val="00B777A7"/>
    <w:rsid w:val="00B843AC"/>
    <w:rsid w:val="00B86D60"/>
    <w:rsid w:val="00BA3580"/>
    <w:rsid w:val="00BA4697"/>
    <w:rsid w:val="00BB1A35"/>
    <w:rsid w:val="00BB6974"/>
    <w:rsid w:val="00BC1C9C"/>
    <w:rsid w:val="00BE0E28"/>
    <w:rsid w:val="00BE585A"/>
    <w:rsid w:val="00BF3293"/>
    <w:rsid w:val="00C07CAC"/>
    <w:rsid w:val="00C121F2"/>
    <w:rsid w:val="00C14622"/>
    <w:rsid w:val="00C15D01"/>
    <w:rsid w:val="00C179A8"/>
    <w:rsid w:val="00C21074"/>
    <w:rsid w:val="00C24ACE"/>
    <w:rsid w:val="00C25845"/>
    <w:rsid w:val="00C30570"/>
    <w:rsid w:val="00C3267A"/>
    <w:rsid w:val="00C32C3D"/>
    <w:rsid w:val="00C358C4"/>
    <w:rsid w:val="00C37FC3"/>
    <w:rsid w:val="00C421AF"/>
    <w:rsid w:val="00C46CCE"/>
    <w:rsid w:val="00C576EF"/>
    <w:rsid w:val="00C57BD7"/>
    <w:rsid w:val="00C666AA"/>
    <w:rsid w:val="00C67BEF"/>
    <w:rsid w:val="00C72D5B"/>
    <w:rsid w:val="00C751F5"/>
    <w:rsid w:val="00C84C0B"/>
    <w:rsid w:val="00C87EB4"/>
    <w:rsid w:val="00C9155B"/>
    <w:rsid w:val="00C9515C"/>
    <w:rsid w:val="00C956C7"/>
    <w:rsid w:val="00CA7E7E"/>
    <w:rsid w:val="00CB147F"/>
    <w:rsid w:val="00CB199A"/>
    <w:rsid w:val="00CC12DF"/>
    <w:rsid w:val="00CE17A6"/>
    <w:rsid w:val="00CE1B50"/>
    <w:rsid w:val="00CF3799"/>
    <w:rsid w:val="00CF709B"/>
    <w:rsid w:val="00D0014E"/>
    <w:rsid w:val="00D01506"/>
    <w:rsid w:val="00D0666C"/>
    <w:rsid w:val="00D06CF3"/>
    <w:rsid w:val="00D072BD"/>
    <w:rsid w:val="00D10B0C"/>
    <w:rsid w:val="00D14C61"/>
    <w:rsid w:val="00D161F1"/>
    <w:rsid w:val="00D20E70"/>
    <w:rsid w:val="00D27239"/>
    <w:rsid w:val="00D33EE5"/>
    <w:rsid w:val="00D558DC"/>
    <w:rsid w:val="00D56575"/>
    <w:rsid w:val="00D65A8C"/>
    <w:rsid w:val="00D81010"/>
    <w:rsid w:val="00D86467"/>
    <w:rsid w:val="00D872F6"/>
    <w:rsid w:val="00D9029A"/>
    <w:rsid w:val="00D90C1B"/>
    <w:rsid w:val="00D93054"/>
    <w:rsid w:val="00D9557A"/>
    <w:rsid w:val="00D97295"/>
    <w:rsid w:val="00DA456C"/>
    <w:rsid w:val="00DB361C"/>
    <w:rsid w:val="00DC32AC"/>
    <w:rsid w:val="00DC4D5F"/>
    <w:rsid w:val="00DC6A18"/>
    <w:rsid w:val="00DD0333"/>
    <w:rsid w:val="00DD5D57"/>
    <w:rsid w:val="00DD66E4"/>
    <w:rsid w:val="00DF0B90"/>
    <w:rsid w:val="00DF6589"/>
    <w:rsid w:val="00E04109"/>
    <w:rsid w:val="00E10A94"/>
    <w:rsid w:val="00E14394"/>
    <w:rsid w:val="00E27108"/>
    <w:rsid w:val="00E40820"/>
    <w:rsid w:val="00E4713E"/>
    <w:rsid w:val="00E56736"/>
    <w:rsid w:val="00E60E5F"/>
    <w:rsid w:val="00E829F5"/>
    <w:rsid w:val="00E830C5"/>
    <w:rsid w:val="00E96DA8"/>
    <w:rsid w:val="00EA2FC7"/>
    <w:rsid w:val="00EB62BB"/>
    <w:rsid w:val="00EB7A82"/>
    <w:rsid w:val="00EC5FB5"/>
    <w:rsid w:val="00ED19B8"/>
    <w:rsid w:val="00ED565F"/>
    <w:rsid w:val="00ED6E71"/>
    <w:rsid w:val="00EE075B"/>
    <w:rsid w:val="00EF554F"/>
    <w:rsid w:val="00F0397F"/>
    <w:rsid w:val="00F22986"/>
    <w:rsid w:val="00F3449D"/>
    <w:rsid w:val="00F34B50"/>
    <w:rsid w:val="00F40FCE"/>
    <w:rsid w:val="00F5284E"/>
    <w:rsid w:val="00F61815"/>
    <w:rsid w:val="00F707A0"/>
    <w:rsid w:val="00F74CED"/>
    <w:rsid w:val="00F77DDA"/>
    <w:rsid w:val="00F90A32"/>
    <w:rsid w:val="00F96F18"/>
    <w:rsid w:val="00FA25F8"/>
    <w:rsid w:val="00FA4829"/>
    <w:rsid w:val="00FA482B"/>
    <w:rsid w:val="00FB30AF"/>
    <w:rsid w:val="00FC0FF0"/>
    <w:rsid w:val="00FC626B"/>
    <w:rsid w:val="00FD1B21"/>
    <w:rsid w:val="00FD71EA"/>
    <w:rsid w:val="00FE19F8"/>
    <w:rsid w:val="00FE271A"/>
    <w:rsid w:val="00FE2C71"/>
    <w:rsid w:val="00FE3659"/>
    <w:rsid w:val="00FF25F0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7DB4"/>
  <w15:docId w15:val="{4D453E6C-9801-4F9E-8FDF-06F5E093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  <w:style w:type="table" w:styleId="af0">
    <w:name w:val="Table Grid"/>
    <w:basedOn w:val="a1"/>
    <w:uiPriority w:val="39"/>
    <w:rsid w:val="00F90A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E830C5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830C5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3">
    <w:name w:val="footnote reference"/>
    <w:aliases w:val="Знак сноски-FN,Знак сноски 1,СНОСКА,сноска1,сноска,Ciae niinee-FN,Referencia nota al pie,ftref,вески,fr,Used by Word for Help footnote symbols"/>
    <w:uiPriority w:val="99"/>
    <w:unhideWhenUsed/>
    <w:rsid w:val="00E830C5"/>
    <w:rPr>
      <w:vertAlign w:val="superscript"/>
    </w:rPr>
  </w:style>
  <w:style w:type="paragraph" w:customStyle="1" w:styleId="af4">
    <w:name w:val="Знак Знак"/>
    <w:basedOn w:val="a"/>
    <w:rsid w:val="00C179A8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92E08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E60E5F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f6">
    <w:name w:val="FollowedHyperlink"/>
    <w:basedOn w:val="a0"/>
    <w:uiPriority w:val="99"/>
    <w:semiHidden/>
    <w:unhideWhenUsed/>
    <w:rsid w:val="00E60E5F"/>
    <w:rPr>
      <w:color w:val="954F72" w:themeColor="followedHyperlink"/>
      <w:u w:val="single"/>
    </w:rPr>
  </w:style>
  <w:style w:type="character" w:styleId="af7">
    <w:name w:val="Unresolved Mention"/>
    <w:basedOn w:val="a0"/>
    <w:uiPriority w:val="99"/>
    <w:semiHidden/>
    <w:unhideWhenUsed/>
    <w:rsid w:val="00F0397F"/>
    <w:rPr>
      <w:color w:val="605E5C"/>
      <w:shd w:val="clear" w:color="auto" w:fill="E1DFDD"/>
    </w:rPr>
  </w:style>
  <w:style w:type="paragraph" w:customStyle="1" w:styleId="af8">
    <w:name w:val="Знак Знак"/>
    <w:basedOn w:val="a"/>
    <w:rsid w:val="00C9155B"/>
    <w:pPr>
      <w:spacing w:after="160" w:line="240" w:lineRule="exact"/>
    </w:pPr>
    <w:rPr>
      <w:rFonts w:ascii="Verdana" w:eastAsia="MS Mincho" w:hAnsi="Verdana" w:cs="Verdan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v.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dor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F64D7-C5C2-4B9A-AACC-5CCDD88B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3454</Words>
  <Characters>19690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Кайкова Виолетта Евгеньевна</cp:lastModifiedBy>
  <cp:revision>20</cp:revision>
  <cp:lastPrinted>2019-07-26T13:02:00Z</cp:lastPrinted>
  <dcterms:created xsi:type="dcterms:W3CDTF">2024-08-06T09:31:00Z</dcterms:created>
  <dcterms:modified xsi:type="dcterms:W3CDTF">2024-10-25T14:06:00Z</dcterms:modified>
</cp:coreProperties>
</file>