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83B1" w14:textId="77777777" w:rsidR="004372FD" w:rsidRPr="00064282" w:rsidRDefault="004372FD" w:rsidP="00437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4282">
        <w:rPr>
          <w:rFonts w:ascii="Times New Roman" w:hAnsi="Times New Roman"/>
          <w:b/>
          <w:sz w:val="26"/>
          <w:szCs w:val="26"/>
        </w:rPr>
        <w:t>Предложение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2C62C056" w14:textId="77777777" w:rsidR="00627C02" w:rsidRPr="00627C02" w:rsidRDefault="00627C02" w:rsidP="00627C02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627C02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637979C8" w14:textId="77777777" w:rsidR="00627C02" w:rsidRPr="00627C02" w:rsidRDefault="00627C02" w:rsidP="00627C02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627C02">
        <w:rPr>
          <w:rFonts w:ascii="Times New Roman" w:hAnsi="Times New Roman"/>
          <w:b/>
          <w:sz w:val="26"/>
          <w:szCs w:val="26"/>
        </w:rPr>
        <w:t xml:space="preserve">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от 01 ноября 2023 г. № 2023-0675/8 </w:t>
      </w:r>
    </w:p>
    <w:p w14:paraId="2D03DCE4" w14:textId="4641E5FE" w:rsidR="004372FD" w:rsidRPr="00064282" w:rsidRDefault="00627C02" w:rsidP="00627C02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627C02">
        <w:rPr>
          <w:rFonts w:ascii="Times New Roman" w:hAnsi="Times New Roman"/>
          <w:b/>
          <w:sz w:val="26"/>
          <w:szCs w:val="26"/>
        </w:rPr>
        <w:t>с КБ «Первый Экспресс» (ОАО</w:t>
      </w:r>
    </w:p>
    <w:p w14:paraId="083DD9AB" w14:textId="77777777" w:rsidR="004372FD" w:rsidRDefault="004372FD" w:rsidP="004372F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387199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 w:rsidRPr="00AF4E75">
        <w:rPr>
          <w:rFonts w:ascii="Times New Roman" w:hAnsi="Times New Roman"/>
          <w:sz w:val="26"/>
          <w:szCs w:val="26"/>
        </w:rPr>
        <w:br/>
        <w:t xml:space="preserve">(далее – Агентство), зарегистрированная Межрайонной инспекцией МНС России </w:t>
      </w:r>
      <w:r w:rsidRPr="00AF4E75">
        <w:rPr>
          <w:rFonts w:ascii="Times New Roman" w:hAnsi="Times New Roman"/>
          <w:sz w:val="26"/>
          <w:szCs w:val="26"/>
        </w:rPr>
        <w:br/>
        <w:t xml:space="preserve">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http://www.asv.org.ru/, предлагает </w:t>
      </w:r>
      <w:bookmarkStart w:id="0" w:name="_Hlk180766753"/>
      <w:r w:rsidRPr="00AF4E75">
        <w:rPr>
          <w:rFonts w:ascii="Times New Roman" w:hAnsi="Times New Roman"/>
          <w:sz w:val="26"/>
          <w:szCs w:val="26"/>
        </w:rPr>
        <w:t xml:space="preserve">неограниченному кругу лиц </w:t>
      </w:r>
      <w:bookmarkEnd w:id="0"/>
      <w:r w:rsidRPr="00AF4E75">
        <w:rPr>
          <w:rFonts w:ascii="Times New Roman" w:hAnsi="Times New Roman"/>
          <w:sz w:val="26"/>
          <w:szCs w:val="26"/>
        </w:rPr>
        <w:t xml:space="preserve">делать оферты о заключении </w:t>
      </w:r>
      <w:bookmarkStart w:id="1" w:name="_Hlk180766767"/>
      <w:r w:rsidRPr="00AF4E75">
        <w:rPr>
          <w:rFonts w:ascii="Times New Roman" w:hAnsi="Times New Roman"/>
          <w:sz w:val="26"/>
          <w:szCs w:val="26"/>
        </w:rPr>
        <w:t xml:space="preserve">договора уступки </w:t>
      </w:r>
      <w:bookmarkStart w:id="2" w:name="_Hlk180766935"/>
      <w:r w:rsidRPr="00AF4E75">
        <w:rPr>
          <w:rFonts w:ascii="Times New Roman" w:hAnsi="Times New Roman"/>
          <w:sz w:val="26"/>
          <w:szCs w:val="26"/>
        </w:rPr>
        <w:t xml:space="preserve">права требования </w:t>
      </w:r>
      <w:bookmarkEnd w:id="1"/>
      <w:r w:rsidRPr="00AF4E75">
        <w:rPr>
          <w:rFonts w:ascii="Times New Roman" w:hAnsi="Times New Roman"/>
          <w:sz w:val="26"/>
          <w:szCs w:val="26"/>
        </w:rPr>
        <w:t xml:space="preserve">(далее – предложение делать оферты) по кредитному соглашению от 27 сентября 2010 г. № 045/10 КСВ </w:t>
      </w:r>
      <w:r w:rsidRPr="00AF4E75">
        <w:rPr>
          <w:rFonts w:ascii="Times New Roman" w:hAnsi="Times New Roman"/>
          <w:sz w:val="26"/>
          <w:szCs w:val="26"/>
        </w:rPr>
        <w:br/>
        <w:t xml:space="preserve">(далее – Кредитное соглашение), заключенному между Коммерческим банком «Первый Экспресс» (открытое акционерное общество) (ИНН 7100002710) </w:t>
      </w:r>
      <w:r w:rsidRPr="00AF4E75">
        <w:rPr>
          <w:rFonts w:ascii="Times New Roman" w:hAnsi="Times New Roman"/>
          <w:sz w:val="26"/>
          <w:szCs w:val="26"/>
        </w:rPr>
        <w:br/>
        <w:t xml:space="preserve">(далее – Банк) и </w:t>
      </w:r>
      <w:bookmarkStart w:id="3" w:name="_Hlk180766792"/>
      <w:r w:rsidRPr="00AF4E75">
        <w:rPr>
          <w:rFonts w:ascii="Times New Roman" w:hAnsi="Times New Roman"/>
          <w:sz w:val="26"/>
          <w:szCs w:val="26"/>
        </w:rPr>
        <w:t xml:space="preserve">Обществом с ограниченной ответственностью «ОКА-СЕРВИС» (ИНН 7111025123) </w:t>
      </w:r>
      <w:bookmarkEnd w:id="3"/>
      <w:r w:rsidRPr="00AF4E75">
        <w:rPr>
          <w:rFonts w:ascii="Times New Roman" w:hAnsi="Times New Roman"/>
          <w:sz w:val="26"/>
          <w:szCs w:val="26"/>
        </w:rPr>
        <w:t>(далее – Должник) (далее – Право требования).</w:t>
      </w:r>
    </w:p>
    <w:p w14:paraId="70ED29DD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Обязательства Должника по Кредитному соглашению не обеспечены.</w:t>
      </w:r>
    </w:p>
    <w:p w14:paraId="556C0117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Определением Арбитражного суда Тульской области от 7 апреля 2022 г. </w:t>
      </w:r>
      <w:r w:rsidRPr="00AF4E75">
        <w:rPr>
          <w:rFonts w:ascii="Times New Roman" w:hAnsi="Times New Roman"/>
          <w:sz w:val="26"/>
          <w:szCs w:val="26"/>
        </w:rPr>
        <w:br/>
        <w:t>по делу № А68-8027/2021 в отношении Должника введена процедура наблюдения.</w:t>
      </w:r>
    </w:p>
    <w:p w14:paraId="2B72A84C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Определением Арбитражного суда Тульской области от 6 сентября 2022 г. </w:t>
      </w:r>
      <w:r w:rsidRPr="00AF4E75">
        <w:rPr>
          <w:rFonts w:ascii="Times New Roman" w:hAnsi="Times New Roman"/>
          <w:sz w:val="26"/>
          <w:szCs w:val="26"/>
        </w:rPr>
        <w:br/>
        <w:t>по делу № А68-8027/2021 в третью очередь реестра требований кредиторов Должника включены требования Банка в общем размере 126 690 285,46 руб.</w:t>
      </w:r>
    </w:p>
    <w:p w14:paraId="68AF3663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Решением Арбитражного суда Тульской области от 15 сентября 2022 г. по делу № А68-8027/2021 Должник признан несостоятельным (банкротом), в отношении него введена процедура конкурсного производства.</w:t>
      </w:r>
    </w:p>
    <w:p w14:paraId="24C65872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Определением Арбитражного суда Тульской области от 11 января 2024 г. </w:t>
      </w:r>
      <w:r w:rsidRPr="00AF4E75">
        <w:rPr>
          <w:rFonts w:ascii="Times New Roman" w:hAnsi="Times New Roman"/>
          <w:sz w:val="26"/>
          <w:szCs w:val="26"/>
        </w:rPr>
        <w:br/>
        <w:t>по делу № А68-8027/2021 произведена заменена кредитора в реестре требований кредиторов Должника с Банка на Агентство.</w:t>
      </w:r>
    </w:p>
    <w:p w14:paraId="683BD724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Задолженность Должника перед Агентством по состоянию на 15 октября </w:t>
      </w:r>
      <w:r w:rsidRPr="00AF4E75">
        <w:rPr>
          <w:rFonts w:ascii="Times New Roman" w:hAnsi="Times New Roman"/>
          <w:sz w:val="26"/>
          <w:szCs w:val="26"/>
        </w:rPr>
        <w:br/>
        <w:t>2024 г. составляет 126 690 285,46 руб.</w:t>
      </w:r>
    </w:p>
    <w:p w14:paraId="5AB97617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Право требования принадлежит Агентству на основании соглашения </w:t>
      </w:r>
      <w:r w:rsidRPr="00AF4E75">
        <w:rPr>
          <w:rFonts w:ascii="Times New Roman" w:hAnsi="Times New Roman"/>
          <w:sz w:val="26"/>
          <w:szCs w:val="26"/>
        </w:rPr>
        <w:br/>
        <w:t xml:space="preserve">об отступном от 1 ноября 2023 г. № 2023-0675/8, заключенного Агентством </w:t>
      </w:r>
      <w:r w:rsidRPr="00AF4E75">
        <w:rPr>
          <w:rFonts w:ascii="Times New Roman" w:hAnsi="Times New Roman"/>
          <w:sz w:val="26"/>
          <w:szCs w:val="26"/>
        </w:rPr>
        <w:br/>
        <w:t>с Банком.</w:t>
      </w:r>
    </w:p>
    <w:p w14:paraId="17F42D6B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lastRenderedPageBreak/>
        <w:t>Право требования уступается в том объеме и на тех условиях, которые будут существовать на дату заключения договора уступки Права требования, включая другие связанные с требованием права.</w:t>
      </w:r>
    </w:p>
    <w:bookmarkEnd w:id="2"/>
    <w:p w14:paraId="0D7F2C47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Организатор процедуры предложения делать оферты – Акционерное общество «Российский аукционный дом» (далее – Организатор процедуры); 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</w:t>
      </w:r>
      <w:r w:rsidRPr="00AF4E75">
        <w:rPr>
          <w:rFonts w:ascii="Times New Roman" w:hAnsi="Times New Roman"/>
          <w:sz w:val="26"/>
          <w:szCs w:val="26"/>
        </w:rPr>
        <w:br/>
        <w:t xml:space="preserve">лит. В; адрес официального сайта в информационно-телекоммуникационной </w:t>
      </w:r>
      <w:r w:rsidRPr="00AF4E75">
        <w:rPr>
          <w:rFonts w:ascii="Times New Roman" w:hAnsi="Times New Roman"/>
          <w:sz w:val="26"/>
          <w:szCs w:val="26"/>
        </w:rPr>
        <w:br/>
        <w:t xml:space="preserve">сети «Интернет»: https://auction-house.ru/, адрес электронной почты: zheludkova@auction-house.ru; контактные телефоны: + 7 (812) 334-40-02, </w:t>
      </w:r>
      <w:r w:rsidRPr="00AF4E75">
        <w:rPr>
          <w:rFonts w:ascii="Times New Roman" w:hAnsi="Times New Roman"/>
          <w:sz w:val="26"/>
          <w:szCs w:val="26"/>
        </w:rPr>
        <w:br/>
        <w:t xml:space="preserve">+7 (812) 777-57-57. </w:t>
      </w:r>
    </w:p>
    <w:p w14:paraId="62D2616E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Оферты о заключении договора уступки Права требования (далее – Оферты) будут приниматься Организатором процедуры с 9:00 </w:t>
      </w:r>
      <w:bookmarkStart w:id="4" w:name="_Hlk180766853"/>
      <w:r w:rsidRPr="00AF4E75">
        <w:rPr>
          <w:rFonts w:ascii="Times New Roman" w:hAnsi="Times New Roman"/>
          <w:sz w:val="26"/>
          <w:szCs w:val="26"/>
        </w:rPr>
        <w:t xml:space="preserve">28 октября 2024 г. до 17:30 </w:t>
      </w:r>
      <w:r w:rsidRPr="00AF4E75">
        <w:rPr>
          <w:rFonts w:ascii="Times New Roman" w:hAnsi="Times New Roman"/>
          <w:sz w:val="26"/>
          <w:szCs w:val="26"/>
        </w:rPr>
        <w:br/>
        <w:t>18 ноября</w:t>
      </w:r>
      <w:bookmarkEnd w:id="4"/>
      <w:r w:rsidRPr="00AF4E75">
        <w:rPr>
          <w:rFonts w:ascii="Times New Roman" w:hAnsi="Times New Roman"/>
          <w:sz w:val="26"/>
          <w:szCs w:val="26"/>
        </w:rPr>
        <w:t xml:space="preserve"> 2024 г. (время московское) на сайте электронной площадки Организатора процедуры: http://lot-online.ru (далее – адрес для направления Оферт). Оферты, полученные ранее или позднее указанного срока, рассматриваться не будут.</w:t>
      </w:r>
    </w:p>
    <w:p w14:paraId="3BF0974C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Подача Оферт осуществляется через электронную площадку Организатора процедуры (http://lot-online.ru) в форме электронных документов (электронных образов документов), подписанных электронной цифровой подписью лиц или их уполномоченных представителей.</w:t>
      </w:r>
    </w:p>
    <w:p w14:paraId="17E90C63" w14:textId="0083465D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В случае если по результатам предложения делать оферты Агентством будет принято решение о заключении договора уступки Права требования с одним</w:t>
      </w:r>
      <w:r w:rsidR="001271B2">
        <w:rPr>
          <w:rFonts w:ascii="Times New Roman" w:hAnsi="Times New Roman"/>
          <w:sz w:val="26"/>
          <w:szCs w:val="26"/>
        </w:rPr>
        <w:t xml:space="preserve"> или несколькими</w:t>
      </w:r>
      <w:r w:rsidRPr="00AF4E75">
        <w:rPr>
          <w:rFonts w:ascii="Times New Roman" w:hAnsi="Times New Roman"/>
          <w:sz w:val="26"/>
          <w:szCs w:val="26"/>
        </w:rPr>
        <w:t xml:space="preserve"> из лиц, подавших Оферту, такой договор заключается сторонами в письменной форме.</w:t>
      </w:r>
    </w:p>
    <w:p w14:paraId="628CFA4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Рассмотрены будут только Оферты, отвечающие следующим требованиям:</w:t>
      </w:r>
    </w:p>
    <w:p w14:paraId="556A0DC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I.  Предложения лица, подающего Оферту (далее – Заявитель), </w:t>
      </w:r>
      <w:r w:rsidRPr="00AF4E75">
        <w:rPr>
          <w:rFonts w:ascii="Times New Roman" w:hAnsi="Times New Roman"/>
          <w:sz w:val="26"/>
          <w:szCs w:val="26"/>
        </w:rPr>
        <w:br/>
        <w:t xml:space="preserve">по существенным условиям договора </w:t>
      </w:r>
      <w:bookmarkStart w:id="5" w:name="_Hlk180767610"/>
      <w:r w:rsidRPr="00AF4E75">
        <w:rPr>
          <w:rFonts w:ascii="Times New Roman" w:hAnsi="Times New Roman"/>
          <w:sz w:val="26"/>
          <w:szCs w:val="26"/>
        </w:rPr>
        <w:t xml:space="preserve">уступки Права требования </w:t>
      </w:r>
      <w:bookmarkEnd w:id="5"/>
      <w:r w:rsidRPr="00AF4E75">
        <w:rPr>
          <w:rFonts w:ascii="Times New Roman" w:hAnsi="Times New Roman"/>
          <w:sz w:val="26"/>
          <w:szCs w:val="26"/>
        </w:rPr>
        <w:t>должны соответствовать перечисленным ниже параметрам:</w:t>
      </w:r>
    </w:p>
    <w:p w14:paraId="609F1D33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_Hlk180767630"/>
      <w:r w:rsidRPr="00AF4E75">
        <w:rPr>
          <w:rFonts w:ascii="Times New Roman" w:hAnsi="Times New Roman"/>
          <w:sz w:val="26"/>
          <w:szCs w:val="26"/>
        </w:rPr>
        <w:t>1.  Цена Права требования должна составлять не менее 10 991 000,00 руб.</w:t>
      </w:r>
    </w:p>
    <w:p w14:paraId="5330172D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2.  Предлагаемым Заявителем способом уплаты цены Права требования должна быть оплата денежными средствами в рублях Российской Федерации </w:t>
      </w:r>
      <w:r w:rsidRPr="00AF4E75">
        <w:rPr>
          <w:rFonts w:ascii="Times New Roman" w:hAnsi="Times New Roman"/>
          <w:sz w:val="26"/>
          <w:szCs w:val="26"/>
        </w:rPr>
        <w:br/>
        <w:t>в безналичной форме на счет Агентства.</w:t>
      </w:r>
    </w:p>
    <w:p w14:paraId="76F5F788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3.  Уплата цены Права требования должна быть произведена единовременно </w:t>
      </w:r>
      <w:r w:rsidRPr="00AF4E75">
        <w:rPr>
          <w:rFonts w:ascii="Times New Roman" w:hAnsi="Times New Roman"/>
          <w:sz w:val="26"/>
          <w:szCs w:val="26"/>
        </w:rPr>
        <w:br/>
        <w:t xml:space="preserve">в течение 10 рабочих дней с даты заключения договора уступки Права требования. </w:t>
      </w:r>
    </w:p>
    <w:p w14:paraId="5526029C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4.  Право требования переходит к покупателю в дату поступления на счет Агентства полной суммы в счет уплаты цены Права требования по договору уступки.</w:t>
      </w:r>
    </w:p>
    <w:p w14:paraId="2E3EEB39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lastRenderedPageBreak/>
        <w:t xml:space="preserve">5.  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залога, к покупателю, несет приобретатель (цессионарий). </w:t>
      </w:r>
    </w:p>
    <w:p w14:paraId="3ED2A74C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6.  Обязательным условием для подачи Оферты является внесение на счет Организатора процедуры (до подачи Оферты) обеспечительного платежа в размере 1 099 100,00 руб., которым могут быть покрыты обязательства Заявителя, указанные в пункте 7 раздела II настоящего предложения. </w:t>
      </w:r>
    </w:p>
    <w:bookmarkEnd w:id="6"/>
    <w:p w14:paraId="3268F44A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Порядок уплаты обеспечительного платежа определяется соглашением </w:t>
      </w:r>
      <w:r w:rsidRPr="00AF4E75">
        <w:rPr>
          <w:rFonts w:ascii="Times New Roman" w:hAnsi="Times New Roman"/>
          <w:sz w:val="26"/>
          <w:szCs w:val="26"/>
        </w:rPr>
        <w:br/>
        <w:t>об обеспечительном платеже по форме, установленной Организатором процедуры.</w:t>
      </w:r>
    </w:p>
    <w:p w14:paraId="7F708103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II.  Представленная Оферта должна содержать:</w:t>
      </w:r>
    </w:p>
    <w:p w14:paraId="1A1250E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_Hlk180767658"/>
      <w:r w:rsidRPr="00AF4E75">
        <w:rPr>
          <w:rFonts w:ascii="Times New Roman" w:hAnsi="Times New Roman"/>
          <w:sz w:val="26"/>
          <w:szCs w:val="26"/>
        </w:rPr>
        <w:t>1.  Наименование и организационно-правовую форму (фамилию, имя, отчество (при наличии)) Заявителя.</w:t>
      </w:r>
    </w:p>
    <w:p w14:paraId="4BB61DF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2.  Цену Права требования в рублях Российской Федерации.</w:t>
      </w:r>
    </w:p>
    <w:p w14:paraId="24A825C2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3.  Порядок уплаты цены Права требования – указание на единовременную уплату в течение 10 рабочих дней с даты заключения договора уступки Права требования.</w:t>
      </w:r>
    </w:p>
    <w:p w14:paraId="61BD5093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4.  Сведения о том, кто будет нести расходы, связанные с заключением договора уступки Права требования и переходом Права требования к приобретателю (цессионарию).</w:t>
      </w:r>
    </w:p>
    <w:p w14:paraId="36C9141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5.  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уступки Права требования. </w:t>
      </w:r>
    </w:p>
    <w:p w14:paraId="5B144D0F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6.  Согласие на обработку персональных данных Заявителя и лица, ответственного за организацию взаимодействия с Агентством по вопросам оформления договора уступки Права требования.</w:t>
      </w:r>
    </w:p>
    <w:p w14:paraId="34DD13B6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7  Обязательство Заявителя по письменному требованию Агентства уплатить Агентству 10% предложенной заявителем цены Права требования в соответствии </w:t>
      </w:r>
      <w:r w:rsidRPr="00AF4E75">
        <w:rPr>
          <w:rFonts w:ascii="Times New Roman" w:hAnsi="Times New Roman"/>
          <w:sz w:val="26"/>
          <w:szCs w:val="26"/>
        </w:rPr>
        <w:br/>
        <w:t xml:space="preserve">с пунктом 3 статьи 310 Гражданского кодекса Российской Федерации в случае отказа или уклонения Заявителя от подписания договора уступки Права требования в виде единого документа или иным образом явно выраженного отказа Заявителя </w:t>
      </w:r>
      <w:r w:rsidRPr="00AF4E75">
        <w:rPr>
          <w:rFonts w:ascii="Times New Roman" w:hAnsi="Times New Roman"/>
          <w:sz w:val="26"/>
          <w:szCs w:val="26"/>
        </w:rPr>
        <w:br/>
        <w:t>от приобретения Права требования после получения им уведомления об акцепте оферты Агентством и возможности заключения с Заявителем договора уступки Права требования.</w:t>
      </w:r>
    </w:p>
    <w:bookmarkEnd w:id="7"/>
    <w:p w14:paraId="204A101A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III.  К Оферте Заявителя должны быть приложены следующие документы, содержащие достоверную информацию о Заявителе:</w:t>
      </w:r>
    </w:p>
    <w:p w14:paraId="545866E6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_Hlk180767676"/>
      <w:r w:rsidRPr="00AF4E75">
        <w:rPr>
          <w:rFonts w:ascii="Times New Roman" w:hAnsi="Times New Roman"/>
          <w:sz w:val="26"/>
          <w:szCs w:val="26"/>
        </w:rPr>
        <w:t xml:space="preserve">1.  В случае, если Оферта подается представителем Заявителя, – документы (оригиналы или надлежащим образом заверенные копии), подтверждающие </w:t>
      </w:r>
      <w:r w:rsidRPr="00AF4E75">
        <w:rPr>
          <w:rFonts w:ascii="Times New Roman" w:hAnsi="Times New Roman"/>
          <w:sz w:val="26"/>
          <w:szCs w:val="26"/>
        </w:rPr>
        <w:lastRenderedPageBreak/>
        <w:t xml:space="preserve">полномочия представителя Заявителя, а также документы, подтверждающие полномочия лица, выдавшего доверенность. </w:t>
      </w:r>
    </w:p>
    <w:p w14:paraId="5E705AE5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2.  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175BFF20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2.1.  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</w:t>
      </w:r>
      <w:r w:rsidRPr="00AF4E75">
        <w:rPr>
          <w:rFonts w:ascii="Times New Roman" w:hAnsi="Times New Roman"/>
          <w:sz w:val="26"/>
          <w:szCs w:val="26"/>
        </w:rPr>
        <w:br/>
        <w:t xml:space="preserve">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</w:t>
      </w:r>
      <w:r w:rsidRPr="00AF4E75">
        <w:rPr>
          <w:rFonts w:ascii="Times New Roman" w:hAnsi="Times New Roman"/>
          <w:sz w:val="26"/>
          <w:szCs w:val="26"/>
        </w:rPr>
        <w:br/>
        <w:t>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3F5732BC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2.2.  Для физических лиц или индивидуальных предпринимателей – нотариально удостоверенное согласие супруга (супруги) на заключение сделки </w:t>
      </w:r>
      <w:r w:rsidRPr="00AF4E75">
        <w:rPr>
          <w:rFonts w:ascii="Times New Roman" w:hAnsi="Times New Roman"/>
          <w:sz w:val="26"/>
          <w:szCs w:val="26"/>
        </w:rPr>
        <w:br/>
        <w:t xml:space="preserve">(при необходимости) либо письменное заверение об отсутствии супруга (супруги) </w:t>
      </w:r>
      <w:r w:rsidRPr="00AF4E75">
        <w:rPr>
          <w:rFonts w:ascii="Times New Roman" w:hAnsi="Times New Roman"/>
          <w:sz w:val="26"/>
          <w:szCs w:val="26"/>
        </w:rPr>
        <w:br/>
        <w:t>(в соответствии со статьей 431.2 Гражданского кодекса Российской Федерации).</w:t>
      </w:r>
    </w:p>
    <w:p w14:paraId="0F423469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3.  Копия платежного документа (поручения), содержащего реквизиты </w:t>
      </w:r>
      <w:r w:rsidRPr="00AF4E75">
        <w:rPr>
          <w:rFonts w:ascii="Times New Roman" w:hAnsi="Times New Roman"/>
          <w:sz w:val="26"/>
          <w:szCs w:val="26"/>
        </w:rPr>
        <w:br/>
        <w:t>(дата и номер) заключенного соглашения об обеспечительном платеже, подтверждающего перечисление на счет Организатора процедуры обеспечительного платежа.</w:t>
      </w:r>
    </w:p>
    <w:p w14:paraId="79E15903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4.  Документы, позволяющие идентифицировать Заявителя:</w:t>
      </w:r>
    </w:p>
    <w:p w14:paraId="5520C31F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4.1.  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64EA5FFD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4.2.  Для иностранных юридических лиц – полученная не ранее чем </w:t>
      </w:r>
      <w:r w:rsidRPr="00AF4E75">
        <w:rPr>
          <w:rFonts w:ascii="Times New Roman" w:hAnsi="Times New Roman"/>
          <w:sz w:val="26"/>
          <w:szCs w:val="26"/>
        </w:rPr>
        <w:br/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 w:rsidRPr="00AF4E75">
        <w:rPr>
          <w:rFonts w:ascii="Times New Roman" w:hAnsi="Times New Roman"/>
          <w:sz w:val="26"/>
          <w:szCs w:val="26"/>
        </w:rPr>
        <w:br/>
        <w:t>в соответствии с законодательством страны его места нахождения, гражданства или постоянного жительства.</w:t>
      </w:r>
    </w:p>
    <w:p w14:paraId="0E71640D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4.3.  Для российских индивидуальных предпринимателей – оригинал, нотариально удостоверенная копия выписки из Единого государственного реестра </w:t>
      </w:r>
      <w:r w:rsidRPr="00AF4E75">
        <w:rPr>
          <w:rFonts w:ascii="Times New Roman" w:hAnsi="Times New Roman"/>
          <w:sz w:val="26"/>
          <w:szCs w:val="26"/>
        </w:rPr>
        <w:lastRenderedPageBreak/>
        <w:t xml:space="preserve">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</w:t>
      </w:r>
      <w:r w:rsidRPr="00AF4E75">
        <w:rPr>
          <w:rFonts w:ascii="Times New Roman" w:hAnsi="Times New Roman"/>
          <w:sz w:val="26"/>
          <w:szCs w:val="26"/>
        </w:rPr>
        <w:br/>
        <w:t>не более чем за 10 календарных дней до даты подачи Оферты.</w:t>
      </w:r>
    </w:p>
    <w:p w14:paraId="2F17F2DB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4.4.  Для физических лиц – копии документов, удостоверяющих личность.</w:t>
      </w:r>
    </w:p>
    <w:p w14:paraId="44CC94E0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5. Для юридических лиц и индивидуальных предпринимателей дополнительно:</w:t>
      </w:r>
    </w:p>
    <w:p w14:paraId="77781CA1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5.1.  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55EF42B9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5.2.  Надлежащим образом заверенные копии бухгалтерской отчетности </w:t>
      </w:r>
      <w:r w:rsidRPr="00AF4E75">
        <w:rPr>
          <w:rFonts w:ascii="Times New Roman" w:hAnsi="Times New Roman"/>
          <w:sz w:val="26"/>
          <w:szCs w:val="26"/>
        </w:rPr>
        <w:br/>
        <w:t xml:space="preserve">за последний отчетный период с отметкой налогового органа о принятии или </w:t>
      </w:r>
      <w:r w:rsidRPr="00AF4E75">
        <w:rPr>
          <w:rFonts w:ascii="Times New Roman" w:hAnsi="Times New Roman"/>
          <w:sz w:val="26"/>
          <w:szCs w:val="26"/>
        </w:rPr>
        <w:br/>
        <w:t>с приложением иного доказательства получения отчетности налоговым органом.</w:t>
      </w:r>
    </w:p>
    <w:p w14:paraId="56DFA552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5.3.  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5CD62D21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6.  Для иностранных юридических или физических лиц, связанных </w:t>
      </w:r>
      <w:r w:rsidRPr="00AF4E75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</w:t>
      </w:r>
      <w:bookmarkStart w:id="9" w:name="_Hlk180767547"/>
      <w:r w:rsidRPr="00AF4E75">
        <w:rPr>
          <w:rFonts w:ascii="Times New Roman" w:hAnsi="Times New Roman"/>
          <w:sz w:val="26"/>
          <w:szCs w:val="26"/>
        </w:rPr>
        <w:t>заключение договора уступки Права требования</w:t>
      </w:r>
      <w:bookmarkEnd w:id="9"/>
      <w:r w:rsidRPr="00AF4E75">
        <w:rPr>
          <w:rFonts w:ascii="Times New Roman" w:hAnsi="Times New Roman"/>
          <w:sz w:val="26"/>
          <w:szCs w:val="26"/>
        </w:rPr>
        <w:t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1F8E2BDF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7.  В случае,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в отношении Права требования (совместная или долевая; для долевой – в каких долях).</w:t>
      </w:r>
    </w:p>
    <w:p w14:paraId="2C35DE88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8.  Подписанная Заявителем опись представленных документов, включая Оферту.</w:t>
      </w:r>
    </w:p>
    <w:bookmarkEnd w:id="8"/>
    <w:p w14:paraId="29A6DD0D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</w:t>
      </w:r>
      <w:r w:rsidRPr="00AF4E75">
        <w:rPr>
          <w:rFonts w:ascii="Times New Roman" w:hAnsi="Times New Roman"/>
          <w:sz w:val="26"/>
          <w:szCs w:val="26"/>
        </w:rPr>
        <w:lastRenderedPageBreak/>
        <w:t>составленные на иностранном языке, представляются с нотариально удостоверенным переводом на русский язык.</w:t>
      </w:r>
    </w:p>
    <w:p w14:paraId="017B06CE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</w:t>
      </w:r>
      <w:bookmarkStart w:id="10" w:name="_Hlk180768109"/>
      <w:r w:rsidRPr="00AF4E75">
        <w:rPr>
          <w:rFonts w:ascii="Times New Roman" w:hAnsi="Times New Roman"/>
          <w:sz w:val="26"/>
          <w:szCs w:val="26"/>
        </w:rPr>
        <w:t xml:space="preserve">17:00 18 ноября </w:t>
      </w:r>
      <w:bookmarkEnd w:id="10"/>
      <w:r w:rsidRPr="00AF4E75">
        <w:rPr>
          <w:rFonts w:ascii="Times New Roman" w:hAnsi="Times New Roman"/>
          <w:sz w:val="26"/>
          <w:szCs w:val="26"/>
        </w:rPr>
        <w:t>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67C0C076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>Полученные Организатором процедуры и не отозванные Заявителями Оферты, соответствующие требованиям Агентства, будут не позднее 2 декабря 2024 г. (включительно) оценены Агентством.</w:t>
      </w:r>
    </w:p>
    <w:p w14:paraId="68A44E7A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не позднее </w:t>
      </w:r>
      <w:bookmarkStart w:id="11" w:name="_Hlk180768121"/>
      <w:r w:rsidRPr="00AF4E75">
        <w:rPr>
          <w:rFonts w:ascii="Times New Roman" w:hAnsi="Times New Roman"/>
          <w:sz w:val="26"/>
          <w:szCs w:val="26"/>
        </w:rPr>
        <w:t xml:space="preserve">2 декабря </w:t>
      </w:r>
      <w:bookmarkEnd w:id="11"/>
      <w:r w:rsidRPr="00AF4E75">
        <w:rPr>
          <w:rFonts w:ascii="Times New Roman" w:hAnsi="Times New Roman"/>
          <w:sz w:val="26"/>
          <w:szCs w:val="26"/>
        </w:rPr>
        <w:t>2024 г. (включительно) будет констатировано отсутствие результата от предложения делать оферты.</w:t>
      </w:r>
    </w:p>
    <w:p w14:paraId="02637AF0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Предложение делать оферты не является офертой, публичной офертой, конкурсом или аукционом. Соответствие Оферты требованиям, указанным </w:t>
      </w:r>
      <w:r w:rsidRPr="00AF4E75">
        <w:rPr>
          <w:rFonts w:ascii="Times New Roman" w:hAnsi="Times New Roman"/>
          <w:sz w:val="26"/>
          <w:szCs w:val="26"/>
        </w:rPr>
        <w:br/>
        <w:t xml:space="preserve">в предложении делать оферты, не является основанием для возникновения </w:t>
      </w:r>
      <w:r w:rsidRPr="00AF4E75">
        <w:rPr>
          <w:rFonts w:ascii="Times New Roman" w:hAnsi="Times New Roman"/>
          <w:sz w:val="26"/>
          <w:szCs w:val="26"/>
        </w:rPr>
        <w:br/>
        <w:t>у Агентства обязательства заключить договор уступки Права требования с лицом, подавшим такую Оферту.</w:t>
      </w:r>
    </w:p>
    <w:p w14:paraId="3D6FE9C8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</w:t>
      </w:r>
      <w:r w:rsidRPr="00AF4E75">
        <w:rPr>
          <w:rFonts w:ascii="Times New Roman" w:hAnsi="Times New Roman"/>
          <w:sz w:val="26"/>
          <w:szCs w:val="26"/>
        </w:rPr>
        <w:br/>
        <w:t>и на официальном сайте Агентства в информационно-телекоммуникационной сети «Интернет».</w:t>
      </w:r>
    </w:p>
    <w:p w14:paraId="09687807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С документами, удостоверяющими </w:t>
      </w:r>
      <w:bookmarkStart w:id="12" w:name="_Hlk180768228"/>
      <w:r w:rsidRPr="00AF4E75">
        <w:rPr>
          <w:rFonts w:ascii="Times New Roman" w:hAnsi="Times New Roman"/>
          <w:sz w:val="26"/>
          <w:szCs w:val="26"/>
        </w:rPr>
        <w:t xml:space="preserve">Право требования </w:t>
      </w:r>
      <w:bookmarkEnd w:id="12"/>
      <w:r w:rsidRPr="00AF4E75">
        <w:rPr>
          <w:rFonts w:ascii="Times New Roman" w:hAnsi="Times New Roman"/>
          <w:sz w:val="26"/>
          <w:szCs w:val="26"/>
        </w:rPr>
        <w:t xml:space="preserve">Агентства, можно ознакомиться с 28 октября 2024 г. по </w:t>
      </w:r>
      <w:bookmarkStart w:id="13" w:name="_Hlk180768245"/>
      <w:r w:rsidRPr="00AF4E75">
        <w:rPr>
          <w:rFonts w:ascii="Times New Roman" w:hAnsi="Times New Roman"/>
          <w:sz w:val="26"/>
          <w:szCs w:val="26"/>
        </w:rPr>
        <w:t>15</w:t>
      </w:r>
      <w:bookmarkEnd w:id="13"/>
      <w:r w:rsidRPr="00AF4E75">
        <w:rPr>
          <w:rFonts w:ascii="Times New Roman" w:hAnsi="Times New Roman"/>
          <w:sz w:val="26"/>
          <w:szCs w:val="26"/>
        </w:rPr>
        <w:t xml:space="preserve"> ноября 2024 г. (включительно) по рабочим дням с 9:00 до 18:00 (по пятницам – до 16:45) (время московское) одним </w:t>
      </w:r>
      <w:r w:rsidRPr="00AF4E75">
        <w:rPr>
          <w:rFonts w:ascii="Times New Roman" w:hAnsi="Times New Roman"/>
          <w:sz w:val="26"/>
          <w:szCs w:val="26"/>
        </w:rPr>
        <w:br/>
        <w:t>из следующих способов:</w:t>
      </w:r>
    </w:p>
    <w:p w14:paraId="07D14AE9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1) на бумажном носителе – по адресу: </w:t>
      </w:r>
      <w:bookmarkStart w:id="14" w:name="_Hlk180768259"/>
      <w:r w:rsidRPr="00AF4E75">
        <w:rPr>
          <w:rFonts w:ascii="Times New Roman" w:hAnsi="Times New Roman"/>
          <w:sz w:val="26"/>
          <w:szCs w:val="26"/>
        </w:rPr>
        <w:t xml:space="preserve">109004, г. Москва, пер. Тетеринский, </w:t>
      </w:r>
      <w:r w:rsidRPr="00AF4E75">
        <w:rPr>
          <w:rFonts w:ascii="Times New Roman" w:hAnsi="Times New Roman"/>
          <w:sz w:val="26"/>
          <w:szCs w:val="26"/>
        </w:rPr>
        <w:br/>
        <w:t>д. 4, стр. 1, контактное лицо: Хрык Анатолий Валерьевич, адрес корпоративной электронной почты: khrykav@asv.org.ru, тел.: +7 (495) 725-31-15 (доб. 45-42)</w:t>
      </w:r>
      <w:bookmarkEnd w:id="14"/>
      <w:r w:rsidRPr="00AF4E75">
        <w:rPr>
          <w:rFonts w:ascii="Times New Roman" w:hAnsi="Times New Roman"/>
          <w:sz w:val="26"/>
          <w:szCs w:val="26"/>
        </w:rPr>
        <w:t>;</w:t>
      </w:r>
    </w:p>
    <w:p w14:paraId="03338020" w14:textId="77777777" w:rsidR="00AF4E75" w:rsidRPr="00AF4E75" w:rsidRDefault="00AF4E75" w:rsidP="00AF4E7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2) 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sidorova@auction-house.ru, тел.: +7 (812) 777-57-57. </w:t>
      </w:r>
    </w:p>
    <w:p w14:paraId="088A1B19" w14:textId="4C5753D6" w:rsidR="00173B99" w:rsidRPr="00173B99" w:rsidRDefault="00173B99" w:rsidP="00E25C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73B99" w:rsidRPr="00173B99" w:rsidSect="00565618">
      <w:headerReference w:type="default" r:id="rId8"/>
      <w:pgSz w:w="11906" w:h="16838"/>
      <w:pgMar w:top="709" w:right="737" w:bottom="851" w:left="1701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1E64" w14:textId="77777777" w:rsidR="001B0205" w:rsidRDefault="001B0205" w:rsidP="00823FC5">
      <w:pPr>
        <w:spacing w:after="0" w:line="240" w:lineRule="auto"/>
      </w:pPr>
      <w:r>
        <w:separator/>
      </w:r>
    </w:p>
  </w:endnote>
  <w:endnote w:type="continuationSeparator" w:id="0">
    <w:p w14:paraId="6B21D6AE" w14:textId="77777777" w:rsidR="001B0205" w:rsidRDefault="001B0205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F298" w14:textId="77777777" w:rsidR="001B0205" w:rsidRDefault="001B0205" w:rsidP="00823FC5">
      <w:pPr>
        <w:spacing w:after="0" w:line="240" w:lineRule="auto"/>
      </w:pPr>
      <w:r>
        <w:separator/>
      </w:r>
    </w:p>
  </w:footnote>
  <w:footnote w:type="continuationSeparator" w:id="0">
    <w:p w14:paraId="36761708" w14:textId="77777777" w:rsidR="001B0205" w:rsidRDefault="001B0205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9961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42D6059A" w:rsidR="00372132" w:rsidRPr="007A3C39" w:rsidRDefault="009C3AFF">
        <w:pPr>
          <w:pStyle w:val="a5"/>
          <w:jc w:val="center"/>
          <w:rPr>
            <w:rFonts w:ascii="Times New Roman" w:hAnsi="Times New Roman"/>
          </w:rPr>
        </w:pPr>
        <w:r w:rsidRPr="004A2D46">
          <w:rPr>
            <w:rFonts w:ascii="Times New Roman" w:hAnsi="Times New Roman"/>
          </w:rPr>
          <w:fldChar w:fldCharType="begin"/>
        </w:r>
        <w:r w:rsidR="00372132" w:rsidRPr="004A2D46">
          <w:rPr>
            <w:rFonts w:ascii="Times New Roman" w:hAnsi="Times New Roman"/>
          </w:rPr>
          <w:instrText>PAGE   \* MERGEFORMAT</w:instrText>
        </w:r>
        <w:r w:rsidRPr="004A2D46">
          <w:rPr>
            <w:rFonts w:ascii="Times New Roman" w:hAnsi="Times New Roman"/>
          </w:rPr>
          <w:fldChar w:fldCharType="separate"/>
        </w:r>
        <w:r w:rsidR="001271B2">
          <w:rPr>
            <w:rFonts w:ascii="Times New Roman" w:hAnsi="Times New Roman"/>
            <w:noProof/>
          </w:rPr>
          <w:t>7</w:t>
        </w:r>
        <w:r w:rsidRPr="004A2D46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7A3C39" w:rsidRDefault="00372132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2DA"/>
    <w:multiLevelType w:val="hybridMultilevel"/>
    <w:tmpl w:val="6E9A884C"/>
    <w:lvl w:ilvl="0" w:tplc="5A306B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344872">
    <w:abstractNumId w:val="8"/>
  </w:num>
  <w:num w:numId="2" w16cid:durableId="396590029">
    <w:abstractNumId w:val="5"/>
  </w:num>
  <w:num w:numId="3" w16cid:durableId="829370422">
    <w:abstractNumId w:val="7"/>
  </w:num>
  <w:num w:numId="4" w16cid:durableId="1538472693">
    <w:abstractNumId w:val="9"/>
  </w:num>
  <w:num w:numId="5" w16cid:durableId="169301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652004">
    <w:abstractNumId w:val="10"/>
  </w:num>
  <w:num w:numId="7" w16cid:durableId="1091665277">
    <w:abstractNumId w:val="2"/>
  </w:num>
  <w:num w:numId="8" w16cid:durableId="1435588744">
    <w:abstractNumId w:val="6"/>
  </w:num>
  <w:num w:numId="9" w16cid:durableId="319310044">
    <w:abstractNumId w:val="3"/>
  </w:num>
  <w:num w:numId="10" w16cid:durableId="12591">
    <w:abstractNumId w:val="4"/>
  </w:num>
  <w:num w:numId="11" w16cid:durableId="403183877">
    <w:abstractNumId w:val="1"/>
  </w:num>
  <w:num w:numId="12" w16cid:durableId="946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04F1"/>
    <w:rsid w:val="00001B54"/>
    <w:rsid w:val="00001BA5"/>
    <w:rsid w:val="000030C7"/>
    <w:rsid w:val="00006E58"/>
    <w:rsid w:val="00006ED8"/>
    <w:rsid w:val="00017446"/>
    <w:rsid w:val="00021A43"/>
    <w:rsid w:val="000311CD"/>
    <w:rsid w:val="00033F43"/>
    <w:rsid w:val="0003491A"/>
    <w:rsid w:val="000354A4"/>
    <w:rsid w:val="00037593"/>
    <w:rsid w:val="00037B55"/>
    <w:rsid w:val="00040E80"/>
    <w:rsid w:val="000421D4"/>
    <w:rsid w:val="00052262"/>
    <w:rsid w:val="000541DD"/>
    <w:rsid w:val="00060615"/>
    <w:rsid w:val="0006271F"/>
    <w:rsid w:val="00062887"/>
    <w:rsid w:val="00064282"/>
    <w:rsid w:val="0006511D"/>
    <w:rsid w:val="00066AFC"/>
    <w:rsid w:val="00073F52"/>
    <w:rsid w:val="00082DAE"/>
    <w:rsid w:val="00082E15"/>
    <w:rsid w:val="000839D6"/>
    <w:rsid w:val="00086CB3"/>
    <w:rsid w:val="00086FFF"/>
    <w:rsid w:val="00087B39"/>
    <w:rsid w:val="0009032B"/>
    <w:rsid w:val="00093E7C"/>
    <w:rsid w:val="0009483E"/>
    <w:rsid w:val="000A3191"/>
    <w:rsid w:val="000A3E0E"/>
    <w:rsid w:val="000A5D1B"/>
    <w:rsid w:val="000A6C1C"/>
    <w:rsid w:val="000B1778"/>
    <w:rsid w:val="000B7657"/>
    <w:rsid w:val="000C1234"/>
    <w:rsid w:val="000C37A3"/>
    <w:rsid w:val="000C5154"/>
    <w:rsid w:val="000C5C9A"/>
    <w:rsid w:val="000D3225"/>
    <w:rsid w:val="000D3E45"/>
    <w:rsid w:val="000D4276"/>
    <w:rsid w:val="000D6073"/>
    <w:rsid w:val="000D7BB4"/>
    <w:rsid w:val="000E005B"/>
    <w:rsid w:val="000E3DFF"/>
    <w:rsid w:val="000F3530"/>
    <w:rsid w:val="000F3DF0"/>
    <w:rsid w:val="000F4398"/>
    <w:rsid w:val="00105947"/>
    <w:rsid w:val="00106AB4"/>
    <w:rsid w:val="00110B58"/>
    <w:rsid w:val="00110D3C"/>
    <w:rsid w:val="00111DDB"/>
    <w:rsid w:val="001271B2"/>
    <w:rsid w:val="00135573"/>
    <w:rsid w:val="0013581B"/>
    <w:rsid w:val="00137369"/>
    <w:rsid w:val="00142501"/>
    <w:rsid w:val="0014315C"/>
    <w:rsid w:val="00154AF4"/>
    <w:rsid w:val="00155E94"/>
    <w:rsid w:val="00156E7D"/>
    <w:rsid w:val="00161E29"/>
    <w:rsid w:val="00170083"/>
    <w:rsid w:val="001723DF"/>
    <w:rsid w:val="00173B99"/>
    <w:rsid w:val="00176BC7"/>
    <w:rsid w:val="001834B8"/>
    <w:rsid w:val="001858E3"/>
    <w:rsid w:val="00186D5D"/>
    <w:rsid w:val="00187D76"/>
    <w:rsid w:val="00191AA6"/>
    <w:rsid w:val="001928E4"/>
    <w:rsid w:val="0019379C"/>
    <w:rsid w:val="00196828"/>
    <w:rsid w:val="00197758"/>
    <w:rsid w:val="00197A66"/>
    <w:rsid w:val="001A0E94"/>
    <w:rsid w:val="001A1493"/>
    <w:rsid w:val="001A333A"/>
    <w:rsid w:val="001A4B55"/>
    <w:rsid w:val="001A7699"/>
    <w:rsid w:val="001B0205"/>
    <w:rsid w:val="001B16A3"/>
    <w:rsid w:val="001B2BB3"/>
    <w:rsid w:val="001B3005"/>
    <w:rsid w:val="001B377C"/>
    <w:rsid w:val="001B5F5D"/>
    <w:rsid w:val="001B775E"/>
    <w:rsid w:val="001B77ED"/>
    <w:rsid w:val="001B7FB2"/>
    <w:rsid w:val="001D01CB"/>
    <w:rsid w:val="001D1181"/>
    <w:rsid w:val="001D2D65"/>
    <w:rsid w:val="001D3B93"/>
    <w:rsid w:val="001D71D8"/>
    <w:rsid w:val="001D7B84"/>
    <w:rsid w:val="001E01B4"/>
    <w:rsid w:val="001E14D7"/>
    <w:rsid w:val="001F1D47"/>
    <w:rsid w:val="001F29FB"/>
    <w:rsid w:val="001F765C"/>
    <w:rsid w:val="00202B82"/>
    <w:rsid w:val="00204D39"/>
    <w:rsid w:val="002059C5"/>
    <w:rsid w:val="00206B47"/>
    <w:rsid w:val="00206F97"/>
    <w:rsid w:val="00211408"/>
    <w:rsid w:val="0021217C"/>
    <w:rsid w:val="00222BC3"/>
    <w:rsid w:val="00222FDC"/>
    <w:rsid w:val="00226CC5"/>
    <w:rsid w:val="00230840"/>
    <w:rsid w:val="002315B9"/>
    <w:rsid w:val="00231F8C"/>
    <w:rsid w:val="00234DA5"/>
    <w:rsid w:val="00236173"/>
    <w:rsid w:val="00236F37"/>
    <w:rsid w:val="002440F5"/>
    <w:rsid w:val="00262F17"/>
    <w:rsid w:val="00265A5A"/>
    <w:rsid w:val="002703A9"/>
    <w:rsid w:val="00282C05"/>
    <w:rsid w:val="0028363D"/>
    <w:rsid w:val="002867EF"/>
    <w:rsid w:val="00290F6B"/>
    <w:rsid w:val="00291860"/>
    <w:rsid w:val="00296F52"/>
    <w:rsid w:val="002970E9"/>
    <w:rsid w:val="0029759E"/>
    <w:rsid w:val="002A1C89"/>
    <w:rsid w:val="002A4D76"/>
    <w:rsid w:val="002A5307"/>
    <w:rsid w:val="002C0410"/>
    <w:rsid w:val="002C318A"/>
    <w:rsid w:val="002D2F80"/>
    <w:rsid w:val="002D34F9"/>
    <w:rsid w:val="002D60A6"/>
    <w:rsid w:val="002D6E09"/>
    <w:rsid w:val="002E61DC"/>
    <w:rsid w:val="002F4250"/>
    <w:rsid w:val="00301ECD"/>
    <w:rsid w:val="003038B1"/>
    <w:rsid w:val="00310D10"/>
    <w:rsid w:val="00312384"/>
    <w:rsid w:val="0031375E"/>
    <w:rsid w:val="003153B1"/>
    <w:rsid w:val="003211EE"/>
    <w:rsid w:val="00322466"/>
    <w:rsid w:val="00326A11"/>
    <w:rsid w:val="003316CF"/>
    <w:rsid w:val="0033173E"/>
    <w:rsid w:val="00337660"/>
    <w:rsid w:val="00342E0D"/>
    <w:rsid w:val="003438A9"/>
    <w:rsid w:val="00347CDD"/>
    <w:rsid w:val="003544A6"/>
    <w:rsid w:val="00355C9D"/>
    <w:rsid w:val="003575E7"/>
    <w:rsid w:val="0036264B"/>
    <w:rsid w:val="00362A59"/>
    <w:rsid w:val="003636C8"/>
    <w:rsid w:val="00367F24"/>
    <w:rsid w:val="00372132"/>
    <w:rsid w:val="00374FEB"/>
    <w:rsid w:val="00375742"/>
    <w:rsid w:val="00376F27"/>
    <w:rsid w:val="00377CFE"/>
    <w:rsid w:val="003802B3"/>
    <w:rsid w:val="00380C73"/>
    <w:rsid w:val="00381ED6"/>
    <w:rsid w:val="0038552D"/>
    <w:rsid w:val="00390FE4"/>
    <w:rsid w:val="00394220"/>
    <w:rsid w:val="003A026A"/>
    <w:rsid w:val="003A7202"/>
    <w:rsid w:val="003A7947"/>
    <w:rsid w:val="003B3CC0"/>
    <w:rsid w:val="003C1091"/>
    <w:rsid w:val="003D00A8"/>
    <w:rsid w:val="003D2107"/>
    <w:rsid w:val="003D29FD"/>
    <w:rsid w:val="003E001D"/>
    <w:rsid w:val="003E11A2"/>
    <w:rsid w:val="003E275F"/>
    <w:rsid w:val="003E2AA7"/>
    <w:rsid w:val="003E53DA"/>
    <w:rsid w:val="003F0188"/>
    <w:rsid w:val="003F0FBE"/>
    <w:rsid w:val="003F4EBD"/>
    <w:rsid w:val="00400CE0"/>
    <w:rsid w:val="00403AA1"/>
    <w:rsid w:val="00407E7B"/>
    <w:rsid w:val="00410335"/>
    <w:rsid w:val="00412399"/>
    <w:rsid w:val="004146C0"/>
    <w:rsid w:val="00414DCF"/>
    <w:rsid w:val="0041606E"/>
    <w:rsid w:val="00416A04"/>
    <w:rsid w:val="004212F9"/>
    <w:rsid w:val="00425C7F"/>
    <w:rsid w:val="0042735F"/>
    <w:rsid w:val="00430550"/>
    <w:rsid w:val="004308CB"/>
    <w:rsid w:val="00432161"/>
    <w:rsid w:val="004365A8"/>
    <w:rsid w:val="004372FD"/>
    <w:rsid w:val="00440EC2"/>
    <w:rsid w:val="00442184"/>
    <w:rsid w:val="004446B2"/>
    <w:rsid w:val="00451C6D"/>
    <w:rsid w:val="0045453A"/>
    <w:rsid w:val="00454A7B"/>
    <w:rsid w:val="00456766"/>
    <w:rsid w:val="00465ECA"/>
    <w:rsid w:val="00466A4D"/>
    <w:rsid w:val="00471294"/>
    <w:rsid w:val="00473412"/>
    <w:rsid w:val="00475BFB"/>
    <w:rsid w:val="00476545"/>
    <w:rsid w:val="00477798"/>
    <w:rsid w:val="00477D1D"/>
    <w:rsid w:val="00483C8A"/>
    <w:rsid w:val="00490BF9"/>
    <w:rsid w:val="00490C3A"/>
    <w:rsid w:val="0049189D"/>
    <w:rsid w:val="004A033C"/>
    <w:rsid w:val="004A1BD1"/>
    <w:rsid w:val="004A1C67"/>
    <w:rsid w:val="004A2D46"/>
    <w:rsid w:val="004B4583"/>
    <w:rsid w:val="004B4911"/>
    <w:rsid w:val="004B4DE2"/>
    <w:rsid w:val="004C2A1D"/>
    <w:rsid w:val="004D40A8"/>
    <w:rsid w:val="004D6EA9"/>
    <w:rsid w:val="004E1EF5"/>
    <w:rsid w:val="004E2A38"/>
    <w:rsid w:val="004E3EE1"/>
    <w:rsid w:val="004E614D"/>
    <w:rsid w:val="004F6D6F"/>
    <w:rsid w:val="00500E86"/>
    <w:rsid w:val="005021D5"/>
    <w:rsid w:val="00503176"/>
    <w:rsid w:val="00503B9E"/>
    <w:rsid w:val="005069F1"/>
    <w:rsid w:val="00507295"/>
    <w:rsid w:val="00511FD7"/>
    <w:rsid w:val="0051247B"/>
    <w:rsid w:val="00514AD8"/>
    <w:rsid w:val="00515477"/>
    <w:rsid w:val="00515542"/>
    <w:rsid w:val="00515DDE"/>
    <w:rsid w:val="00522C7E"/>
    <w:rsid w:val="00523970"/>
    <w:rsid w:val="00525CB7"/>
    <w:rsid w:val="005266A1"/>
    <w:rsid w:val="00527641"/>
    <w:rsid w:val="00530073"/>
    <w:rsid w:val="005401D8"/>
    <w:rsid w:val="00547129"/>
    <w:rsid w:val="00547B63"/>
    <w:rsid w:val="00551985"/>
    <w:rsid w:val="00552229"/>
    <w:rsid w:val="005629EC"/>
    <w:rsid w:val="005649A7"/>
    <w:rsid w:val="00565618"/>
    <w:rsid w:val="00565915"/>
    <w:rsid w:val="005669D2"/>
    <w:rsid w:val="00566B0A"/>
    <w:rsid w:val="00567D72"/>
    <w:rsid w:val="005716AE"/>
    <w:rsid w:val="00573CC3"/>
    <w:rsid w:val="005820D7"/>
    <w:rsid w:val="005864A0"/>
    <w:rsid w:val="00587286"/>
    <w:rsid w:val="005902B1"/>
    <w:rsid w:val="00593311"/>
    <w:rsid w:val="00596434"/>
    <w:rsid w:val="005976C7"/>
    <w:rsid w:val="005A3DD7"/>
    <w:rsid w:val="005B7275"/>
    <w:rsid w:val="005C3350"/>
    <w:rsid w:val="005C6297"/>
    <w:rsid w:val="005C728F"/>
    <w:rsid w:val="005D12FA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0210E"/>
    <w:rsid w:val="0061287F"/>
    <w:rsid w:val="0061288C"/>
    <w:rsid w:val="00616755"/>
    <w:rsid w:val="00617ABD"/>
    <w:rsid w:val="00620D89"/>
    <w:rsid w:val="006235C6"/>
    <w:rsid w:val="006238CB"/>
    <w:rsid w:val="00624F4F"/>
    <w:rsid w:val="006267D2"/>
    <w:rsid w:val="00626E25"/>
    <w:rsid w:val="00627C02"/>
    <w:rsid w:val="006318C5"/>
    <w:rsid w:val="00632F2B"/>
    <w:rsid w:val="00633456"/>
    <w:rsid w:val="0063557E"/>
    <w:rsid w:val="006411C1"/>
    <w:rsid w:val="0064205C"/>
    <w:rsid w:val="006421A8"/>
    <w:rsid w:val="00642A0F"/>
    <w:rsid w:val="00643091"/>
    <w:rsid w:val="006448D5"/>
    <w:rsid w:val="00645294"/>
    <w:rsid w:val="00647DA8"/>
    <w:rsid w:val="006525B6"/>
    <w:rsid w:val="00662545"/>
    <w:rsid w:val="00663DF2"/>
    <w:rsid w:val="00663F47"/>
    <w:rsid w:val="00672BC3"/>
    <w:rsid w:val="0067506C"/>
    <w:rsid w:val="00680439"/>
    <w:rsid w:val="00682C04"/>
    <w:rsid w:val="00682DE9"/>
    <w:rsid w:val="00684875"/>
    <w:rsid w:val="0069269E"/>
    <w:rsid w:val="0069427B"/>
    <w:rsid w:val="006A5127"/>
    <w:rsid w:val="006A6F2B"/>
    <w:rsid w:val="006A7163"/>
    <w:rsid w:val="006A7CFE"/>
    <w:rsid w:val="006B7737"/>
    <w:rsid w:val="006C4AB2"/>
    <w:rsid w:val="006C52B7"/>
    <w:rsid w:val="006C6BDA"/>
    <w:rsid w:val="006D3A6E"/>
    <w:rsid w:val="006E1490"/>
    <w:rsid w:val="006E2927"/>
    <w:rsid w:val="006E4E55"/>
    <w:rsid w:val="006E4F6D"/>
    <w:rsid w:val="006F0E89"/>
    <w:rsid w:val="006F266C"/>
    <w:rsid w:val="006F3372"/>
    <w:rsid w:val="006F71E5"/>
    <w:rsid w:val="00701B80"/>
    <w:rsid w:val="0070601F"/>
    <w:rsid w:val="00706E68"/>
    <w:rsid w:val="00711203"/>
    <w:rsid w:val="007118AA"/>
    <w:rsid w:val="00716949"/>
    <w:rsid w:val="0072154F"/>
    <w:rsid w:val="007264A1"/>
    <w:rsid w:val="00726CBE"/>
    <w:rsid w:val="0072759F"/>
    <w:rsid w:val="007313F3"/>
    <w:rsid w:val="00734A1E"/>
    <w:rsid w:val="00734F08"/>
    <w:rsid w:val="00736225"/>
    <w:rsid w:val="00740B33"/>
    <w:rsid w:val="00741205"/>
    <w:rsid w:val="0074268A"/>
    <w:rsid w:val="00743927"/>
    <w:rsid w:val="00743C3F"/>
    <w:rsid w:val="0074405D"/>
    <w:rsid w:val="00744842"/>
    <w:rsid w:val="00744B5B"/>
    <w:rsid w:val="00745D04"/>
    <w:rsid w:val="0075139F"/>
    <w:rsid w:val="00754B14"/>
    <w:rsid w:val="00755573"/>
    <w:rsid w:val="00756585"/>
    <w:rsid w:val="00757FA9"/>
    <w:rsid w:val="0076270D"/>
    <w:rsid w:val="007641E0"/>
    <w:rsid w:val="0076639F"/>
    <w:rsid w:val="00767B01"/>
    <w:rsid w:val="0077240D"/>
    <w:rsid w:val="007749C9"/>
    <w:rsid w:val="007754F0"/>
    <w:rsid w:val="0077567B"/>
    <w:rsid w:val="00775B41"/>
    <w:rsid w:val="00775DB5"/>
    <w:rsid w:val="007770AC"/>
    <w:rsid w:val="00780C73"/>
    <w:rsid w:val="007817A1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730"/>
    <w:rsid w:val="00797862"/>
    <w:rsid w:val="00797938"/>
    <w:rsid w:val="007A03E5"/>
    <w:rsid w:val="007A0F09"/>
    <w:rsid w:val="007A1569"/>
    <w:rsid w:val="007A3C39"/>
    <w:rsid w:val="007A6917"/>
    <w:rsid w:val="007B0DAB"/>
    <w:rsid w:val="007C3819"/>
    <w:rsid w:val="007D3696"/>
    <w:rsid w:val="007D3C5B"/>
    <w:rsid w:val="007D4695"/>
    <w:rsid w:val="007D5D51"/>
    <w:rsid w:val="007D65DF"/>
    <w:rsid w:val="007D746B"/>
    <w:rsid w:val="007D7721"/>
    <w:rsid w:val="007E0FD1"/>
    <w:rsid w:val="007E3AA7"/>
    <w:rsid w:val="007E652C"/>
    <w:rsid w:val="007F08BA"/>
    <w:rsid w:val="007F15CC"/>
    <w:rsid w:val="007F44D5"/>
    <w:rsid w:val="007F67C9"/>
    <w:rsid w:val="008006FB"/>
    <w:rsid w:val="00802814"/>
    <w:rsid w:val="008043F5"/>
    <w:rsid w:val="00813313"/>
    <w:rsid w:val="00813D47"/>
    <w:rsid w:val="00814C1B"/>
    <w:rsid w:val="00815E24"/>
    <w:rsid w:val="00820E79"/>
    <w:rsid w:val="00820F33"/>
    <w:rsid w:val="00823FC5"/>
    <w:rsid w:val="00826BC9"/>
    <w:rsid w:val="00826D38"/>
    <w:rsid w:val="0082722D"/>
    <w:rsid w:val="00827EF7"/>
    <w:rsid w:val="0083030D"/>
    <w:rsid w:val="00830B03"/>
    <w:rsid w:val="00831F16"/>
    <w:rsid w:val="0083361A"/>
    <w:rsid w:val="0083385E"/>
    <w:rsid w:val="00834BBA"/>
    <w:rsid w:val="008352DA"/>
    <w:rsid w:val="00836AAA"/>
    <w:rsid w:val="00836EA8"/>
    <w:rsid w:val="00842BC8"/>
    <w:rsid w:val="0084352A"/>
    <w:rsid w:val="00856B31"/>
    <w:rsid w:val="00856DB9"/>
    <w:rsid w:val="00861C3C"/>
    <w:rsid w:val="00862B47"/>
    <w:rsid w:val="00866F4D"/>
    <w:rsid w:val="00870B6D"/>
    <w:rsid w:val="00873564"/>
    <w:rsid w:val="00874123"/>
    <w:rsid w:val="00877818"/>
    <w:rsid w:val="00884EA3"/>
    <w:rsid w:val="008869AA"/>
    <w:rsid w:val="00886AA7"/>
    <w:rsid w:val="00893940"/>
    <w:rsid w:val="00893F24"/>
    <w:rsid w:val="008948EF"/>
    <w:rsid w:val="00897F5F"/>
    <w:rsid w:val="008A049E"/>
    <w:rsid w:val="008A596E"/>
    <w:rsid w:val="008A7A28"/>
    <w:rsid w:val="008B0EE1"/>
    <w:rsid w:val="008B150B"/>
    <w:rsid w:val="008B2078"/>
    <w:rsid w:val="008B4861"/>
    <w:rsid w:val="008C20D3"/>
    <w:rsid w:val="008C5019"/>
    <w:rsid w:val="008C5A0F"/>
    <w:rsid w:val="008D14D3"/>
    <w:rsid w:val="008D2C88"/>
    <w:rsid w:val="008D4725"/>
    <w:rsid w:val="008D546E"/>
    <w:rsid w:val="008E0125"/>
    <w:rsid w:val="008E21D0"/>
    <w:rsid w:val="008E2ABD"/>
    <w:rsid w:val="008E6AAC"/>
    <w:rsid w:val="008F0F7C"/>
    <w:rsid w:val="00901795"/>
    <w:rsid w:val="00902C54"/>
    <w:rsid w:val="009120C2"/>
    <w:rsid w:val="0091354D"/>
    <w:rsid w:val="00913E0F"/>
    <w:rsid w:val="00914080"/>
    <w:rsid w:val="00916FBF"/>
    <w:rsid w:val="00927BA6"/>
    <w:rsid w:val="00931D2A"/>
    <w:rsid w:val="00932510"/>
    <w:rsid w:val="0093318E"/>
    <w:rsid w:val="00935342"/>
    <w:rsid w:val="00936849"/>
    <w:rsid w:val="0094105A"/>
    <w:rsid w:val="009417FA"/>
    <w:rsid w:val="009422C7"/>
    <w:rsid w:val="0094328A"/>
    <w:rsid w:val="00944DE0"/>
    <w:rsid w:val="00945FF6"/>
    <w:rsid w:val="00950382"/>
    <w:rsid w:val="00950E4E"/>
    <w:rsid w:val="009629F2"/>
    <w:rsid w:val="00966597"/>
    <w:rsid w:val="00967860"/>
    <w:rsid w:val="009715FF"/>
    <w:rsid w:val="0098607C"/>
    <w:rsid w:val="00990EAA"/>
    <w:rsid w:val="00992AA0"/>
    <w:rsid w:val="009A0902"/>
    <w:rsid w:val="009A26A3"/>
    <w:rsid w:val="009B32AD"/>
    <w:rsid w:val="009B4AB6"/>
    <w:rsid w:val="009B5807"/>
    <w:rsid w:val="009B70C3"/>
    <w:rsid w:val="009C26C1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14BD0"/>
    <w:rsid w:val="00A24534"/>
    <w:rsid w:val="00A246B5"/>
    <w:rsid w:val="00A26D05"/>
    <w:rsid w:val="00A27C8F"/>
    <w:rsid w:val="00A309FC"/>
    <w:rsid w:val="00A343BD"/>
    <w:rsid w:val="00A40024"/>
    <w:rsid w:val="00A4451A"/>
    <w:rsid w:val="00A44729"/>
    <w:rsid w:val="00A478BE"/>
    <w:rsid w:val="00A52B66"/>
    <w:rsid w:val="00A568C3"/>
    <w:rsid w:val="00A573F7"/>
    <w:rsid w:val="00A602F5"/>
    <w:rsid w:val="00A70EC5"/>
    <w:rsid w:val="00A747F8"/>
    <w:rsid w:val="00A83F6C"/>
    <w:rsid w:val="00A85731"/>
    <w:rsid w:val="00A85B02"/>
    <w:rsid w:val="00A868C2"/>
    <w:rsid w:val="00A91E35"/>
    <w:rsid w:val="00A92131"/>
    <w:rsid w:val="00A93831"/>
    <w:rsid w:val="00A947DF"/>
    <w:rsid w:val="00A94BC1"/>
    <w:rsid w:val="00A976E1"/>
    <w:rsid w:val="00AA0190"/>
    <w:rsid w:val="00AA049D"/>
    <w:rsid w:val="00AA1845"/>
    <w:rsid w:val="00AA3091"/>
    <w:rsid w:val="00AA4A37"/>
    <w:rsid w:val="00AA7D9B"/>
    <w:rsid w:val="00AB00F2"/>
    <w:rsid w:val="00AB056F"/>
    <w:rsid w:val="00AB432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1E8B"/>
    <w:rsid w:val="00AE2CA7"/>
    <w:rsid w:val="00AE40BD"/>
    <w:rsid w:val="00AE4C83"/>
    <w:rsid w:val="00AE4E39"/>
    <w:rsid w:val="00AE6FF4"/>
    <w:rsid w:val="00AE7FBA"/>
    <w:rsid w:val="00AF4E75"/>
    <w:rsid w:val="00AF6935"/>
    <w:rsid w:val="00AF7D29"/>
    <w:rsid w:val="00B00457"/>
    <w:rsid w:val="00B04623"/>
    <w:rsid w:val="00B0547E"/>
    <w:rsid w:val="00B07CC0"/>
    <w:rsid w:val="00B10D48"/>
    <w:rsid w:val="00B1142A"/>
    <w:rsid w:val="00B127B6"/>
    <w:rsid w:val="00B1305F"/>
    <w:rsid w:val="00B219D0"/>
    <w:rsid w:val="00B2383D"/>
    <w:rsid w:val="00B244B6"/>
    <w:rsid w:val="00B337F1"/>
    <w:rsid w:val="00B348A4"/>
    <w:rsid w:val="00B35FDC"/>
    <w:rsid w:val="00B365B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4CE5"/>
    <w:rsid w:val="00B878E4"/>
    <w:rsid w:val="00B9257E"/>
    <w:rsid w:val="00B93C91"/>
    <w:rsid w:val="00B94A4A"/>
    <w:rsid w:val="00B95666"/>
    <w:rsid w:val="00BA020F"/>
    <w:rsid w:val="00BA2AD6"/>
    <w:rsid w:val="00BA75BD"/>
    <w:rsid w:val="00BA7D7C"/>
    <w:rsid w:val="00BB03B7"/>
    <w:rsid w:val="00BB52BF"/>
    <w:rsid w:val="00BC1C6E"/>
    <w:rsid w:val="00BC2050"/>
    <w:rsid w:val="00BC5102"/>
    <w:rsid w:val="00BC5718"/>
    <w:rsid w:val="00BC5EC7"/>
    <w:rsid w:val="00BD02F6"/>
    <w:rsid w:val="00BD29BD"/>
    <w:rsid w:val="00BD5594"/>
    <w:rsid w:val="00BD6DEA"/>
    <w:rsid w:val="00BE26FD"/>
    <w:rsid w:val="00BE4576"/>
    <w:rsid w:val="00BE4717"/>
    <w:rsid w:val="00BE5C23"/>
    <w:rsid w:val="00BE7BA6"/>
    <w:rsid w:val="00BF04D9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163DC"/>
    <w:rsid w:val="00C1681E"/>
    <w:rsid w:val="00C20C90"/>
    <w:rsid w:val="00C21E55"/>
    <w:rsid w:val="00C21FD0"/>
    <w:rsid w:val="00C26448"/>
    <w:rsid w:val="00C300C0"/>
    <w:rsid w:val="00C308DA"/>
    <w:rsid w:val="00C33576"/>
    <w:rsid w:val="00C336A0"/>
    <w:rsid w:val="00C36B39"/>
    <w:rsid w:val="00C3726C"/>
    <w:rsid w:val="00C40055"/>
    <w:rsid w:val="00C41FD8"/>
    <w:rsid w:val="00C4257C"/>
    <w:rsid w:val="00C42F36"/>
    <w:rsid w:val="00C451A5"/>
    <w:rsid w:val="00C50622"/>
    <w:rsid w:val="00C51C61"/>
    <w:rsid w:val="00C54BD7"/>
    <w:rsid w:val="00C614A5"/>
    <w:rsid w:val="00C61603"/>
    <w:rsid w:val="00C636FC"/>
    <w:rsid w:val="00C67E7A"/>
    <w:rsid w:val="00C73817"/>
    <w:rsid w:val="00C74564"/>
    <w:rsid w:val="00C815BE"/>
    <w:rsid w:val="00C844FC"/>
    <w:rsid w:val="00C91332"/>
    <w:rsid w:val="00C924F8"/>
    <w:rsid w:val="00C93903"/>
    <w:rsid w:val="00CA4CD9"/>
    <w:rsid w:val="00CB062A"/>
    <w:rsid w:val="00CB177B"/>
    <w:rsid w:val="00CB56B5"/>
    <w:rsid w:val="00CB635E"/>
    <w:rsid w:val="00CC0279"/>
    <w:rsid w:val="00CC0A11"/>
    <w:rsid w:val="00CC0FA9"/>
    <w:rsid w:val="00CC68D1"/>
    <w:rsid w:val="00CC7227"/>
    <w:rsid w:val="00CD0B92"/>
    <w:rsid w:val="00CE427C"/>
    <w:rsid w:val="00CE4EF9"/>
    <w:rsid w:val="00CE6486"/>
    <w:rsid w:val="00CE6E85"/>
    <w:rsid w:val="00CF2149"/>
    <w:rsid w:val="00CF3CC0"/>
    <w:rsid w:val="00CF74AB"/>
    <w:rsid w:val="00D00AA3"/>
    <w:rsid w:val="00D03473"/>
    <w:rsid w:val="00D049BE"/>
    <w:rsid w:val="00D059FA"/>
    <w:rsid w:val="00D06AF4"/>
    <w:rsid w:val="00D15B99"/>
    <w:rsid w:val="00D163D8"/>
    <w:rsid w:val="00D21067"/>
    <w:rsid w:val="00D21F1A"/>
    <w:rsid w:val="00D27F9D"/>
    <w:rsid w:val="00D368E9"/>
    <w:rsid w:val="00D404DF"/>
    <w:rsid w:val="00D407DD"/>
    <w:rsid w:val="00D4379B"/>
    <w:rsid w:val="00D4737C"/>
    <w:rsid w:val="00D50563"/>
    <w:rsid w:val="00D52F37"/>
    <w:rsid w:val="00D55B09"/>
    <w:rsid w:val="00D56097"/>
    <w:rsid w:val="00D56AEF"/>
    <w:rsid w:val="00D61813"/>
    <w:rsid w:val="00D63EEB"/>
    <w:rsid w:val="00D63F1F"/>
    <w:rsid w:val="00D64B8F"/>
    <w:rsid w:val="00D800D9"/>
    <w:rsid w:val="00D80F74"/>
    <w:rsid w:val="00D84F64"/>
    <w:rsid w:val="00D91DFF"/>
    <w:rsid w:val="00D9400D"/>
    <w:rsid w:val="00D972B5"/>
    <w:rsid w:val="00DA2214"/>
    <w:rsid w:val="00DA37CA"/>
    <w:rsid w:val="00DA5CE6"/>
    <w:rsid w:val="00DB120B"/>
    <w:rsid w:val="00DB21A9"/>
    <w:rsid w:val="00DB2475"/>
    <w:rsid w:val="00DB4763"/>
    <w:rsid w:val="00DB75FE"/>
    <w:rsid w:val="00DC345E"/>
    <w:rsid w:val="00DC5CBF"/>
    <w:rsid w:val="00DC6E6B"/>
    <w:rsid w:val="00DD1F7A"/>
    <w:rsid w:val="00DD41E3"/>
    <w:rsid w:val="00DD5455"/>
    <w:rsid w:val="00DD596C"/>
    <w:rsid w:val="00DD5E58"/>
    <w:rsid w:val="00DD707E"/>
    <w:rsid w:val="00DD7F07"/>
    <w:rsid w:val="00DE3767"/>
    <w:rsid w:val="00DE379A"/>
    <w:rsid w:val="00DF6774"/>
    <w:rsid w:val="00E01036"/>
    <w:rsid w:val="00E12539"/>
    <w:rsid w:val="00E12766"/>
    <w:rsid w:val="00E2185B"/>
    <w:rsid w:val="00E23DFC"/>
    <w:rsid w:val="00E24FA2"/>
    <w:rsid w:val="00E25C2E"/>
    <w:rsid w:val="00E261C6"/>
    <w:rsid w:val="00E26720"/>
    <w:rsid w:val="00E27717"/>
    <w:rsid w:val="00E35196"/>
    <w:rsid w:val="00E4399B"/>
    <w:rsid w:val="00E44ED8"/>
    <w:rsid w:val="00E47A11"/>
    <w:rsid w:val="00E52EF7"/>
    <w:rsid w:val="00E56076"/>
    <w:rsid w:val="00E57B7D"/>
    <w:rsid w:val="00E66699"/>
    <w:rsid w:val="00E70013"/>
    <w:rsid w:val="00E7340E"/>
    <w:rsid w:val="00E74048"/>
    <w:rsid w:val="00E77CC8"/>
    <w:rsid w:val="00E8185F"/>
    <w:rsid w:val="00E81DE0"/>
    <w:rsid w:val="00E839D1"/>
    <w:rsid w:val="00E86057"/>
    <w:rsid w:val="00E86091"/>
    <w:rsid w:val="00E87866"/>
    <w:rsid w:val="00E91C66"/>
    <w:rsid w:val="00E91DF5"/>
    <w:rsid w:val="00E92C9C"/>
    <w:rsid w:val="00E93F92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C2947"/>
    <w:rsid w:val="00ED42A7"/>
    <w:rsid w:val="00ED7992"/>
    <w:rsid w:val="00ED7DFA"/>
    <w:rsid w:val="00EE00DF"/>
    <w:rsid w:val="00EE5883"/>
    <w:rsid w:val="00EE631B"/>
    <w:rsid w:val="00F008FF"/>
    <w:rsid w:val="00F01579"/>
    <w:rsid w:val="00F03715"/>
    <w:rsid w:val="00F03EE1"/>
    <w:rsid w:val="00F133D3"/>
    <w:rsid w:val="00F248B1"/>
    <w:rsid w:val="00F2559A"/>
    <w:rsid w:val="00F260AA"/>
    <w:rsid w:val="00F31A8B"/>
    <w:rsid w:val="00F31CE6"/>
    <w:rsid w:val="00F32573"/>
    <w:rsid w:val="00F34E8F"/>
    <w:rsid w:val="00F40948"/>
    <w:rsid w:val="00F557D9"/>
    <w:rsid w:val="00F568CC"/>
    <w:rsid w:val="00F57240"/>
    <w:rsid w:val="00F606A5"/>
    <w:rsid w:val="00F66EE2"/>
    <w:rsid w:val="00F70FE5"/>
    <w:rsid w:val="00F77F3A"/>
    <w:rsid w:val="00F9046B"/>
    <w:rsid w:val="00F908FE"/>
    <w:rsid w:val="00F9240A"/>
    <w:rsid w:val="00FA3AF2"/>
    <w:rsid w:val="00FA3F63"/>
    <w:rsid w:val="00FA6462"/>
    <w:rsid w:val="00FA72AF"/>
    <w:rsid w:val="00FB2752"/>
    <w:rsid w:val="00FB2CD9"/>
    <w:rsid w:val="00FB5E5A"/>
    <w:rsid w:val="00FC0D0B"/>
    <w:rsid w:val="00FC0DAC"/>
    <w:rsid w:val="00FC51CA"/>
    <w:rsid w:val="00FC563D"/>
    <w:rsid w:val="00FC58B9"/>
    <w:rsid w:val="00FC7A24"/>
    <w:rsid w:val="00FD2EBC"/>
    <w:rsid w:val="00FD34ED"/>
    <w:rsid w:val="00FE2B5C"/>
    <w:rsid w:val="00FF3AE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A7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57B7D"/>
    <w:rPr>
      <w:color w:val="605E5C"/>
      <w:shd w:val="clear" w:color="auto" w:fill="E1DFDD"/>
    </w:rPr>
  </w:style>
  <w:style w:type="character" w:styleId="af6">
    <w:name w:val="Intense Emphasis"/>
    <w:basedOn w:val="a0"/>
    <w:uiPriority w:val="21"/>
    <w:qFormat/>
    <w:rsid w:val="0021140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5772-A19F-4A37-9814-26F6ED88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53</cp:revision>
  <cp:lastPrinted>2024-03-14T15:32:00Z</cp:lastPrinted>
  <dcterms:created xsi:type="dcterms:W3CDTF">2024-02-21T08:43:00Z</dcterms:created>
  <dcterms:modified xsi:type="dcterms:W3CDTF">2024-10-25T14:07:00Z</dcterms:modified>
</cp:coreProperties>
</file>