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купли-продажи объектов недвижимого имущества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rPr>
          <w:rFonts w:ascii="Times New Roman" w:hAnsi="Times New Roman"/>
          <w:sz w:val="22"/>
          <w:szCs w:val="22"/>
        </w:rPr>
      </w:pPr>
      <w:r w:rsidRPr="001B231A">
        <w:rPr>
          <w:rFonts w:ascii="Times New Roman" w:hAnsi="Times New Roman"/>
          <w:sz w:val="22"/>
          <w:szCs w:val="22"/>
        </w:rPr>
        <w:t>г. Большой Камень Приморского края</w:t>
      </w:r>
      <w:r w:rsidRPr="001B231A">
        <w:rPr>
          <w:rFonts w:ascii="Times New Roman" w:hAnsi="Times New Roman"/>
          <w:sz w:val="22"/>
          <w:szCs w:val="22"/>
        </w:rPr>
        <w:tab/>
      </w:r>
      <w:r w:rsidR="00AA1070">
        <w:rPr>
          <w:rFonts w:ascii="Times New Roman" w:hAnsi="Times New Roman"/>
          <w:sz w:val="22"/>
          <w:szCs w:val="22"/>
        </w:rPr>
        <w:tab/>
      </w:r>
      <w:r w:rsidR="00AA1070">
        <w:rPr>
          <w:rFonts w:ascii="Times New Roman" w:hAnsi="Times New Roman"/>
          <w:sz w:val="22"/>
          <w:szCs w:val="22"/>
        </w:rPr>
        <w:tab/>
      </w:r>
      <w:r w:rsidR="00AA1070">
        <w:rPr>
          <w:rFonts w:ascii="Times New Roman" w:hAnsi="Times New Roman"/>
          <w:sz w:val="22"/>
          <w:szCs w:val="22"/>
        </w:rPr>
        <w:tab/>
        <w:t xml:space="preserve">        </w:t>
      </w:r>
      <w:proofErr w:type="gramStart"/>
      <w:r w:rsidR="00AA1070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="00AA1070">
        <w:rPr>
          <w:rFonts w:ascii="Times New Roman" w:hAnsi="Times New Roman"/>
          <w:sz w:val="22"/>
          <w:szCs w:val="22"/>
        </w:rPr>
        <w:t>__» ________ 2024</w:t>
      </w:r>
      <w:r w:rsidRPr="001B231A">
        <w:rPr>
          <w:rFonts w:ascii="Times New Roman" w:hAnsi="Times New Roman"/>
          <w:sz w:val="22"/>
          <w:szCs w:val="22"/>
        </w:rPr>
        <w:t xml:space="preserve"> года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именуемое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«Продавец»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в лице конкурсного управляющего Полонского Дмитрия Евгеньевича, действующего на основании решения Арбитражного суда Приморского края от 27 июля 2023 года по делу №А51-23528/2019, с одной стороны, </w:t>
      </w: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и _______________________________________________________________________, именуем__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«Покупатель»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а совместно именуемые </w:t>
      </w:r>
      <w:r w:rsidRPr="001B231A">
        <w:rPr>
          <w:rFonts w:ascii="Times New Roman" w:hAnsi="Times New Roman" w:cs="Times New Roman"/>
          <w:sz w:val="22"/>
          <w:szCs w:val="22"/>
        </w:rPr>
        <w:t>«Стороны»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</w:p>
    <w:p w:rsidR="009216B4" w:rsidRPr="001B231A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9216B4" w:rsidRPr="00020F46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1B231A">
        <w:rPr>
          <w:rFonts w:ascii="Times New Roman" w:hAnsi="Times New Roman"/>
          <w:b w:val="0"/>
          <w:sz w:val="22"/>
          <w:szCs w:val="22"/>
        </w:rPr>
        <w:t>руководствуясь ч.19 ст.110 и ч.4 ст.138 Федерального закона РФ «О несостоятельности (банкротстве)» от 26 октября 2002 года №127-ФЗ, а также положением о порядке продажи залогового имущества Должника, заложенного в пользу Общества с ограниченной ответственностью «ПР-Инвест»</w:t>
      </w:r>
      <w:r w:rsidR="00AA1070">
        <w:rPr>
          <w:rFonts w:ascii="Times New Roman" w:hAnsi="Times New Roman"/>
          <w:b w:val="0"/>
          <w:sz w:val="22"/>
          <w:szCs w:val="22"/>
        </w:rPr>
        <w:t xml:space="preserve"> и Общества с ограниченной ответственностью «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Фарист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Лайн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>»</w:t>
      </w:r>
      <w:r w:rsidRPr="001B231A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1B231A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</w:t>
      </w:r>
      <w:r w:rsidRPr="00020F46">
        <w:rPr>
          <w:rFonts w:ascii="Times New Roman" w:hAnsi="Times New Roman"/>
          <w:b w:val="0"/>
          <w:sz w:val="22"/>
          <w:szCs w:val="22"/>
        </w:rPr>
        <w:t>:</w:t>
      </w:r>
    </w:p>
    <w:p w:rsidR="009216B4" w:rsidRPr="00020F46" w:rsidRDefault="009216B4" w:rsidP="00020F46">
      <w:pPr>
        <w:spacing w:after="0"/>
        <w:contextualSpacing/>
        <w:rPr>
          <w:rFonts w:ascii="Times New Roman" w:hAnsi="Times New Roman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spacing w:before="0" w:after="0" w:line="276" w:lineRule="auto"/>
        <w:ind w:left="0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AA1070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следующее </w:t>
      </w:r>
      <w:proofErr w:type="gramStart"/>
      <w:r w:rsidRPr="00AA1070">
        <w:rPr>
          <w:rFonts w:ascii="Times New Roman" w:hAnsi="Times New Roman" w:cs="Times New Roman"/>
          <w:sz w:val="22"/>
          <w:szCs w:val="22"/>
        </w:rPr>
        <w:t xml:space="preserve">имущество:   </w:t>
      </w:r>
      <w:proofErr w:type="gramEnd"/>
      <w:r w:rsidRPr="00AA107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здание, назначение: нежилое, 6-этажный (подземных этажей - 1), общая площадь 3 764,9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инв. № 240, лит. А (гостиница), адрес (местонахождение) объекта: Приморский край, ЗАТО г. Большой Камень, ул. Горького, д. 14, кадастровый (или условн</w:t>
      </w:r>
      <w:r w:rsidR="00AA1070">
        <w:rPr>
          <w:rFonts w:ascii="Times New Roman" w:hAnsi="Times New Roman"/>
          <w:bCs/>
          <w:sz w:val="22"/>
          <w:szCs w:val="22"/>
        </w:rPr>
        <w:t xml:space="preserve">ый) номер: 25:36:010201:1736 и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земельный участок, категория земель: земли населенных пунктов, разрешенное использование: под здание - гостиница, общей площадью 1 740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кадастровый номер участка: 25:36:010201:1333, адрес объекта: Приморский край, ЗАТО Большой Камень, ул. Горького, д. 14</w:t>
      </w:r>
      <w:r w:rsidR="00AA1070" w:rsidRPr="00AA1070">
        <w:rPr>
          <w:rFonts w:ascii="Times New Roman" w:hAnsi="Times New Roman" w:cs="Times New Roman"/>
          <w:sz w:val="22"/>
          <w:szCs w:val="22"/>
        </w:rPr>
        <w:t xml:space="preserve"> </w:t>
      </w:r>
      <w:r w:rsidRPr="00AA1070">
        <w:rPr>
          <w:rFonts w:ascii="Times New Roman" w:hAnsi="Times New Roman" w:cs="Times New Roman"/>
          <w:sz w:val="22"/>
          <w:szCs w:val="22"/>
        </w:rPr>
        <w:t>(далее по тексту – «имущество</w:t>
      </w:r>
      <w:r w:rsidRPr="00B74230">
        <w:rPr>
          <w:rFonts w:ascii="Times New Roman" w:hAnsi="Times New Roman" w:cs="Times New Roman"/>
          <w:sz w:val="22"/>
          <w:szCs w:val="22"/>
        </w:rPr>
        <w:t>»).</w:t>
      </w: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9216B4" w:rsidRPr="00020F46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 xml:space="preserve">Имущество приобретено на открытых торгах в электронной форме на электронной площадке, оператором которой является </w:t>
      </w:r>
      <w:r w:rsidR="00AA1070">
        <w:rPr>
          <w:rFonts w:ascii="Times New Roman" w:hAnsi="Times New Roman" w:cs="Times New Roman"/>
          <w:sz w:val="22"/>
          <w:szCs w:val="22"/>
        </w:rPr>
        <w:t>АО «Российский аукционный дом»</w:t>
      </w:r>
      <w:r w:rsidRPr="00B64074">
        <w:rPr>
          <w:rFonts w:ascii="Times New Roman" w:hAnsi="Times New Roman" w:cs="Times New Roman"/>
          <w:sz w:val="22"/>
          <w:szCs w:val="22"/>
        </w:rPr>
        <w:t xml:space="preserve"> (код торгов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B64074">
        <w:rPr>
          <w:rFonts w:ascii="Times New Roman" w:hAnsi="Times New Roman" w:cs="Times New Roman"/>
          <w:sz w:val="22"/>
          <w:szCs w:val="22"/>
        </w:rPr>
        <w:t>).</w:t>
      </w:r>
    </w:p>
    <w:p w:rsidR="009216B4" w:rsidRPr="00020F46" w:rsidRDefault="009216B4" w:rsidP="00020F46">
      <w:pPr>
        <w:pStyle w:val="4"/>
        <w:tabs>
          <w:tab w:val="left" w:pos="4080"/>
        </w:tabs>
        <w:spacing w:line="276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ab/>
      </w:r>
    </w:p>
    <w:p w:rsidR="009216B4" w:rsidRPr="00020F46" w:rsidRDefault="009216B4" w:rsidP="00020F46">
      <w:pPr>
        <w:pStyle w:val="4"/>
        <w:numPr>
          <w:ilvl w:val="0"/>
          <w:numId w:val="1"/>
        </w:numPr>
        <w:spacing w:line="276" w:lineRule="auto"/>
        <w:ind w:left="426"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9216B4" w:rsidRPr="00020F46" w:rsidRDefault="009216B4" w:rsidP="00020F46">
      <w:pPr>
        <w:pStyle w:val="4"/>
        <w:spacing w:line="276" w:lineRule="auto"/>
        <w:ind w:left="426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Стоимость имущества составляет _______________ (</w:t>
      </w:r>
      <w:r w:rsidRPr="00020F46">
        <w:rPr>
          <w:rFonts w:ascii="Times New Roman" w:hAnsi="Times New Roman"/>
          <w:lang w:val="en-US"/>
        </w:rPr>
        <w:t>____________</w:t>
      </w:r>
      <w:r w:rsidRPr="00020F46">
        <w:rPr>
          <w:rFonts w:ascii="Times New Roman" w:hAnsi="Times New Roman"/>
        </w:rPr>
        <w:t>) рублей.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 xml:space="preserve">Задаток в размере </w:t>
      </w:r>
      <w:r w:rsidR="00AA1070">
        <w:rPr>
          <w:rFonts w:ascii="Times New Roman" w:hAnsi="Times New Roman"/>
        </w:rPr>
        <w:t>4000000</w:t>
      </w:r>
      <w:r w:rsidRPr="00456AFB">
        <w:rPr>
          <w:rFonts w:ascii="Times New Roman" w:hAnsi="Times New Roman"/>
        </w:rPr>
        <w:t xml:space="preserve"> (</w:t>
      </w:r>
      <w:r w:rsidR="00AA1070">
        <w:rPr>
          <w:rFonts w:ascii="Times New Roman" w:hAnsi="Times New Roman"/>
        </w:rPr>
        <w:t>четыре миллиона</w:t>
      </w:r>
      <w:r w:rsidRPr="00456AFB">
        <w:rPr>
          <w:rFonts w:ascii="Times New Roman" w:hAnsi="Times New Roman"/>
        </w:rPr>
        <w:t>)</w:t>
      </w:r>
      <w:r w:rsidRPr="00020F46">
        <w:rPr>
          <w:rFonts w:ascii="Times New Roman" w:hAnsi="Times New Roman"/>
        </w:rPr>
        <w:t xml:space="preserve"> рублей, перечисленный Покупателем </w:t>
      </w:r>
      <w:r>
        <w:rPr>
          <w:rFonts w:ascii="Times New Roman" w:hAnsi="Times New Roman"/>
        </w:rPr>
        <w:t xml:space="preserve">на специальный банковский счет </w:t>
      </w:r>
      <w:r w:rsidRPr="00020F46">
        <w:rPr>
          <w:rFonts w:ascii="Times New Roman" w:hAnsi="Times New Roman"/>
        </w:rPr>
        <w:t>в соответствии с договором о внесении задатка №__ от «__» _____ 202</w:t>
      </w:r>
      <w:r w:rsidR="00AA1070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020F46">
        <w:rPr>
          <w:rFonts w:ascii="Times New Roman" w:hAnsi="Times New Roman"/>
        </w:rPr>
        <w:t>года, засчитывается в счет оплаты за имущество.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_________________ (_____________) рублей.</w:t>
      </w:r>
    </w:p>
    <w:p w:rsidR="009216B4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средств на специальный банковский счет Продавца в течение 30 (тридцати) календарных дней с даты подписания настоящего договора.</w:t>
      </w:r>
    </w:p>
    <w:p w:rsidR="009216B4" w:rsidRPr="00020F46" w:rsidRDefault="009216B4" w:rsidP="00C47165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Обязанность Покупателя по оплате имущества считается исполненной надлежащим образом в момент зачисления денежных средств на специальный банковский счет Продавца.</w:t>
      </w:r>
    </w:p>
    <w:p w:rsidR="009216B4" w:rsidRPr="00020F46" w:rsidRDefault="009216B4" w:rsidP="00020F46">
      <w:pPr>
        <w:pStyle w:val="4"/>
        <w:tabs>
          <w:tab w:val="num" w:pos="720"/>
        </w:tabs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center"/>
        <w:rPr>
          <w:b/>
          <w:sz w:val="22"/>
          <w:szCs w:val="22"/>
        </w:rPr>
      </w:pPr>
      <w:r w:rsidRPr="00020F46">
        <w:rPr>
          <w:b/>
          <w:sz w:val="22"/>
          <w:szCs w:val="22"/>
        </w:rPr>
        <w:t>Передача имущества, обязанности сторон.</w:t>
      </w:r>
    </w:p>
    <w:p w:rsidR="009216B4" w:rsidRPr="00020F46" w:rsidRDefault="009216B4" w:rsidP="00020F46">
      <w:pPr>
        <w:pStyle w:val="11"/>
        <w:spacing w:line="276" w:lineRule="auto"/>
        <w:ind w:left="360"/>
        <w:contextualSpacing/>
        <w:rPr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lastRenderedPageBreak/>
        <w:t>Покупатель обязан принять имущество, а также документацию на него от Продавца в сроки и на</w:t>
      </w:r>
      <w:r>
        <w:rPr>
          <w:sz w:val="22"/>
          <w:szCs w:val="22"/>
        </w:rPr>
        <w:t xml:space="preserve"> условиях, предусмотренных п.3.1</w:t>
      </w:r>
      <w:r w:rsidRPr="00020F46">
        <w:rPr>
          <w:sz w:val="22"/>
          <w:szCs w:val="22"/>
        </w:rPr>
        <w:t>.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Стороны обязаны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 от Продавца к Покупателю.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имущество, несет Покупатель.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на него.  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20F46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по одному экземпляру для каждой 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гражданского законодательства РФ.</w:t>
      </w:r>
    </w:p>
    <w:p w:rsidR="009216B4" w:rsidRPr="00020F46" w:rsidRDefault="009216B4" w:rsidP="00020F46">
      <w:pPr>
        <w:pStyle w:val="Con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 w:rsidRPr="007745DB">
        <w:rPr>
          <w:rFonts w:ascii="Times New Roman" w:hAnsi="Times New Roman"/>
          <w:b/>
        </w:rPr>
        <w:t>Продавец: Акционерное общество «Теплоэнергетическая компания»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ИНН/КПП 2503025767/250301001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ОГРН 1072503000778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7745DB">
        <w:rPr>
          <w:rFonts w:ascii="Times New Roman" w:hAnsi="Times New Roman"/>
        </w:rPr>
        <w:t>Конкурсный управляющий</w:t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  <w:t>Д.Е. Полонский</w:t>
      </w:r>
    </w:p>
    <w:p w:rsidR="009216B4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C47165">
        <w:rPr>
          <w:rFonts w:ascii="Times New Roman" w:hAnsi="Times New Roman" w:cs="Times New Roman"/>
          <w:sz w:val="22"/>
          <w:szCs w:val="22"/>
        </w:rPr>
        <w:t>окупатель: _____________________________________________________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>__</w:t>
      </w: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</w:t>
      </w:r>
    </w:p>
    <w:p w:rsidR="009216B4" w:rsidRPr="00C47165" w:rsidRDefault="009216B4" w:rsidP="00020F46">
      <w:pPr>
        <w:contextualSpacing/>
        <w:rPr>
          <w:rFonts w:ascii="Times New Roman" w:hAnsi="Times New Roman"/>
        </w:rPr>
      </w:pPr>
    </w:p>
    <w:sectPr w:rsidR="009216B4" w:rsidRPr="00C47165" w:rsidSect="001B231A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BAE"/>
    <w:rsid w:val="00020F46"/>
    <w:rsid w:val="000B1164"/>
    <w:rsid w:val="000F215C"/>
    <w:rsid w:val="0010529E"/>
    <w:rsid w:val="001B231A"/>
    <w:rsid w:val="0020103E"/>
    <w:rsid w:val="00223A9C"/>
    <w:rsid w:val="00240B96"/>
    <w:rsid w:val="002C2B03"/>
    <w:rsid w:val="0037589E"/>
    <w:rsid w:val="00386187"/>
    <w:rsid w:val="003D7AF1"/>
    <w:rsid w:val="00456AFB"/>
    <w:rsid w:val="00462E03"/>
    <w:rsid w:val="004B54A0"/>
    <w:rsid w:val="005C3C3E"/>
    <w:rsid w:val="0062601D"/>
    <w:rsid w:val="00643C41"/>
    <w:rsid w:val="006B079A"/>
    <w:rsid w:val="006D506E"/>
    <w:rsid w:val="006E3C72"/>
    <w:rsid w:val="00737CC3"/>
    <w:rsid w:val="007745DB"/>
    <w:rsid w:val="008F0BAE"/>
    <w:rsid w:val="009216B4"/>
    <w:rsid w:val="00923A64"/>
    <w:rsid w:val="00944DE1"/>
    <w:rsid w:val="00AA1070"/>
    <w:rsid w:val="00B55A54"/>
    <w:rsid w:val="00B64074"/>
    <w:rsid w:val="00B74230"/>
    <w:rsid w:val="00C131E9"/>
    <w:rsid w:val="00C47165"/>
    <w:rsid w:val="00CF2F5F"/>
    <w:rsid w:val="00D259BF"/>
    <w:rsid w:val="00D315CA"/>
    <w:rsid w:val="00D75E47"/>
    <w:rsid w:val="00D87ED7"/>
    <w:rsid w:val="00E221D1"/>
    <w:rsid w:val="00E515E3"/>
    <w:rsid w:val="00E929DD"/>
    <w:rsid w:val="00EF0C2D"/>
    <w:rsid w:val="00F32661"/>
    <w:rsid w:val="00F73443"/>
    <w:rsid w:val="00F77DDD"/>
    <w:rsid w:val="00FA5559"/>
    <w:rsid w:val="00FC5AC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58E83-8963-4F10-9C84-262C107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812</Words>
  <Characters>4631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Andrei</cp:lastModifiedBy>
  <cp:revision>10</cp:revision>
  <cp:lastPrinted>2023-10-17T02:08:00Z</cp:lastPrinted>
  <dcterms:created xsi:type="dcterms:W3CDTF">2021-07-27T06:32:00Z</dcterms:created>
  <dcterms:modified xsi:type="dcterms:W3CDTF">2024-10-25T03:33:00Z</dcterms:modified>
</cp:coreProperties>
</file>