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C3B2" w14:textId="43D6A209" w:rsidR="002461FE" w:rsidRPr="002461FE" w:rsidRDefault="00A35BC0" w:rsidP="002461F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В, </w:t>
      </w:r>
      <w:r w:rsidR="009E17B1">
        <w:rPr>
          <w:rFonts w:ascii="Times New Roman" w:hAnsi="Times New Roman" w:cs="Times New Roman"/>
          <w:sz w:val="24"/>
          <w:szCs w:val="24"/>
        </w:rPr>
        <w:t>+</w:t>
      </w:r>
      <w:r w:rsidRPr="00544A28">
        <w:rPr>
          <w:rFonts w:ascii="Times New Roman" w:hAnsi="Times New Roman" w:cs="Times New Roman"/>
          <w:sz w:val="24"/>
          <w:szCs w:val="24"/>
        </w:rPr>
        <w:t>7 (495) 234-04-00, 8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34468B" w:rsidRPr="0034468B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«РУБанк» (АО КБ «РУБанк»),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772AF0">
        <w:rPr>
          <w:rFonts w:ascii="Times New Roman" w:hAnsi="Times New Roman" w:cs="Times New Roman"/>
          <w:sz w:val="24"/>
          <w:szCs w:val="24"/>
        </w:rPr>
        <w:t>)</w:t>
      </w:r>
      <w:r w:rsidR="005F50E3" w:rsidRPr="00772AF0">
        <w:rPr>
          <w:rFonts w:ascii="Times New Roman" w:hAnsi="Times New Roman" w:cs="Times New Roman"/>
          <w:sz w:val="24"/>
          <w:szCs w:val="24"/>
        </w:rPr>
        <w:t xml:space="preserve">, </w:t>
      </w:r>
      <w:r w:rsidR="0034468B" w:rsidRPr="0034468B">
        <w:rPr>
          <w:rFonts w:ascii="Times New Roman" w:hAnsi="Times New Roman" w:cs="Times New Roman"/>
          <w:sz w:val="24"/>
          <w:szCs w:val="24"/>
        </w:rPr>
        <w:t>сообщае</w:t>
      </w:r>
      <w:r w:rsidR="0034468B">
        <w:rPr>
          <w:rFonts w:ascii="Times New Roman" w:hAnsi="Times New Roman" w:cs="Times New Roman"/>
          <w:sz w:val="24"/>
          <w:szCs w:val="24"/>
        </w:rPr>
        <w:t>т</w:t>
      </w:r>
      <w:r w:rsidR="0034468B" w:rsidRPr="0034468B"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 посредством публичного предложения (сообщение 02030274185 в газете АО «Коммерсантъ» №138(7828) от 03.08.2024</w:t>
      </w:r>
      <w:r w:rsidR="0034468B">
        <w:rPr>
          <w:rFonts w:ascii="Times New Roman" w:hAnsi="Times New Roman" w:cs="Times New Roman"/>
          <w:sz w:val="24"/>
          <w:szCs w:val="24"/>
        </w:rPr>
        <w:t xml:space="preserve"> </w:t>
      </w:r>
      <w:r w:rsidR="0034468B" w:rsidRPr="0034468B">
        <w:rPr>
          <w:rFonts w:ascii="Times New Roman" w:hAnsi="Times New Roman" w:cs="Times New Roman"/>
          <w:sz w:val="24"/>
          <w:szCs w:val="24"/>
        </w:rPr>
        <w:t>г.).</w:t>
      </w:r>
    </w:p>
    <w:p w14:paraId="35033BF2" w14:textId="42006501" w:rsidR="00544A28" w:rsidRPr="00772AF0" w:rsidRDefault="00CA5F7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544A28" w:rsidRPr="00693500">
        <w:rPr>
          <w:rFonts w:ascii="Times New Roman" w:hAnsi="Times New Roman" w:cs="Times New Roman"/>
          <w:sz w:val="24"/>
          <w:szCs w:val="24"/>
        </w:rPr>
        <w:t>сроки проведения Торгов ППП, и установить следующие начальны</w:t>
      </w:r>
      <w:r w:rsidR="00544A28" w:rsidRPr="00772AF0">
        <w:rPr>
          <w:rFonts w:ascii="Times New Roman" w:hAnsi="Times New Roman" w:cs="Times New Roman"/>
          <w:sz w:val="24"/>
          <w:szCs w:val="24"/>
        </w:rPr>
        <w:t>е цены продажи лот</w:t>
      </w:r>
      <w:r w:rsidR="00581A86">
        <w:rPr>
          <w:rFonts w:ascii="Times New Roman" w:hAnsi="Times New Roman" w:cs="Times New Roman"/>
          <w:sz w:val="24"/>
          <w:szCs w:val="24"/>
        </w:rPr>
        <w:t>а</w:t>
      </w:r>
      <w:r w:rsidR="00544A28" w:rsidRPr="00772AF0">
        <w:rPr>
          <w:rFonts w:ascii="Times New Roman" w:hAnsi="Times New Roman" w:cs="Times New Roman"/>
          <w:sz w:val="24"/>
          <w:szCs w:val="24"/>
        </w:rPr>
        <w:t>:</w:t>
      </w:r>
    </w:p>
    <w:p w14:paraId="72A89BB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08 ноября 2024 г. по 11 ноября 2024 г. - в размере начальной цены продажи лота;</w:t>
      </w:r>
    </w:p>
    <w:p w14:paraId="4969C8B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12 ноября 2024 г. по 15 ноября 2024 г. - в размере 91,00% от начальной цены продажи лота;</w:t>
      </w:r>
    </w:p>
    <w:p w14:paraId="7A44FDA6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16 ноября 2024 г. по 19 ноября 2024 г. - в размере 82,00% от начальной цены продажи лота;</w:t>
      </w:r>
    </w:p>
    <w:p w14:paraId="43C3B0DB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20 ноября 2024 г. по 22 ноября 2024 г. - в размере 73,00% от начальной цены продажи лота;</w:t>
      </w:r>
    </w:p>
    <w:p w14:paraId="45649C99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23 ноября 2024 г. по 25 ноября 2024 г. - в размере 64,00% от начальной цены продажи лота;</w:t>
      </w:r>
    </w:p>
    <w:p w14:paraId="3FD867A8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26 ноября 2024 г. по 28 ноября 2024 г. - в размере 55,00% от начальной цены продажи лота;</w:t>
      </w:r>
    </w:p>
    <w:p w14:paraId="6C0D7C35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29 ноября 2024 г. по 01 декабря 2024 г. - в размере 46,00% от начальной цены продажи лота;</w:t>
      </w:r>
    </w:p>
    <w:p w14:paraId="5C62F7D6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02 декабря 2024 г. по 04 декабря 2024 г. - в размере 37,00% от начальной цены продажи лота;</w:t>
      </w:r>
    </w:p>
    <w:p w14:paraId="5BCAACE0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05 декабря 2024 г. по 07 декабря 2024 г. - в размере 28,00% от начальной цены продажи лота;</w:t>
      </w:r>
    </w:p>
    <w:p w14:paraId="0956E8F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08 декабря 2024 г. по 10 декабря 2024 г. - в размере 19,00% от начальной цены продажи лота;</w:t>
      </w:r>
    </w:p>
    <w:p w14:paraId="663317AD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11 декабря 2024 г. по 13 декабря 2024 г. - в размере 10,00% от начальной цены продажи лота;</w:t>
      </w:r>
    </w:p>
    <w:p w14:paraId="4AE28966" w14:textId="4AED51B6" w:rsidR="00772AF0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 xml:space="preserve">с 14 декабря 2024 г. по 16 декабря 2024 г. - в размере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0677A7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677A7"/>
    <w:rsid w:val="00086E5A"/>
    <w:rsid w:val="000955C1"/>
    <w:rsid w:val="00183683"/>
    <w:rsid w:val="002461FE"/>
    <w:rsid w:val="00253A84"/>
    <w:rsid w:val="00260228"/>
    <w:rsid w:val="002A2506"/>
    <w:rsid w:val="002D3768"/>
    <w:rsid w:val="002E4206"/>
    <w:rsid w:val="00306C32"/>
    <w:rsid w:val="00321709"/>
    <w:rsid w:val="00331414"/>
    <w:rsid w:val="0034468B"/>
    <w:rsid w:val="003F4D88"/>
    <w:rsid w:val="004E2591"/>
    <w:rsid w:val="00544A28"/>
    <w:rsid w:val="00581A86"/>
    <w:rsid w:val="005F50E3"/>
    <w:rsid w:val="00625366"/>
    <w:rsid w:val="00683EA2"/>
    <w:rsid w:val="00693500"/>
    <w:rsid w:val="00751742"/>
    <w:rsid w:val="00772AF0"/>
    <w:rsid w:val="007A3A1B"/>
    <w:rsid w:val="008F1095"/>
    <w:rsid w:val="00964D49"/>
    <w:rsid w:val="00984BFF"/>
    <w:rsid w:val="009C0EB1"/>
    <w:rsid w:val="009C49A2"/>
    <w:rsid w:val="009E17B1"/>
    <w:rsid w:val="00A35BC0"/>
    <w:rsid w:val="00AD0413"/>
    <w:rsid w:val="00AE62B1"/>
    <w:rsid w:val="00B26272"/>
    <w:rsid w:val="00CA3C3B"/>
    <w:rsid w:val="00CA5F71"/>
    <w:rsid w:val="00CB14A0"/>
    <w:rsid w:val="00CD64C1"/>
    <w:rsid w:val="00E162BE"/>
    <w:rsid w:val="00E65AE5"/>
    <w:rsid w:val="00E7646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2021-08-23T09:00:00Z</cp:lastPrinted>
  <dcterms:created xsi:type="dcterms:W3CDTF">2024-10-24T06:58:00Z</dcterms:created>
  <dcterms:modified xsi:type="dcterms:W3CDTF">2024-10-24T13:55:00Z</dcterms:modified>
</cp:coreProperties>
</file>