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6198" w14:textId="5A215D77" w:rsidR="00CB638E" w:rsidRDefault="004852B5" w:rsidP="00CB638E">
      <w:pPr>
        <w:spacing w:after="0" w:line="240" w:lineRule="auto"/>
        <w:ind w:firstLine="567"/>
        <w:jc w:val="both"/>
      </w:pPr>
      <w:bookmarkStart w:id="0" w:name="_GoBack"/>
      <w:r w:rsidRPr="004852B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4852B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4852B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4852B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4852B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4852B5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Акционерным обществом «</w:t>
      </w:r>
      <w:proofErr w:type="spellStart"/>
      <w:r w:rsidRPr="004852B5">
        <w:rPr>
          <w:rFonts w:ascii="Times New Roman" w:hAnsi="Times New Roman" w:cs="Times New Roman"/>
          <w:color w:val="000000"/>
          <w:sz w:val="24"/>
          <w:szCs w:val="24"/>
        </w:rPr>
        <w:t>АктивКапитал</w:t>
      </w:r>
      <w:proofErr w:type="spellEnd"/>
      <w:r w:rsidRPr="004852B5">
        <w:rPr>
          <w:rFonts w:ascii="Times New Roman" w:hAnsi="Times New Roman" w:cs="Times New Roman"/>
          <w:color w:val="000000"/>
          <w:sz w:val="24"/>
          <w:szCs w:val="24"/>
        </w:rPr>
        <w:t xml:space="preserve"> Банк» (АО «АК Банк»), (адрес регистрации: 443001, Самарская обл., г. Самара, ул. </w:t>
      </w:r>
      <w:proofErr w:type="spellStart"/>
      <w:r w:rsidRPr="004852B5">
        <w:rPr>
          <w:rFonts w:ascii="Times New Roman" w:hAnsi="Times New Roman" w:cs="Times New Roman"/>
          <w:color w:val="000000"/>
          <w:sz w:val="24"/>
          <w:szCs w:val="24"/>
        </w:rPr>
        <w:t>Вилоновская</w:t>
      </w:r>
      <w:proofErr w:type="spellEnd"/>
      <w:r w:rsidRPr="004852B5">
        <w:rPr>
          <w:rFonts w:ascii="Times New Roman" w:hAnsi="Times New Roman" w:cs="Times New Roman"/>
          <w:color w:val="000000"/>
          <w:sz w:val="24"/>
          <w:szCs w:val="24"/>
        </w:rPr>
        <w:t>, д.84, ИНН 6318109040, ОГРН 1026300005170) (далее – финансовая организация), конкурсным управляющим (</w:t>
      </w:r>
      <w:proofErr w:type="gramStart"/>
      <w:r w:rsidRPr="004852B5">
        <w:rPr>
          <w:rFonts w:ascii="Times New Roman" w:hAnsi="Times New Roman" w:cs="Times New Roman"/>
          <w:color w:val="000000"/>
          <w:sz w:val="24"/>
          <w:szCs w:val="24"/>
        </w:rPr>
        <w:t>ликвидатором) которого на основании решения Арбитражного суда Самарской области от 28 мая 2018 г. по делу № А55-10304/2018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="00CB638E"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5EE8F05B" w14:textId="6DFCD408" w:rsidR="00950CC9" w:rsidRPr="00574656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574656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77777777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656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14A46E16" w14:textId="1B1FC56F" w:rsidR="00CB638E" w:rsidRPr="004852B5" w:rsidRDefault="004852B5" w:rsidP="00CB638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proofErr w:type="gramStart"/>
      <w:r>
        <w:t xml:space="preserve">Лот 1 – </w:t>
      </w:r>
      <w:r w:rsidRPr="004852B5">
        <w:t>ООО «</w:t>
      </w:r>
      <w:proofErr w:type="spellStart"/>
      <w:r w:rsidRPr="004852B5">
        <w:t>Стройнефтегаз</w:t>
      </w:r>
      <w:proofErr w:type="spellEnd"/>
      <w:r w:rsidRPr="004852B5">
        <w:t>», ИНН 8607010244 (залогодатель по обязательствам ликвидированного ООО «Фирма «Алгоритм», ИНН 1649007360), КД 203/1-2011 от 07.09.2011, определение АС Ростовской области от 18.09.2020 по делу А53-678-5/2019 о включении в РТК третьей очереди, как требования обеспеченные залогом имущества должника, находится в процедуре банкротства (3 796 018,98 руб.)</w:t>
      </w:r>
      <w:r>
        <w:t xml:space="preserve"> – </w:t>
      </w:r>
      <w:r w:rsidRPr="004852B5">
        <w:t>3 796 018,98</w:t>
      </w:r>
      <w:r>
        <w:t xml:space="preserve"> руб.</w:t>
      </w:r>
      <w:r w:rsidRPr="004852B5">
        <w:t>;</w:t>
      </w:r>
      <w:proofErr w:type="gramEnd"/>
    </w:p>
    <w:p w14:paraId="1A82965D" w14:textId="22627210" w:rsidR="00CB638E" w:rsidRDefault="004852B5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proofErr w:type="gramStart"/>
      <w:r>
        <w:t xml:space="preserve">Лот 2 - </w:t>
      </w:r>
      <w:r w:rsidRPr="004852B5">
        <w:t xml:space="preserve">Колесникова Марина Львовна, решение Преображенского районного суда г. Москвы по делу 2-4131/14 от 14.07.2014, апелляционное определение Судебной коллегии по гражданским делам Московского городского суда по делу 33-37035 от 16.12.2014, определение Судебной коллегии по гражданским делам Московского городского суда по делу 33-37035 от 10.03.2015 об исправлении описки (154 200,00 руб.) </w:t>
      </w:r>
      <w:r>
        <w:t>–</w:t>
      </w:r>
      <w:r w:rsidRPr="004852B5">
        <w:t xml:space="preserve"> 154</w:t>
      </w:r>
      <w:r>
        <w:rPr>
          <w:lang w:val="en-US"/>
        </w:rPr>
        <w:t> </w:t>
      </w:r>
      <w:r w:rsidRPr="004852B5">
        <w:t>200</w:t>
      </w:r>
      <w:r>
        <w:t>,00 руб.</w:t>
      </w:r>
      <w:proofErr w:type="gramEnd"/>
    </w:p>
    <w:p w14:paraId="72CEA841" w14:textId="7014169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4852B5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955A9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27369" w:rsidRPr="00B27369">
        <w:rPr>
          <w:rFonts w:ascii="Times New Roman CYR" w:hAnsi="Times New Roman CYR" w:cs="Times New Roman CYR"/>
          <w:b/>
          <w:color w:val="000000"/>
        </w:rPr>
        <w:t>05 ноября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F22FC8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2620D2" w:rsidRPr="002620D2">
        <w:rPr>
          <w:b/>
          <w:color w:val="000000"/>
        </w:rPr>
        <w:t>05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620D2" w:rsidRPr="002620D2">
        <w:rPr>
          <w:b/>
          <w:color w:val="000000"/>
        </w:rPr>
        <w:t>23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8FA992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620D2" w:rsidRPr="002620D2">
        <w:rPr>
          <w:b/>
          <w:color w:val="000000"/>
        </w:rPr>
        <w:t>24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620D2" w:rsidRPr="002620D2">
        <w:rPr>
          <w:b/>
          <w:color w:val="000000"/>
        </w:rPr>
        <w:t>11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91320">
        <w:rPr>
          <w:color w:val="000000"/>
        </w:rPr>
        <w:t>за</w:t>
      </w:r>
      <w:proofErr w:type="gramEnd"/>
      <w:r w:rsidRPr="00391320">
        <w:rPr>
          <w:color w:val="000000"/>
        </w:rPr>
        <w:t xml:space="preserve"> 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6E14F08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lastRenderedPageBreak/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391320">
        <w:rPr>
          <w:b/>
          <w:bCs/>
          <w:color w:val="000000"/>
        </w:rPr>
        <w:t>25 декабря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391320">
        <w:rPr>
          <w:b/>
          <w:bCs/>
          <w:color w:val="000000"/>
        </w:rPr>
        <w:t>10 февраля 2025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35BFAE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91320" w:rsidRPr="00391320">
        <w:rPr>
          <w:b/>
          <w:color w:val="000000"/>
        </w:rPr>
        <w:t>25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391320">
        <w:rPr>
          <w:color w:val="000000"/>
        </w:rPr>
        <w:t xml:space="preserve">за </w:t>
      </w:r>
      <w:r w:rsidR="00F17038" w:rsidRPr="00391320">
        <w:rPr>
          <w:color w:val="000000"/>
        </w:rPr>
        <w:t>1</w:t>
      </w:r>
      <w:r w:rsidRPr="00391320">
        <w:rPr>
          <w:color w:val="000000"/>
        </w:rPr>
        <w:t xml:space="preserve"> (</w:t>
      </w:r>
      <w:r w:rsidR="00F17038" w:rsidRPr="00391320">
        <w:rPr>
          <w:color w:val="000000"/>
        </w:rPr>
        <w:t>Один</w:t>
      </w:r>
      <w:r w:rsidRPr="00391320">
        <w:rPr>
          <w:color w:val="000000"/>
        </w:rPr>
        <w:t>) календарны</w:t>
      </w:r>
      <w:r w:rsidR="00F17038" w:rsidRPr="00391320">
        <w:rPr>
          <w:color w:val="000000"/>
        </w:rPr>
        <w:t>й</w:t>
      </w:r>
      <w:r w:rsidRPr="00391320">
        <w:rPr>
          <w:color w:val="000000"/>
        </w:rPr>
        <w:t xml:space="preserve"> де</w:t>
      </w:r>
      <w:r w:rsidR="00F17038" w:rsidRPr="00391320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3BE8C2F1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25 декабря 2024 г. по 28 декабря 2024 г. - в размере начальной цены продажи лотов;</w:t>
      </w:r>
    </w:p>
    <w:p w14:paraId="6B8B79EE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29 декабря 2024 г. по 01 января 2025 г. - в размере 92,90% от начальной цены продажи лотов;</w:t>
      </w:r>
    </w:p>
    <w:p w14:paraId="60D18C41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02 января 2025 г. по 05 января 2025 г. - в размере 85,80% от начальной цены продажи лотов;</w:t>
      </w:r>
    </w:p>
    <w:p w14:paraId="61FE8FEC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06 января 2025 г. по 08 января 2025 г. - в размере 78,70% от начальной цены продажи лотов;</w:t>
      </w:r>
    </w:p>
    <w:p w14:paraId="7DE449AA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09 января 2025 г. по 11 января 2025 г. - в размере 71,60% от начальной цены продажи лотов;</w:t>
      </w:r>
    </w:p>
    <w:p w14:paraId="39EB0568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12 января 2025 г. по 14 января 2025 г. - в размере 64,50% от начальной цены продажи лотов;</w:t>
      </w:r>
    </w:p>
    <w:p w14:paraId="083B29FF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15 января 2025 г. по 17 января 2025 г. - в размере 57,40% от начальной цены продажи лотов;</w:t>
      </w:r>
    </w:p>
    <w:p w14:paraId="60C6CC7D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18 января 2025 г. по 20 января 2025 г. - в размере 50,30% от начальной цены продажи лотов;</w:t>
      </w:r>
    </w:p>
    <w:p w14:paraId="459FC1BC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21 января 2025 г. по 23 января 2025 г. - в размере 43,20% от начальной цены продажи лотов;</w:t>
      </w:r>
    </w:p>
    <w:p w14:paraId="1CD81979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24 января 2025 г. по 26 января 2025 г. - в размере 36,10% от начальной цены продажи лотов;</w:t>
      </w:r>
    </w:p>
    <w:p w14:paraId="2955F812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27 января 2025 г. по 29 января 2025 г. - в размере 29,00% от начальной цены продажи лотов;</w:t>
      </w:r>
    </w:p>
    <w:p w14:paraId="621A9E75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30 января 2025 г. по 01 февраля 2025 г. - в размере 21,90% от начальной цены продажи лотов;</w:t>
      </w:r>
    </w:p>
    <w:p w14:paraId="323DD921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02 февраля 2025 г. по 04 февраля 2025 г. - в размере 14,80% от начальной цены продажи лотов;</w:t>
      </w:r>
    </w:p>
    <w:p w14:paraId="09BF8CAD" w14:textId="77777777" w:rsidR="00391320" w:rsidRPr="00391320" w:rsidRDefault="00391320" w:rsidP="003913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>с 05 февраля 2025 г. по 07 февраля 2025 г. - в размере 7,70% от начальной цены продажи лотов;</w:t>
      </w:r>
    </w:p>
    <w:p w14:paraId="6CE0A093" w14:textId="7B8C1365" w:rsidR="005C5BB0" w:rsidRDefault="00391320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320">
        <w:rPr>
          <w:rFonts w:ascii="Times New Roman" w:hAnsi="Times New Roman" w:cs="Times New Roman"/>
          <w:color w:val="000000"/>
          <w:sz w:val="24"/>
          <w:szCs w:val="24"/>
        </w:rPr>
        <w:t xml:space="preserve">с 08 февраля 2025 г. по 10 февраля 2025 г. - в размере 0,60%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391320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</w:t>
      </w:r>
      <w:r w:rsidRPr="00391320">
        <w:rPr>
          <w:rFonts w:ascii="Times New Roman" w:hAnsi="Times New Roman" w:cs="Times New Roman"/>
          <w:color w:val="000000"/>
          <w:sz w:val="24"/>
          <w:szCs w:val="24"/>
        </w:rPr>
        <w:t>Торгах (Торгах ППП), предложение заключить Договор с приложением проекта Договора.</w:t>
      </w:r>
    </w:p>
    <w:p w14:paraId="2FF3C743" w14:textId="77777777" w:rsidR="00097526" w:rsidRPr="00A115B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91320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391320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57465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</w:t>
      </w:r>
      <w:r w:rsidRPr="00574656">
        <w:rPr>
          <w:rFonts w:ascii="Times New Roman" w:hAnsi="Times New Roman" w:cs="Times New Roman"/>
          <w:color w:val="000000"/>
          <w:sz w:val="24"/>
          <w:szCs w:val="24"/>
        </w:rPr>
        <w:t xml:space="preserve">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7465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65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574656">
        <w:rPr>
          <w:rFonts w:ascii="Times New Roman" w:hAnsi="Times New Roman" w:cs="Times New Roman"/>
          <w:color w:val="000000"/>
          <w:sz w:val="24"/>
          <w:szCs w:val="24"/>
        </w:rPr>
        <w:t>Победителем задаток ему не возвращается, а Торги (Торги ППП) признаются несостоявшимися.</w:t>
      </w:r>
    </w:p>
    <w:p w14:paraId="39B91637" w14:textId="77777777" w:rsidR="00097526" w:rsidRPr="0057465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65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17E8CFAF" w:rsidR="00097526" w:rsidRPr="0057465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65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746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574656">
        <w:rPr>
          <w:rFonts w:ascii="Times New Roman" w:hAnsi="Times New Roman" w:cs="Times New Roman"/>
          <w:sz w:val="24"/>
          <w:szCs w:val="24"/>
        </w:rPr>
        <w:t xml:space="preserve"> д</w:t>
      </w:r>
      <w:r w:rsidRPr="005746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74656" w:rsidRPr="005746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5746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574656">
        <w:rPr>
          <w:rFonts w:ascii="Times New Roman" w:hAnsi="Times New Roman" w:cs="Times New Roman"/>
          <w:sz w:val="24"/>
          <w:szCs w:val="24"/>
        </w:rPr>
        <w:t xml:space="preserve"> </w:t>
      </w:r>
      <w:r w:rsidRPr="00574656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57465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8" w:history="1">
        <w:r w:rsidR="00740B28" w:rsidRPr="0057465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7465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574656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574656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574656" w:rsidRPr="00574656">
        <w:rPr>
          <w:rFonts w:ascii="Times New Roman" w:hAnsi="Times New Roman" w:cs="Times New Roman"/>
          <w:color w:val="000000"/>
          <w:sz w:val="24"/>
          <w:szCs w:val="24"/>
        </w:rPr>
        <w:t>Соболькова Елена, тел. 7967-246-44-29 (</w:t>
      </w:r>
      <w:proofErr w:type="gramStart"/>
      <w:r w:rsidR="00574656" w:rsidRPr="00574656">
        <w:rPr>
          <w:rFonts w:ascii="Times New Roman" w:hAnsi="Times New Roman" w:cs="Times New Roman"/>
          <w:color w:val="000000"/>
          <w:sz w:val="24"/>
          <w:szCs w:val="24"/>
        </w:rPr>
        <w:t>мск</w:t>
      </w:r>
      <w:proofErr w:type="gramEnd"/>
      <w:r w:rsidR="00574656" w:rsidRPr="00574656">
        <w:rPr>
          <w:rFonts w:ascii="Times New Roman" w:hAnsi="Times New Roman" w:cs="Times New Roman"/>
          <w:color w:val="000000"/>
          <w:sz w:val="24"/>
          <w:szCs w:val="24"/>
        </w:rPr>
        <w:t xml:space="preserve">+1 час), </w:t>
      </w:r>
      <w:proofErr w:type="spellStart"/>
      <w:r w:rsidR="00574656" w:rsidRPr="00574656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574656" w:rsidRPr="00574656">
        <w:rPr>
          <w:rFonts w:ascii="Times New Roman" w:hAnsi="Times New Roman" w:cs="Times New Roman"/>
          <w:color w:val="000000"/>
          <w:sz w:val="24"/>
          <w:szCs w:val="24"/>
        </w:rPr>
        <w:t>: pf@auction-house.ru</w:t>
      </w:r>
      <w:r w:rsidRPr="0057465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465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bookmarkEnd w:id="0"/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7D6B386" w15:done="0"/>
  <w15:commentEx w15:paraId="12B1FD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D6B386" w16cid:durableId="26B7774B"/>
  <w16cid:commentId w16cid:paraId="12B1FD8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20D2"/>
    <w:rsid w:val="00266DD6"/>
    <w:rsid w:val="00277C2B"/>
    <w:rsid w:val="00357F4D"/>
    <w:rsid w:val="0037642D"/>
    <w:rsid w:val="00391320"/>
    <w:rsid w:val="00467D6B"/>
    <w:rsid w:val="0047453A"/>
    <w:rsid w:val="0048363D"/>
    <w:rsid w:val="004852B5"/>
    <w:rsid w:val="00494A7A"/>
    <w:rsid w:val="004D047C"/>
    <w:rsid w:val="0050091B"/>
    <w:rsid w:val="00500FD3"/>
    <w:rsid w:val="005246E8"/>
    <w:rsid w:val="00532A30"/>
    <w:rsid w:val="00574656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27369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orgi@asv.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2108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43</cp:revision>
  <dcterms:created xsi:type="dcterms:W3CDTF">2019-07-23T07:47:00Z</dcterms:created>
  <dcterms:modified xsi:type="dcterms:W3CDTF">2024-09-17T08:22:00Z</dcterms:modified>
</cp:coreProperties>
</file>