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4B54224E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D1C25" w:rsidRPr="000D1C2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22262C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D1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10D1D7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D1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0D1C25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0D1C25">
        <w:rPr>
          <w:rFonts w:ascii="Times New Roman" w:hAnsi="Times New Roman" w:cs="Times New Roman"/>
          <w:color w:val="000000"/>
          <w:sz w:val="24"/>
          <w:szCs w:val="24"/>
        </w:rPr>
        <w:t xml:space="preserve">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C2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3821630F" w14:textId="77777777" w:rsidR="000D1C25" w:rsidRDefault="000D1C25" w:rsidP="000D1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«МонтажСервис», ИНН 7743783851, Кулаков Василий Викторович (ИП Кулаков Василий Викторович, ИНН 644111664246, исключен из ЕГРИП 01.03.2019), привлеченный к субсидиарной ответственности по обязательствам ООО «МонтажСервис», КД 2912 от 01.03.2012, КД 21313 от 28.11.2013, КД 20213 от 11.11.2013, определения АС Московской области от 03.05.2017 по делу А41-84740/2016 о включении в РТК третьей очереди, от 14.02.2018 по делу А41-84740/2016  о включении в РТК третьей очереди, от 13.05.2019 по делу А41-84740/16 о привлечении к субсидиарной ответственности, от 18.03.2024 по делу А41-84740/16 о замене взыскателя по субсидиарной ответственности, определения АС г. Москвы от 04.09.2019 по делу А40-245058/16-177-285 о включении в РТК третьей очереди, от 03.07.2024 по делу А40-245058/16-177-285 о процессуальном правопреемстве, ООО «МонтажСервис», Кулаков В.В. находятся в стадии банкротства (202 156 437,33 руб.) - 202 156 437,33 руб.;</w:t>
      </w:r>
    </w:p>
    <w:p w14:paraId="73E205A5" w14:textId="77777777" w:rsidR="000D1C25" w:rsidRDefault="000D1C25" w:rsidP="000D1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Ракитов Борис Львович, КД НВП-00-050 от 02.12.2013, определение Химкинского городского суда Московской области от 28.09.2023 по делу 2-2832/2019/2023 об утверждении мирового соглашения (16 437 081,07 руб.) - 16 437 081,07 руб.;</w:t>
      </w:r>
    </w:p>
    <w:p w14:paraId="40FF8AEB" w14:textId="77777777" w:rsidR="000D1C25" w:rsidRDefault="000D1C25" w:rsidP="000D1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Яфаров Роман Рассимович, КД СТ-64-073 от 24.01.2014, решение Балашовского районного суда Саратовской области от 09.08.2023 по делу 2-2-181/2023, имеется закладная (2 556 779,03 руб.) - 2 556 779,03 руб.;</w:t>
      </w:r>
    </w:p>
    <w:p w14:paraId="26813C81" w14:textId="77777777" w:rsidR="000D1C25" w:rsidRDefault="000D1C25" w:rsidP="000D1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Шахбозова Айса Александровна, солидарно с Шабозовым (Шахбозовым) Гаваром (Гавхаром) Худобердиевичем, КД МСК-16-001 от 17.01.2014, заочное решение Пятигорского городского суда Ставропольского края от 14.08.2017 по делу 2-2645/2017, истек срок для предъявления ИЛ (1 224 473,62 руб.) - 979 701,34 руб.;</w:t>
      </w:r>
    </w:p>
    <w:p w14:paraId="6BE66B65" w14:textId="7AD06E64" w:rsidR="000D1C25" w:rsidRDefault="000D1C25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Хоменко Станислав Витальевич, привлечённый к субсидиарной ответственности по обязательствам ООО «Апартаменты «Де Люкс», ИНН 7709717190,  исключен из ЕГРЮЛ 29.12.2023, определение АС г. Москвы от 02.04.2021 по делу А40-244029/16-44-387Б о привлечении к субсидиарной ответственности, определение АС г. Москвы от 19.11.2021 по делу А40-244029/16-44-387Б о процессуальном правопреемстве (387 351 956,85 руб.) - 387 351 956,85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AA04F0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D1C25">
        <w:rPr>
          <w:rFonts w:ascii="Times New Roman CYR" w:hAnsi="Times New Roman CYR" w:cs="Times New Roman CYR"/>
          <w:color w:val="000000"/>
        </w:rPr>
        <w:t>5</w:t>
      </w:r>
      <w:r w:rsidR="0074718E">
        <w:rPr>
          <w:rFonts w:ascii="Times New Roman CYR" w:hAnsi="Times New Roman CYR" w:cs="Times New Roman CYR"/>
          <w:color w:val="000000"/>
        </w:rPr>
        <w:t xml:space="preserve"> </w:t>
      </w:r>
      <w:r w:rsidR="000D1C25">
        <w:rPr>
          <w:rFonts w:ascii="Times New Roman CYR" w:hAnsi="Times New Roman CYR" w:cs="Times New Roman CYR"/>
          <w:color w:val="000000"/>
        </w:rPr>
        <w:t>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22ABEF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D1C25" w:rsidRPr="000D1C25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0D1C25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0D1C25">
        <w:rPr>
          <w:rFonts w:ascii="Times New Roman CYR" w:hAnsi="Times New Roman CYR" w:cs="Times New Roman CYR"/>
          <w:b/>
          <w:bCs/>
          <w:color w:val="000000"/>
        </w:rPr>
        <w:t>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B09F2F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D1C25" w:rsidRPr="000D1C25">
        <w:rPr>
          <w:b/>
          <w:bCs/>
          <w:color w:val="000000"/>
        </w:rPr>
        <w:t xml:space="preserve">11 ноября </w:t>
      </w:r>
      <w:r w:rsidR="00714773" w:rsidRPr="000D1C25">
        <w:rPr>
          <w:b/>
          <w:bCs/>
          <w:color w:val="000000"/>
        </w:rPr>
        <w:t>202</w:t>
      </w:r>
      <w:r w:rsidR="000D1C25" w:rsidRPr="000D1C25">
        <w:rPr>
          <w:b/>
          <w:bCs/>
          <w:color w:val="000000"/>
        </w:rPr>
        <w:t>4</w:t>
      </w:r>
      <w:r w:rsidR="00714773" w:rsidRPr="000D1C25">
        <w:rPr>
          <w:b/>
          <w:bCs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0D1C25" w:rsidRPr="000D1C25">
        <w:rPr>
          <w:b/>
          <w:bCs/>
          <w:color w:val="000000"/>
        </w:rPr>
        <w:t>28 декабря</w:t>
      </w:r>
      <w:r w:rsidR="000D1C25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0D1C25">
        <w:rPr>
          <w:b/>
          <w:bCs/>
          <w:color w:val="000000"/>
        </w:rPr>
        <w:t>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E4B43A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0D1C25">
        <w:rPr>
          <w:color w:val="000000"/>
        </w:rPr>
        <w:t xml:space="preserve">организации на участие в </w:t>
      </w:r>
      <w:r w:rsidR="00F104BD" w:rsidRPr="000D1C25">
        <w:rPr>
          <w:color w:val="000000"/>
        </w:rPr>
        <w:t>первых Торгах начинается в 00:00</w:t>
      </w:r>
      <w:r w:rsidRPr="000D1C25">
        <w:rPr>
          <w:color w:val="000000"/>
        </w:rPr>
        <w:t xml:space="preserve"> часов по московскому времени </w:t>
      </w:r>
      <w:r w:rsidR="000D1C25" w:rsidRPr="009377A2">
        <w:rPr>
          <w:b/>
          <w:bCs/>
          <w:color w:val="000000"/>
        </w:rPr>
        <w:t xml:space="preserve">01 октября </w:t>
      </w:r>
      <w:r w:rsidR="00240848" w:rsidRPr="000D1C25">
        <w:rPr>
          <w:b/>
          <w:bCs/>
          <w:color w:val="000000"/>
        </w:rPr>
        <w:t>202</w:t>
      </w:r>
      <w:r w:rsidR="000D1C25" w:rsidRPr="000D1C25">
        <w:rPr>
          <w:b/>
          <w:bCs/>
          <w:color w:val="000000"/>
        </w:rPr>
        <w:t>4</w:t>
      </w:r>
      <w:r w:rsidR="00240848" w:rsidRPr="000D1C25">
        <w:rPr>
          <w:b/>
          <w:bCs/>
          <w:color w:val="000000"/>
        </w:rPr>
        <w:t xml:space="preserve"> г.</w:t>
      </w:r>
      <w:r w:rsidRPr="000D1C25">
        <w:rPr>
          <w:color w:val="000000"/>
        </w:rPr>
        <w:t>, а на участие в пов</w:t>
      </w:r>
      <w:r w:rsidR="00F104BD" w:rsidRPr="000D1C25">
        <w:rPr>
          <w:color w:val="000000"/>
        </w:rPr>
        <w:t>торных Торгах начинается в 00:00</w:t>
      </w:r>
      <w:r w:rsidRPr="000D1C25">
        <w:rPr>
          <w:color w:val="000000"/>
        </w:rPr>
        <w:t xml:space="preserve"> часов по московскому времени </w:t>
      </w:r>
      <w:r w:rsidR="000D1C25" w:rsidRPr="009377A2">
        <w:rPr>
          <w:b/>
          <w:bCs/>
          <w:color w:val="000000"/>
        </w:rPr>
        <w:t>18 ноября</w:t>
      </w:r>
      <w:r w:rsidR="000D1C25" w:rsidRPr="000D1C25">
        <w:rPr>
          <w:color w:val="000000"/>
        </w:rPr>
        <w:t xml:space="preserve"> </w:t>
      </w:r>
      <w:r w:rsidR="00240848" w:rsidRPr="000D1C25">
        <w:rPr>
          <w:b/>
          <w:bCs/>
          <w:color w:val="000000"/>
        </w:rPr>
        <w:t>202</w:t>
      </w:r>
      <w:r w:rsidR="000D1C25" w:rsidRPr="000D1C25">
        <w:rPr>
          <w:b/>
          <w:bCs/>
          <w:color w:val="000000"/>
        </w:rPr>
        <w:t>4</w:t>
      </w:r>
      <w:r w:rsidR="00240848" w:rsidRPr="000D1C25">
        <w:rPr>
          <w:b/>
          <w:bCs/>
          <w:color w:val="000000"/>
        </w:rPr>
        <w:t xml:space="preserve"> г</w:t>
      </w:r>
      <w:r w:rsidRPr="000D1C25">
        <w:rPr>
          <w:b/>
          <w:bCs/>
        </w:rPr>
        <w:t>.</w:t>
      </w:r>
      <w:r w:rsidRPr="000D1C2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1D9C1DF7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D1C25">
        <w:rPr>
          <w:b/>
          <w:color w:val="000000"/>
        </w:rPr>
        <w:t>ы 1-3,5</w:t>
      </w:r>
      <w:r w:rsidRPr="002B1B81">
        <w:rPr>
          <w:color w:val="000000"/>
        </w:rPr>
        <w:t>, не реализованны</w:t>
      </w:r>
      <w:r w:rsidR="009377A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0D1C25">
        <w:rPr>
          <w:b/>
          <w:color w:val="000000"/>
        </w:rPr>
        <w:t>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95F79A1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0D1C25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0D1C25">
        <w:rPr>
          <w:b/>
          <w:bCs/>
          <w:color w:val="000000"/>
        </w:rPr>
        <w:t>13 января 2025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0D1C25">
        <w:rPr>
          <w:b/>
          <w:bCs/>
          <w:color w:val="000000"/>
        </w:rPr>
        <w:t xml:space="preserve"> </w:t>
      </w:r>
      <w:r w:rsidR="000B7520">
        <w:rPr>
          <w:b/>
          <w:bCs/>
          <w:color w:val="000000"/>
        </w:rPr>
        <w:t xml:space="preserve">05 марта 2025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2A29AF84" w14:textId="756447EF" w:rsidR="000B7520" w:rsidRPr="002B1B81" w:rsidRDefault="00EE2718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0B7520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0B7520">
        <w:rPr>
          <w:b/>
          <w:bCs/>
          <w:color w:val="000000"/>
        </w:rPr>
        <w:t xml:space="preserve">13 января 2025 </w:t>
      </w:r>
      <w:r w:rsidR="000B7520" w:rsidRPr="002B1B81">
        <w:rPr>
          <w:b/>
          <w:bCs/>
          <w:color w:val="000000"/>
        </w:rPr>
        <w:t>г. по</w:t>
      </w:r>
      <w:r w:rsidR="000B7520">
        <w:rPr>
          <w:b/>
          <w:bCs/>
          <w:color w:val="000000"/>
        </w:rPr>
        <w:t xml:space="preserve"> 11 марта 2025 </w:t>
      </w:r>
      <w:r w:rsidR="000B7520" w:rsidRPr="002B1B81">
        <w:rPr>
          <w:b/>
          <w:bCs/>
          <w:color w:val="000000"/>
        </w:rPr>
        <w:t>г.;</w:t>
      </w:r>
    </w:p>
    <w:p w14:paraId="33CC677C" w14:textId="26C5C652" w:rsidR="000B7520" w:rsidRPr="002B1B81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3: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 xml:space="preserve">13 января 2025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18 февраля 2025 </w:t>
      </w:r>
      <w:r w:rsidRPr="002B1B81">
        <w:rPr>
          <w:b/>
          <w:bCs/>
          <w:color w:val="000000"/>
        </w:rPr>
        <w:t>г.;</w:t>
      </w:r>
    </w:p>
    <w:p w14:paraId="43AACC19" w14:textId="05856EB3" w:rsidR="000B7520" w:rsidRPr="002B1B81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4: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 xml:space="preserve">13 января 2025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14 марта 2025 </w:t>
      </w:r>
      <w:r w:rsidRPr="002B1B81">
        <w:rPr>
          <w:b/>
          <w:bCs/>
          <w:color w:val="000000"/>
        </w:rPr>
        <w:t>г.;</w:t>
      </w:r>
    </w:p>
    <w:p w14:paraId="64490EE7" w14:textId="77777777" w:rsidR="000B7520" w:rsidRDefault="000B752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5: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 xml:space="preserve">13 января 2025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27 февраля 2025 </w:t>
      </w:r>
      <w:r w:rsidRPr="002B1B81">
        <w:rPr>
          <w:b/>
          <w:bCs/>
          <w:color w:val="000000"/>
        </w:rPr>
        <w:t>г.</w:t>
      </w:r>
    </w:p>
    <w:p w14:paraId="2D284BB7" w14:textId="49C11B5B" w:rsidR="00EE2718" w:rsidRPr="000B7520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B7520" w:rsidRPr="000B7520">
        <w:rPr>
          <w:b/>
          <w:bCs/>
          <w:color w:val="000000"/>
        </w:rPr>
        <w:t>13 января</w:t>
      </w:r>
      <w:r w:rsidR="000B7520" w:rsidRPr="000B7520">
        <w:rPr>
          <w:color w:val="000000"/>
        </w:rPr>
        <w:t xml:space="preserve"> </w:t>
      </w:r>
      <w:r w:rsidR="00240848" w:rsidRPr="000B7520">
        <w:rPr>
          <w:b/>
          <w:bCs/>
          <w:color w:val="000000"/>
        </w:rPr>
        <w:t>202</w:t>
      </w:r>
      <w:r w:rsidR="000B7520" w:rsidRPr="000B7520">
        <w:rPr>
          <w:b/>
          <w:bCs/>
          <w:color w:val="000000"/>
        </w:rPr>
        <w:t>5</w:t>
      </w:r>
      <w:r w:rsidR="00240848" w:rsidRPr="000B7520">
        <w:rPr>
          <w:b/>
          <w:bCs/>
          <w:color w:val="000000"/>
        </w:rPr>
        <w:t xml:space="preserve"> г.</w:t>
      </w:r>
      <w:r w:rsidRPr="000B7520">
        <w:rPr>
          <w:color w:val="000000"/>
        </w:rPr>
        <w:t xml:space="preserve"> Прием заявок на участие в Торгах ППП и задатков прекращается за </w:t>
      </w:r>
      <w:r w:rsidR="000B7520">
        <w:rPr>
          <w:color w:val="000000"/>
        </w:rPr>
        <w:t xml:space="preserve">1 (Один) </w:t>
      </w:r>
      <w:r w:rsidRPr="000B7520">
        <w:rPr>
          <w:color w:val="000000"/>
        </w:rPr>
        <w:t>календарны</w:t>
      </w:r>
      <w:r w:rsidR="000B7520">
        <w:rPr>
          <w:color w:val="000000"/>
        </w:rPr>
        <w:t>й</w:t>
      </w:r>
      <w:r w:rsidRPr="000B7520">
        <w:rPr>
          <w:color w:val="000000"/>
        </w:rPr>
        <w:t xml:space="preserve"> д</w:t>
      </w:r>
      <w:r w:rsidR="000B7520">
        <w:rPr>
          <w:color w:val="000000"/>
        </w:rPr>
        <w:t>ень</w:t>
      </w:r>
      <w:r w:rsidRPr="000B752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520">
        <w:rPr>
          <w:color w:val="000000"/>
        </w:rPr>
        <w:t>При наличии заявок на участие в Торгах ППП ОТ</w:t>
      </w:r>
      <w:r w:rsidRPr="002B1B8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4258E6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B7520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E1EE5F3" w14:textId="77777777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13 января 2025 г. по 25 января 2025 г. - в размере начальной цены продажи лота;</w:t>
      </w:r>
    </w:p>
    <w:p w14:paraId="42686D66" w14:textId="06B0C8EB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26 января 2025 г. по 06 февраля 2025 г. - в размере 90,48% от начальной цены продажи лота;</w:t>
      </w:r>
    </w:p>
    <w:p w14:paraId="3B39BEE4" w14:textId="096021FF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07 февраля 2025 г. по 18 февраля 2025 г. - в размере 80,96% от начальной цены продажи лота;</w:t>
      </w:r>
    </w:p>
    <w:p w14:paraId="315D0CB1" w14:textId="5E26E946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19 февраля 2025 г. по 21 февраля 2025 г. - в размере 71,44% от начальной цены продажи лота;</w:t>
      </w:r>
    </w:p>
    <w:p w14:paraId="59BCB04D" w14:textId="1B28EB5A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22 февраля 2025 г. по 24 февраля 2025 г. - в размере 61,92% от начальной цены продажи лота;</w:t>
      </w:r>
    </w:p>
    <w:p w14:paraId="36C4572F" w14:textId="340E7FE4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lastRenderedPageBreak/>
        <w:t>с 25 февраля 2025 г. по 27 февраля 2025 г. - в размере 52,40% от начальной цены продажи лота;</w:t>
      </w:r>
    </w:p>
    <w:p w14:paraId="25517E6B" w14:textId="4B57DD65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28 февраля 2025 г. по 02 марта 2025 г. - в размере 42,88% от начальной цены продажи лота;</w:t>
      </w:r>
    </w:p>
    <w:p w14:paraId="7FE50913" w14:textId="436F9CF0" w:rsidR="00714773" w:rsidRDefault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B7520">
        <w:rPr>
          <w:color w:val="000000"/>
        </w:rPr>
        <w:t>с 03 марта 2025 г. по 05 марта 2025 г. - в размере 33,36% от начальной цены продажи лота</w:t>
      </w:r>
      <w:r>
        <w:rPr>
          <w:color w:val="000000"/>
        </w:rPr>
        <w:t>.</w:t>
      </w:r>
    </w:p>
    <w:p w14:paraId="1DEAE197" w14:textId="1154928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0B7520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204A5751" w14:textId="77777777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13 января 2025 г. по 25 января 2025 г. - в размере начальной цены продажи лота;</w:t>
      </w:r>
    </w:p>
    <w:p w14:paraId="5F046EF1" w14:textId="5DE216BA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26 января 2025 г. по 06 февраля 2025 г. - в размере 95,02% от начальной цены продажи лота;</w:t>
      </w:r>
    </w:p>
    <w:p w14:paraId="4820F1B3" w14:textId="4B74C415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07 февраля 2025 г. по 18 февраля 2025 г. - в размере 90,04% от начальной цены продажи лота;</w:t>
      </w:r>
    </w:p>
    <w:p w14:paraId="32E52F9A" w14:textId="101BC4CC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19 февраля 2025 г. по 21 февраля 2025 г. - в размере 85,06% от начальной цены продажи лота;</w:t>
      </w:r>
    </w:p>
    <w:p w14:paraId="1D5FFD0A" w14:textId="0B5E51E8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22 февраля 2025 г. по 24 февраля 2025 г. - в размере 80,08% от начальной цены продажи лота;</w:t>
      </w:r>
    </w:p>
    <w:p w14:paraId="067B3729" w14:textId="0585114C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25 февраля 2025 г. по 27 февраля 2025 г. - в размере 75,10% от начальной цены продажи лота;</w:t>
      </w:r>
    </w:p>
    <w:p w14:paraId="3FFFE128" w14:textId="2B9DB5A4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28 февраля 2025 г. по 02 марта 2025 г. - в размере 70,12% от начальной цены продажи лота;</w:t>
      </w:r>
    </w:p>
    <w:p w14:paraId="566D9D63" w14:textId="1BB19C3F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03 марта 2025 г. по 05 марта 2025 г. - в размере 65,14% от начальной цены продажи лота;</w:t>
      </w:r>
    </w:p>
    <w:p w14:paraId="463BC158" w14:textId="0A2EB1BC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06 марта 2025 г. по 08 марта 2025 г. - в размере 60,16% от начальной цены продажи лота;</w:t>
      </w:r>
    </w:p>
    <w:p w14:paraId="33B53BE5" w14:textId="7CE4A007" w:rsid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09 марта 2025 г. по 11 марта 2025 г. - в размере 55,18% от начальной цены продажи лота</w:t>
      </w:r>
      <w:r>
        <w:rPr>
          <w:color w:val="000000"/>
        </w:rPr>
        <w:t>.</w:t>
      </w:r>
    </w:p>
    <w:p w14:paraId="543188F1" w14:textId="552C222F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7520">
        <w:rPr>
          <w:b/>
          <w:bCs/>
          <w:color w:val="000000"/>
        </w:rPr>
        <w:t>Для лота 3:</w:t>
      </w:r>
    </w:p>
    <w:p w14:paraId="4165E91F" w14:textId="77777777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13 января 2025 г. по 25 января 2025 г. - в размере начальной цены продажи лота;</w:t>
      </w:r>
    </w:p>
    <w:p w14:paraId="7DAD1CAE" w14:textId="008211B0" w:rsidR="000B7520" w:rsidRP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26 января 2025 г. по 06 февраля 2025 г. - в размере 95,55% от начальной цены продажи лота;</w:t>
      </w:r>
    </w:p>
    <w:p w14:paraId="388C6279" w14:textId="5EDE8A6C" w:rsid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7520">
        <w:rPr>
          <w:color w:val="000000"/>
        </w:rPr>
        <w:t>с 07 февраля 2025 г. по 18 февраля 2025 г. - в размере 91,10% от начальной цены продажи лота</w:t>
      </w:r>
      <w:r>
        <w:rPr>
          <w:color w:val="000000"/>
        </w:rPr>
        <w:t>.</w:t>
      </w:r>
    </w:p>
    <w:p w14:paraId="72DC536E" w14:textId="4B6256D0" w:rsidR="000B7520" w:rsidRDefault="000B7520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7520">
        <w:rPr>
          <w:b/>
          <w:bCs/>
          <w:color w:val="000000"/>
        </w:rPr>
        <w:t>Для лота 4:</w:t>
      </w:r>
    </w:p>
    <w:p w14:paraId="31E6FEC0" w14:textId="77777777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13 января 2025 г. по 25 января 2025 г. - в размере начальной цены продажи лота;</w:t>
      </w:r>
    </w:p>
    <w:p w14:paraId="05C7D1BD" w14:textId="4C59C5EC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26 января 2025 г. по 06 февраля 2025 г. - в размере 90,07% от начальной цены продажи лота;</w:t>
      </w:r>
    </w:p>
    <w:p w14:paraId="5DC5E5CC" w14:textId="49608726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07 февраля 2025 г. по 18 февраля 2025 г. - в размере 80,14% от начальной цены продажи лота;</w:t>
      </w:r>
    </w:p>
    <w:p w14:paraId="0C0DAE69" w14:textId="79C327AF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19 февраля 2025 г. по 21 февраля 2025 г. - в размере 70,21% от начальной цены продажи лота;</w:t>
      </w:r>
    </w:p>
    <w:p w14:paraId="03E8A9D2" w14:textId="02FEAE51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22 февраля 2025 г. по 24 февраля 2025 г. - в размере 60,28% от начальной цены продажи лота;</w:t>
      </w:r>
    </w:p>
    <w:p w14:paraId="0FC78F32" w14:textId="35E2FA48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25 февраля 2025 г. по 27 февраля 2025 г. - в размере 50,35% от начальной цены продажи лота;</w:t>
      </w:r>
    </w:p>
    <w:p w14:paraId="75CD2396" w14:textId="01CA6CF4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28 февраля 2025 г. по 02 марта 2025 г. - в размере 40,42% от начальной цены продажи лота;</w:t>
      </w:r>
    </w:p>
    <w:p w14:paraId="59DB3B0F" w14:textId="46801BAC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03 марта 2025 г. по 05 марта 2025 г. - в размере 30,49% от начальной цены продажи лота;</w:t>
      </w:r>
    </w:p>
    <w:p w14:paraId="4A759B2B" w14:textId="778C0D7B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06 марта 2025 г. по 08 марта 2025 г. - в размере 20,56% от начальной цены продажи лота;</w:t>
      </w:r>
    </w:p>
    <w:p w14:paraId="1CCEAFF8" w14:textId="60AFA73B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09 марта 2025 г. по 11 марта 2025 г. - в размере 10,63% от начальной цены продажи лота;</w:t>
      </w:r>
    </w:p>
    <w:p w14:paraId="779BF089" w14:textId="0EF54F55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12 марта 2025 г. по 14 марта 2025 г. - в размере 0,</w:t>
      </w:r>
      <w:r w:rsidR="00B55410">
        <w:rPr>
          <w:color w:val="000000"/>
        </w:rPr>
        <w:t>70</w:t>
      </w:r>
      <w:r w:rsidRPr="008321E7">
        <w:rPr>
          <w:color w:val="000000"/>
        </w:rPr>
        <w:t>% от начальной цены продажи лота.</w:t>
      </w:r>
    </w:p>
    <w:p w14:paraId="7504A9AD" w14:textId="794DEA3C" w:rsidR="000B7520" w:rsidRPr="008321E7" w:rsidRDefault="008321E7" w:rsidP="000B75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321E7">
        <w:rPr>
          <w:b/>
          <w:bCs/>
          <w:color w:val="000000"/>
        </w:rPr>
        <w:t>Для лота 5:</w:t>
      </w:r>
    </w:p>
    <w:p w14:paraId="1BE3FBFC" w14:textId="77777777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13 января 2025 г. по 25 января 2025 г. - в размере начальной цены продажи лота;</w:t>
      </w:r>
    </w:p>
    <w:p w14:paraId="1446A2BB" w14:textId="6219C1D9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26 января 2025 г. по 06 февраля 2025 г. - в размере 91,12% от начальной цены продажи лота;</w:t>
      </w:r>
    </w:p>
    <w:p w14:paraId="74DD8B8A" w14:textId="4723DFD5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07 февраля 2025 г. по 18 февраля 2025 г. - в размере 82,24% от начальной цены продажи лота;</w:t>
      </w:r>
    </w:p>
    <w:p w14:paraId="723F2265" w14:textId="0D8497A6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19 февраля 2025 г. по 21 февраля 2025 г. - в размере 73,36% от начальной цены продажи лота;</w:t>
      </w:r>
    </w:p>
    <w:p w14:paraId="7B1760DE" w14:textId="6CEAC4D7" w:rsidR="008321E7" w:rsidRPr="008321E7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22 февраля 2025 г. по 24 февраля 2025 г. - в размере 64,48% от начальной цены продажи лота;</w:t>
      </w:r>
    </w:p>
    <w:p w14:paraId="013D1DAF" w14:textId="43B2C650" w:rsidR="00714773" w:rsidRDefault="008321E7" w:rsidP="008321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21E7">
        <w:rPr>
          <w:color w:val="000000"/>
        </w:rPr>
        <w:t>с 25 февраля 2025 г. по 27 февраля 2025 г. - в размере 55,60%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3A41A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3A41A4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3A41A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1A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1A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3A41A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4D4ADC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</w:t>
      </w:r>
      <w:r w:rsidRPr="004D4ADC">
        <w:rPr>
          <w:rFonts w:ascii="Times New Roman" w:hAnsi="Times New Roman" w:cs="Times New Roman"/>
          <w:color w:val="000000"/>
          <w:sz w:val="24"/>
          <w:szCs w:val="24"/>
        </w:rPr>
        <w:t>ему не возвращается, а Торги (Торги ППП) признаются несостоявшимися.</w:t>
      </w:r>
    </w:p>
    <w:p w14:paraId="2C922F7C" w14:textId="77777777" w:rsidR="00927CB6" w:rsidRPr="004D4ADC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AD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210B0C0" w:rsidR="006037E3" w:rsidRPr="004D4ADC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AD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D4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D4ADC">
        <w:rPr>
          <w:rFonts w:ascii="Times New Roman" w:hAnsi="Times New Roman" w:cs="Times New Roman"/>
          <w:sz w:val="24"/>
          <w:szCs w:val="24"/>
        </w:rPr>
        <w:t xml:space="preserve"> д</w:t>
      </w:r>
      <w:r w:rsidRPr="004D4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626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D4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D4ADC">
        <w:rPr>
          <w:rFonts w:ascii="Times New Roman" w:hAnsi="Times New Roman" w:cs="Times New Roman"/>
          <w:sz w:val="24"/>
          <w:szCs w:val="24"/>
        </w:rPr>
        <w:t xml:space="preserve"> </w:t>
      </w:r>
      <w:r w:rsidRPr="004D4AD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877ED4" w:rsidRPr="004D4ADC">
        <w:rPr>
          <w:rFonts w:ascii="Times New Roman" w:hAnsi="Times New Roman" w:cs="Times New Roman"/>
          <w:color w:val="000000"/>
          <w:sz w:val="24"/>
          <w:szCs w:val="24"/>
        </w:rPr>
        <w:t>тел. 8</w:t>
      </w:r>
      <w:r w:rsidR="00626F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4D4AD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626F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4D4ADC">
        <w:rPr>
          <w:rFonts w:ascii="Times New Roman" w:hAnsi="Times New Roman" w:cs="Times New Roman"/>
          <w:color w:val="000000"/>
          <w:sz w:val="24"/>
          <w:szCs w:val="24"/>
        </w:rPr>
        <w:t>200-08-05, 8</w:t>
      </w:r>
      <w:r w:rsidR="00626F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4D4AD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626F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7ED4" w:rsidRPr="004D4ADC">
        <w:rPr>
          <w:rFonts w:ascii="Times New Roman" w:hAnsi="Times New Roman" w:cs="Times New Roman"/>
          <w:color w:val="000000"/>
          <w:sz w:val="24"/>
          <w:szCs w:val="24"/>
        </w:rPr>
        <w:t xml:space="preserve">505-80-32, эл. почта </w:t>
      </w:r>
      <w:hyperlink r:id="rId7" w:history="1">
        <w:r w:rsidR="00877ED4" w:rsidRPr="004D4ADC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D4AD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D7D86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1,2,5 - </w:t>
      </w:r>
      <w:r w:rsidR="00626FE5" w:rsidRPr="00626FE5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626F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6FE5" w:rsidRPr="00626FE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626FE5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626FE5" w:rsidRPr="00626FE5">
        <w:rPr>
          <w:rFonts w:ascii="Times New Roman" w:hAnsi="Times New Roman" w:cs="Times New Roman"/>
          <w:color w:val="000000"/>
          <w:sz w:val="24"/>
          <w:szCs w:val="24"/>
        </w:rPr>
        <w:t xml:space="preserve">916-864-57-10, эл. почта: </w:t>
      </w:r>
      <w:hyperlink r:id="rId8" w:history="1">
        <w:r w:rsidR="003D7D86" w:rsidRPr="00D24653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3D7D86">
        <w:rPr>
          <w:rFonts w:ascii="Times New Roman" w:hAnsi="Times New Roman" w:cs="Times New Roman"/>
          <w:color w:val="000000"/>
          <w:sz w:val="24"/>
          <w:szCs w:val="24"/>
        </w:rPr>
        <w:t xml:space="preserve">, для лотов 3,4 - </w:t>
      </w:r>
      <w:r w:rsidR="003D7D86" w:rsidRPr="003D7D86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3D7D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D7D86" w:rsidRPr="003D7D86">
        <w:rPr>
          <w:rFonts w:ascii="Times New Roman" w:hAnsi="Times New Roman" w:cs="Times New Roman"/>
          <w:color w:val="000000"/>
          <w:sz w:val="24"/>
          <w:szCs w:val="24"/>
        </w:rPr>
        <w:t>тел. 7967-246-44-08, эл. почта:  kirillova@auction-house.ru</w:t>
      </w:r>
      <w:r w:rsidR="00941075" w:rsidRPr="004D4AD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4AD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B7520"/>
    <w:rsid w:val="000D1C25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9254D"/>
    <w:rsid w:val="003A41A4"/>
    <w:rsid w:val="003D7D86"/>
    <w:rsid w:val="00432832"/>
    <w:rsid w:val="00460378"/>
    <w:rsid w:val="00467D6B"/>
    <w:rsid w:val="00493A91"/>
    <w:rsid w:val="004D4ADC"/>
    <w:rsid w:val="004E15DE"/>
    <w:rsid w:val="0054753F"/>
    <w:rsid w:val="0059668F"/>
    <w:rsid w:val="005B346C"/>
    <w:rsid w:val="005F1F68"/>
    <w:rsid w:val="006037E3"/>
    <w:rsid w:val="00626FE5"/>
    <w:rsid w:val="00662676"/>
    <w:rsid w:val="006652A3"/>
    <w:rsid w:val="00714773"/>
    <w:rsid w:val="007229EA"/>
    <w:rsid w:val="00735EAD"/>
    <w:rsid w:val="0074718E"/>
    <w:rsid w:val="007B575E"/>
    <w:rsid w:val="007E3E1A"/>
    <w:rsid w:val="00814A72"/>
    <w:rsid w:val="00825B29"/>
    <w:rsid w:val="008321E7"/>
    <w:rsid w:val="00841954"/>
    <w:rsid w:val="00865FD7"/>
    <w:rsid w:val="00877ED4"/>
    <w:rsid w:val="00882E21"/>
    <w:rsid w:val="00927CB6"/>
    <w:rsid w:val="009377A2"/>
    <w:rsid w:val="00941075"/>
    <w:rsid w:val="00A33F49"/>
    <w:rsid w:val="00A96D4B"/>
    <w:rsid w:val="00AB030D"/>
    <w:rsid w:val="00AF3005"/>
    <w:rsid w:val="00B41D69"/>
    <w:rsid w:val="00B55410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2812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11</cp:revision>
  <dcterms:created xsi:type="dcterms:W3CDTF">2024-09-24T13:34:00Z</dcterms:created>
  <dcterms:modified xsi:type="dcterms:W3CDTF">2024-09-25T06:57:00Z</dcterms:modified>
</cp:coreProperties>
</file>