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8"/>
        <w:gridCol w:w="945"/>
        <w:gridCol w:w="945"/>
        <w:gridCol w:w="945"/>
        <w:gridCol w:w="947"/>
        <w:gridCol w:w="939"/>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4"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9"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77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1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300"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имеются.</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1.4. Имущество обеспечено обременением в виде залога в пользу ПАО "БАНК УРАЛСИБ" (ИНН 0274062111)</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г. на сайте https://lot-online.ru/,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41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
          </w:p>
        </w:tc>
      </w:tr>
      <w:tr>
        <w:trPr>
          <w:trHeight w:val="804"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16"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r>
        <w:trPr>
          <w:trHeight w:val="30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948"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39"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69"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LibreOffice/7.4.5.1$Windows_X86_64 LibreOffice_project/9c0871452b3918c1019dde9bfac75448afc4b57f</Application>
  <AppVersion>15.0000</AppVersion>
  <Pages>3</Pages>
  <Words>1035</Words>
  <Characters>7256</Characters>
  <CharactersWithSpaces>8744</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2024-10-01T15:50:42Z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