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3CDC0933" w:rsidR="00B078A0" w:rsidRPr="000A5ECA" w:rsidRDefault="00583211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A5EC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(ООО КБ «Новопокровский»),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0A5ECA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0A5ECA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231201001)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</w:t>
      </w:r>
      <w:r w:rsidR="00D83FC6" w:rsidRPr="000A5EC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0A5ECA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6059C517" w:rsidR="00B078A0" w:rsidRPr="000A5ECA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74E27F5F" w:rsidR="0032082C" w:rsidRPr="000A5ECA" w:rsidRDefault="00583211" w:rsidP="00583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>ЗАО «ТЕКС», ИНН 5021008070, КД 2013/К/М-22 от 25.03.2013, КД 2014/КЛВ/М-82 от 24.07.2014, определение АС Московской области от 28.12.2020 по делу А41-50847/17 о включении в РТК четвертой очереди, находится в стадии банкротства (123 793 815,81 руб.)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>38 178 012,80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0A5ECA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0A5E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24B525D" w:rsidR="0003404B" w:rsidRPr="000A5EC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A5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0A5EC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3211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ноября</w:t>
      </w:r>
      <w:r w:rsidR="00D83FC6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83211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февраля</w:t>
      </w:r>
      <w:r w:rsidR="00D83FC6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583211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83FC6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0A5EC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E205BF" w:rsidR="0003404B" w:rsidRPr="000A5EC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0A5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A5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583211"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211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ноября</w:t>
      </w:r>
      <w:r w:rsidR="00583211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3FC6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0A5E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0A5EC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0A5EC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A5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0A5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0A5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0A5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0A5E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0A5E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0A5ECA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0A5E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0A5E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0A5ECA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0A5E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D8B7651" w14:textId="77777777" w:rsidR="009347BC" w:rsidRPr="000A5ECA" w:rsidRDefault="009347BC" w:rsidP="00934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26 ноября 2024 г. по 12 января 2025 г. - в размере начальной цены продажи лота;</w:t>
      </w:r>
    </w:p>
    <w:p w14:paraId="0A46B43B" w14:textId="77777777" w:rsidR="009347BC" w:rsidRPr="000A5ECA" w:rsidRDefault="009347BC" w:rsidP="00934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13 января 2025 г. по 15 января 2025 г. - в размере 90,17% от начальной цены продажи лота;</w:t>
      </w:r>
    </w:p>
    <w:p w14:paraId="557CF4C1" w14:textId="77777777" w:rsidR="009347BC" w:rsidRPr="000A5ECA" w:rsidRDefault="009347BC" w:rsidP="00934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16 января 2025 г. по 18 января 2025 г. - в размере 80,34% от начальной цены продажи лота;</w:t>
      </w:r>
    </w:p>
    <w:p w14:paraId="35C6683B" w14:textId="77777777" w:rsidR="009347BC" w:rsidRPr="000A5ECA" w:rsidRDefault="009347BC" w:rsidP="00934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19 января 2025 г. по 21 января 2025 г. - в размере 70,51% от начальной цены продажи лота;</w:t>
      </w:r>
    </w:p>
    <w:p w14:paraId="17996A4A" w14:textId="77777777" w:rsidR="009347BC" w:rsidRPr="000A5ECA" w:rsidRDefault="009347BC" w:rsidP="00934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22 января 2025 г. по 24 января 2025 г. - в размере 60,68% от начальной цены продажи лота;</w:t>
      </w:r>
    </w:p>
    <w:p w14:paraId="738F5DF7" w14:textId="77777777" w:rsidR="009347BC" w:rsidRPr="000A5ECA" w:rsidRDefault="009347BC" w:rsidP="00934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25 января 2025 г. по 27 января 2025 г. - в размере 50,84% от начальной цены продажи лота;</w:t>
      </w:r>
    </w:p>
    <w:p w14:paraId="5E14B8B3" w14:textId="77777777" w:rsidR="009347BC" w:rsidRPr="000A5ECA" w:rsidRDefault="009347BC" w:rsidP="00934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28 января 2025 г. по 30 января 2025 г. - в размере 41,00% от начальной цены продажи лота;</w:t>
      </w:r>
    </w:p>
    <w:p w14:paraId="5BFEA17D" w14:textId="77777777" w:rsidR="009347BC" w:rsidRPr="000A5ECA" w:rsidRDefault="009347BC" w:rsidP="00934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31 января 2025 г. по 02 февраля 2025 г. - в размере 31,16% от начальной цены продажи лота;</w:t>
      </w:r>
    </w:p>
    <w:p w14:paraId="528618EB" w14:textId="77777777" w:rsidR="009347BC" w:rsidRPr="000A5ECA" w:rsidRDefault="009347BC" w:rsidP="00934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03 февраля 2025 г. по 05 февраля 2025 г. - в размере 21,32% от начальной цены продажи лота;</w:t>
      </w:r>
    </w:p>
    <w:p w14:paraId="7D76C769" w14:textId="77777777" w:rsidR="009347BC" w:rsidRPr="000A5ECA" w:rsidRDefault="009347BC" w:rsidP="00934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06 февраля 2025 г. по 08 февраля 2025 г. - в размере 11,48% от начальной цены продажи лота;</w:t>
      </w:r>
    </w:p>
    <w:p w14:paraId="71D743FC" w14:textId="6155790B" w:rsidR="00B80E51" w:rsidRPr="000A5ECA" w:rsidRDefault="009347BC" w:rsidP="00934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09 февраля 2025 г. по 11 февраля 2025 г. - в размере 1,64% от начальной цены продажи лота.</w:t>
      </w:r>
    </w:p>
    <w:p w14:paraId="46FF98F4" w14:textId="19086354" w:rsidR="008F1609" w:rsidRPr="000A5ECA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A5EC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EC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A5EC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0A5ECA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A5EC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A5E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A5EC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EC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0A5ECA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3177ADC3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A5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A5ECA">
        <w:rPr>
          <w:rFonts w:ascii="Times New Roman" w:hAnsi="Times New Roman" w:cs="Times New Roman"/>
          <w:sz w:val="24"/>
          <w:szCs w:val="24"/>
        </w:rPr>
        <w:t xml:space="preserve"> д</w:t>
      </w:r>
      <w:r w:rsidRPr="000A5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A5ECA">
        <w:rPr>
          <w:rFonts w:ascii="Times New Roman" w:hAnsi="Times New Roman" w:cs="Times New Roman"/>
          <w:sz w:val="24"/>
          <w:szCs w:val="24"/>
        </w:rPr>
        <w:t xml:space="preserve"> 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9347BC" w:rsidRPr="000A5ECA">
        <w:rPr>
          <w:rFonts w:ascii="Times New Roman" w:hAnsi="Times New Roman" w:cs="Times New Roman"/>
          <w:color w:val="000000"/>
          <w:sz w:val="24"/>
          <w:szCs w:val="24"/>
        </w:rPr>
        <w:t>Санкт-Петербург, Средний пр. В.О., д. 88,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E2F"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0A5ECA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04414" w:rsidRPr="000A5ECA">
        <w:rPr>
          <w:rFonts w:ascii="Times New Roman" w:hAnsi="Times New Roman" w:cs="Times New Roman"/>
          <w:color w:val="000000"/>
          <w:sz w:val="24"/>
          <w:szCs w:val="24"/>
        </w:rPr>
        <w:t xml:space="preserve">Баутин Александр, </w:t>
      </w:r>
      <w:r w:rsidR="00304414" w:rsidRPr="000A5ECA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0A5EC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0A5EC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C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304414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304414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A5ECA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04414"/>
    <w:rsid w:val="0032082C"/>
    <w:rsid w:val="00360DC6"/>
    <w:rsid w:val="003E6C81"/>
    <w:rsid w:val="003F14D8"/>
    <w:rsid w:val="0043622C"/>
    <w:rsid w:val="00495D59"/>
    <w:rsid w:val="004B74A7"/>
    <w:rsid w:val="00555595"/>
    <w:rsid w:val="005742CC"/>
    <w:rsid w:val="0058046C"/>
    <w:rsid w:val="00583211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C76F7"/>
    <w:rsid w:val="007E3D68"/>
    <w:rsid w:val="007F641B"/>
    <w:rsid w:val="00806741"/>
    <w:rsid w:val="008B15CE"/>
    <w:rsid w:val="008C4892"/>
    <w:rsid w:val="008F1609"/>
    <w:rsid w:val="008F6C92"/>
    <w:rsid w:val="009347BC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51</cp:revision>
  <cp:lastPrinted>2024-11-19T12:49:00Z</cp:lastPrinted>
  <dcterms:created xsi:type="dcterms:W3CDTF">2019-07-23T07:53:00Z</dcterms:created>
  <dcterms:modified xsi:type="dcterms:W3CDTF">2024-11-19T12:53:00Z</dcterms:modified>
</cp:coreProperties>
</file>