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013D9086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1BCD21AF" w:rsidR="00283CFC" w:rsidRDefault="00C11A31" w:rsidP="00E66803">
      <w:pPr>
        <w:ind w:firstLine="567"/>
        <w:jc w:val="center"/>
        <w:rPr>
          <w:b/>
        </w:rPr>
      </w:pPr>
      <w:r>
        <w:rPr>
          <w:b/>
        </w:rPr>
        <w:t>Начало приема заявок</w:t>
      </w:r>
      <w:r w:rsidR="003313B7">
        <w:rPr>
          <w:b/>
        </w:rPr>
        <w:t xml:space="preserve"> </w:t>
      </w:r>
      <w:r>
        <w:rPr>
          <w:b/>
          <w:color w:val="0070C0"/>
        </w:rPr>
        <w:t>22</w:t>
      </w:r>
      <w:r w:rsidR="00354157">
        <w:rPr>
          <w:b/>
          <w:color w:val="0070C0"/>
        </w:rPr>
        <w:t xml:space="preserve"> </w:t>
      </w:r>
      <w:r>
        <w:rPr>
          <w:b/>
          <w:color w:val="0070C0"/>
        </w:rPr>
        <w:t>ноября</w:t>
      </w:r>
      <w:r w:rsidR="00354157">
        <w:rPr>
          <w:b/>
          <w:color w:val="0070C0"/>
        </w:rPr>
        <w:t xml:space="preserve"> 2024</w:t>
      </w:r>
      <w:r w:rsidR="003313B7" w:rsidRPr="008862B6">
        <w:rPr>
          <w:b/>
          <w:color w:val="0070C0"/>
        </w:rPr>
        <w:t xml:space="preserve"> </w:t>
      </w:r>
      <w:r w:rsidR="003313B7">
        <w:rPr>
          <w:b/>
        </w:rPr>
        <w:t xml:space="preserve">года </w:t>
      </w:r>
      <w:r>
        <w:rPr>
          <w:b/>
        </w:rPr>
        <w:t>с</w:t>
      </w:r>
      <w:r w:rsidR="003313B7">
        <w:rPr>
          <w:b/>
        </w:rPr>
        <w:t xml:space="preserve"> </w:t>
      </w:r>
      <w:r w:rsidR="008B0D1B">
        <w:rPr>
          <w:b/>
          <w:color w:val="0070C0"/>
        </w:rPr>
        <w:t>1</w:t>
      </w:r>
      <w:r w:rsidR="00BE7B7A">
        <w:rPr>
          <w:b/>
          <w:color w:val="0070C0"/>
        </w:rPr>
        <w:t>0</w:t>
      </w:r>
      <w:r w:rsidR="003313B7" w:rsidRPr="00996E61">
        <w:rPr>
          <w:b/>
          <w:color w:val="0070C0"/>
        </w:rPr>
        <w:t xml:space="preserve">:00 </w:t>
      </w:r>
      <w:r w:rsidR="003313B7">
        <w:rPr>
          <w:b/>
        </w:rPr>
        <w:t>(МСК)</w:t>
      </w:r>
      <w:r w:rsidR="00E66803">
        <w:rPr>
          <w:b/>
        </w:rPr>
        <w:t xml:space="preserve"> </w:t>
      </w:r>
      <w:r w:rsidR="003313B7"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4CBAB755" w14:textId="77777777" w:rsidR="008D737A" w:rsidRDefault="008D737A" w:rsidP="008D737A">
      <w:pPr>
        <w:jc w:val="center"/>
        <w:rPr>
          <w:b/>
          <w:bCs/>
        </w:rPr>
      </w:pPr>
      <w:r w:rsidRPr="005A63B8">
        <w:rPr>
          <w:b/>
          <w:bCs/>
        </w:rPr>
        <w:t>Задаток должен поступить на счет Организатора торгов не позднее даты и времени окончания приема заявок на соответствующем периоде Торгов, в котором подана заявка.</w:t>
      </w:r>
    </w:p>
    <w:p w14:paraId="65E9B16C" w14:textId="77777777" w:rsidR="008D737A" w:rsidRPr="0092239A" w:rsidRDefault="008D737A" w:rsidP="008D737A">
      <w:pPr>
        <w:jc w:val="center"/>
        <w:rPr>
          <w:b/>
          <w:bCs/>
        </w:rPr>
      </w:pP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D" w14:textId="77777777" w:rsidR="00283CFC" w:rsidRDefault="00283CFC">
      <w:pPr>
        <w:ind w:firstLine="720"/>
        <w:jc w:val="both"/>
      </w:pPr>
    </w:p>
    <w:p w14:paraId="0E9326BD" w14:textId="04C2C642" w:rsidR="00610336" w:rsidRDefault="00875E29" w:rsidP="0049788B">
      <w:pPr>
        <w:ind w:firstLine="720"/>
        <w:jc w:val="both"/>
      </w:pPr>
      <w:bookmarkStart w:id="0" w:name="_heading=h.gjdgxs" w:colFirst="0" w:colLast="0"/>
      <w:bookmarkEnd w:id="0"/>
      <w:r w:rsidRPr="00875E29">
        <w:t>Ознакомление с предметом торгов осуществляется в рабочие дни по контактным данным</w:t>
      </w:r>
      <w:r w:rsidR="00932C44">
        <w:t>:</w:t>
      </w:r>
      <w:r w:rsidRPr="00875E29">
        <w:t xml:space="preserve"> </w:t>
      </w:r>
      <w:r w:rsidR="00932C44" w:rsidRPr="00932C44">
        <w:t xml:space="preserve">тел. </w:t>
      </w:r>
      <w:r w:rsidR="0049788B" w:rsidRPr="0049788B">
        <w:t xml:space="preserve">тел. 7967-246-44-35 (мск+2 часа), </w:t>
      </w:r>
      <w:proofErr w:type="spellStart"/>
      <w:proofErr w:type="gramStart"/>
      <w:r w:rsidR="0049788B" w:rsidRPr="0049788B">
        <w:t>эл.почта</w:t>
      </w:r>
      <w:proofErr w:type="spellEnd"/>
      <w:proofErr w:type="gramEnd"/>
      <w:r w:rsidR="0049788B" w:rsidRPr="0049788B">
        <w:t xml:space="preserve">: </w:t>
      </w:r>
      <w:hyperlink r:id="rId9" w:history="1">
        <w:r w:rsidR="0049788B" w:rsidRPr="00F21C57">
          <w:rPr>
            <w:rStyle w:val="af2"/>
          </w:rPr>
          <w:t>ekb@auction-house.ru</w:t>
        </w:r>
      </w:hyperlink>
      <w:r w:rsidR="0049788B">
        <w:t xml:space="preserve"> </w:t>
      </w:r>
      <w:proofErr w:type="spellStart"/>
      <w:r w:rsidR="0049788B">
        <w:t>Корник</w:t>
      </w:r>
      <w:proofErr w:type="spellEnd"/>
      <w:r w:rsidR="0049788B">
        <w:t xml:space="preserve"> Анна</w:t>
      </w:r>
      <w:r w:rsidRPr="00875E29"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10" w:history="1">
        <w:r w:rsidR="00932C44" w:rsidRPr="003F590A">
          <w:rPr>
            <w:rStyle w:val="af2"/>
          </w:rPr>
          <w:t>informmsk@auction-house.ru</w:t>
        </w:r>
      </w:hyperlink>
      <w:r w:rsidRPr="00875E29">
        <w:t xml:space="preserve">.  </w:t>
      </w:r>
    </w:p>
    <w:p w14:paraId="7D1C231E" w14:textId="77777777" w:rsidR="00875E29" w:rsidRDefault="00875E29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77A33754" w14:textId="77777777" w:rsidR="00C11A31" w:rsidRPr="00C11A31" w:rsidRDefault="00C11A31" w:rsidP="00C11A31">
      <w:pPr>
        <w:widowControl w:val="0"/>
        <w:ind w:firstLine="720"/>
        <w:jc w:val="both"/>
      </w:pPr>
      <w:r w:rsidRPr="00C11A31">
        <w:t>Лот № 1 - Нежилое помещение общей площадью 75,40 кв. м, этаж № 1 по адресу: Свердловская область, г. Асбест ул. Челюскинцев, д. 15, в здании литера А, кадастровый номер 66:34:0502035:6430.</w:t>
      </w:r>
    </w:p>
    <w:p w14:paraId="4641DAEF" w14:textId="77777777" w:rsidR="00CD4F0F" w:rsidRPr="00A24BEA" w:rsidRDefault="00CD4F0F" w:rsidP="00CD4F0F">
      <w:pPr>
        <w:widowControl w:val="0"/>
        <w:ind w:left="709"/>
        <w:jc w:val="both"/>
        <w:rPr>
          <w:b/>
          <w:bCs/>
        </w:rPr>
      </w:pPr>
    </w:p>
    <w:p w14:paraId="728ABBDB" w14:textId="465885A9" w:rsidR="008D737A" w:rsidRDefault="008D737A" w:rsidP="001733E9">
      <w:pPr>
        <w:tabs>
          <w:tab w:val="left" w:pos="284"/>
        </w:tabs>
        <w:ind w:right="-1"/>
        <w:jc w:val="center"/>
        <w:rPr>
          <w:b/>
        </w:rPr>
      </w:pPr>
      <w:r w:rsidRPr="0092239A">
        <w:rPr>
          <w:b/>
        </w:rPr>
        <w:t>Начальная цена Лота 1 –</w:t>
      </w:r>
      <w:r w:rsidR="000F5B82">
        <w:rPr>
          <w:b/>
          <w:bCs/>
        </w:rPr>
        <w:t>2 000</w:t>
      </w:r>
      <w:r w:rsidRPr="00092F72">
        <w:rPr>
          <w:b/>
          <w:bCs/>
        </w:rPr>
        <w:t xml:space="preserve"> 000</w:t>
      </w:r>
      <w:r>
        <w:rPr>
          <w:b/>
          <w:bCs/>
        </w:rPr>
        <w:t xml:space="preserve"> </w:t>
      </w:r>
      <w:r w:rsidRPr="0092239A">
        <w:rPr>
          <w:b/>
          <w:bCs/>
        </w:rPr>
        <w:t xml:space="preserve">рублей </w:t>
      </w:r>
      <w:r>
        <w:rPr>
          <w:b/>
          <w:bCs/>
        </w:rPr>
        <w:t>00</w:t>
      </w:r>
      <w:r w:rsidRPr="0092239A">
        <w:rPr>
          <w:b/>
          <w:bCs/>
        </w:rPr>
        <w:t xml:space="preserve"> копе</w:t>
      </w:r>
      <w:r>
        <w:rPr>
          <w:b/>
          <w:bCs/>
        </w:rPr>
        <w:t>ек</w:t>
      </w:r>
      <w:r w:rsidRPr="0092239A">
        <w:rPr>
          <w:b/>
          <w:bCs/>
        </w:rPr>
        <w:t xml:space="preserve"> </w:t>
      </w:r>
      <w:r w:rsidRPr="0092239A">
        <w:rPr>
          <w:b/>
        </w:rPr>
        <w:t>(в том числе НДС 20%).</w:t>
      </w:r>
    </w:p>
    <w:p w14:paraId="230DF9CF" w14:textId="4D0C91A4" w:rsidR="001733E9" w:rsidRDefault="001733E9" w:rsidP="001733E9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>Сумма задатка устанавливается в размере 5 (пять) процентов от начальной цены продажи Имущества соответствующего периода.</w:t>
      </w:r>
    </w:p>
    <w:p w14:paraId="5150E08A" w14:textId="77777777" w:rsidR="008D737A" w:rsidRDefault="008D737A" w:rsidP="008D737A">
      <w:pPr>
        <w:tabs>
          <w:tab w:val="left" w:pos="284"/>
        </w:tabs>
        <w:ind w:right="-1"/>
        <w:rPr>
          <w:b/>
        </w:rPr>
      </w:pPr>
    </w:p>
    <w:p w14:paraId="59A74626" w14:textId="50B033B8" w:rsidR="008D737A" w:rsidRPr="0092239A" w:rsidRDefault="008D737A" w:rsidP="008D737A">
      <w:pPr>
        <w:pStyle w:val="ae"/>
        <w:ind w:left="0" w:right="-57" w:firstLine="567"/>
        <w:jc w:val="both"/>
        <w:rPr>
          <w:rFonts w:ascii="Times New Roman" w:hAnsi="Times New Roman"/>
          <w:szCs w:val="24"/>
        </w:rPr>
      </w:pPr>
      <w:r w:rsidRPr="006A68F7">
        <w:rPr>
          <w:rFonts w:ascii="Times New Roman" w:hAnsi="Times New Roman"/>
          <w:szCs w:val="24"/>
        </w:rPr>
        <w:t xml:space="preserve">Если в течение </w:t>
      </w:r>
      <w:r w:rsidR="0049788B">
        <w:rPr>
          <w:rFonts w:ascii="Times New Roman" w:hAnsi="Times New Roman"/>
          <w:szCs w:val="24"/>
        </w:rPr>
        <w:t>7</w:t>
      </w:r>
      <w:r w:rsidRPr="006A68F7">
        <w:rPr>
          <w:rFonts w:ascii="Times New Roman" w:hAnsi="Times New Roman"/>
          <w:szCs w:val="24"/>
        </w:rPr>
        <w:t xml:space="preserve"> календарных дней с даты начала проведения торгов посредством публичного предложения не будут представлены заявки на участие, содержащие предложение о цене Лота, либо ни один из Претендентов, не будет признан участником торгов, то начиная с</w:t>
      </w:r>
      <w:r w:rsidR="0049788B">
        <w:rPr>
          <w:rFonts w:ascii="Times New Roman" w:hAnsi="Times New Roman"/>
          <w:szCs w:val="24"/>
        </w:rPr>
        <w:t>о второго</w:t>
      </w:r>
      <w:r>
        <w:rPr>
          <w:rFonts w:ascii="Times New Roman" w:hAnsi="Times New Roman"/>
          <w:szCs w:val="24"/>
        </w:rPr>
        <w:t xml:space="preserve"> </w:t>
      </w:r>
      <w:r w:rsidRPr="006A68F7">
        <w:rPr>
          <w:rFonts w:ascii="Times New Roman" w:hAnsi="Times New Roman"/>
          <w:szCs w:val="24"/>
        </w:rPr>
        <w:t>периода начальная цена Лота последовательно снижается в следующем порядке:</w:t>
      </w:r>
      <w:r w:rsidRPr="0092239A">
        <w:rPr>
          <w:rFonts w:ascii="Times New Roman" w:hAnsi="Times New Roman"/>
          <w:szCs w:val="24"/>
        </w:rPr>
        <w:t xml:space="preserve"> </w:t>
      </w:r>
    </w:p>
    <w:p w14:paraId="6E0BE6EF" w14:textId="77777777" w:rsidR="008D737A" w:rsidRDefault="008D737A" w:rsidP="008D737A">
      <w:pPr>
        <w:tabs>
          <w:tab w:val="left" w:pos="284"/>
        </w:tabs>
        <w:ind w:right="-1"/>
        <w:rPr>
          <w:b/>
        </w:rPr>
      </w:pPr>
    </w:p>
    <w:tbl>
      <w:tblPr>
        <w:tblStyle w:val="af6"/>
        <w:tblW w:w="10201" w:type="dxa"/>
        <w:tblLook w:val="04A0" w:firstRow="1" w:lastRow="0" w:firstColumn="1" w:lastColumn="0" w:noHBand="0" w:noVBand="1"/>
      </w:tblPr>
      <w:tblGrid>
        <w:gridCol w:w="1049"/>
        <w:gridCol w:w="1781"/>
        <w:gridCol w:w="1985"/>
        <w:gridCol w:w="1984"/>
        <w:gridCol w:w="1936"/>
        <w:gridCol w:w="1466"/>
      </w:tblGrid>
      <w:tr w:rsidR="008D737A" w14:paraId="0F814BB3" w14:textId="77777777" w:rsidTr="00A44B1D">
        <w:tc>
          <w:tcPr>
            <w:tcW w:w="1049" w:type="dxa"/>
          </w:tcPr>
          <w:p w14:paraId="78E5DB99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№ периода</w:t>
            </w:r>
          </w:p>
        </w:tc>
        <w:tc>
          <w:tcPr>
            <w:tcW w:w="1781" w:type="dxa"/>
          </w:tcPr>
          <w:p w14:paraId="25267897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Дата начала периода</w:t>
            </w:r>
          </w:p>
        </w:tc>
        <w:tc>
          <w:tcPr>
            <w:tcW w:w="1985" w:type="dxa"/>
          </w:tcPr>
          <w:p w14:paraId="4FED0402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Дата окончания периода</w:t>
            </w:r>
          </w:p>
        </w:tc>
        <w:tc>
          <w:tcPr>
            <w:tcW w:w="1984" w:type="dxa"/>
          </w:tcPr>
          <w:p w14:paraId="52BFA1AF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Шаг снижения от начальной цены продажи, руб.</w:t>
            </w:r>
          </w:p>
        </w:tc>
        <w:tc>
          <w:tcPr>
            <w:tcW w:w="1936" w:type="dxa"/>
          </w:tcPr>
          <w:p w14:paraId="1CAA9210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Начальная цена, действующая на периоде</w:t>
            </w:r>
          </w:p>
        </w:tc>
        <w:tc>
          <w:tcPr>
            <w:tcW w:w="1466" w:type="dxa"/>
          </w:tcPr>
          <w:p w14:paraId="56B24155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Сумма задатка, руб.</w:t>
            </w:r>
          </w:p>
        </w:tc>
      </w:tr>
      <w:tr w:rsidR="008D737A" w14:paraId="1E4AEC5C" w14:textId="77777777" w:rsidTr="00A44B1D">
        <w:tc>
          <w:tcPr>
            <w:tcW w:w="1049" w:type="dxa"/>
          </w:tcPr>
          <w:p w14:paraId="6E41C221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1" w:type="dxa"/>
          </w:tcPr>
          <w:p w14:paraId="6BC15D5A" w14:textId="77777777" w:rsidR="008D737A" w:rsidRPr="00F01291" w:rsidRDefault="008D737A" w:rsidP="00A44B1D">
            <w:pPr>
              <w:widowControl w:val="0"/>
              <w:jc w:val="both"/>
              <w:rPr>
                <w:bCs/>
              </w:rPr>
            </w:pPr>
            <w:r w:rsidRPr="00F01291">
              <w:rPr>
                <w:bCs/>
              </w:rPr>
              <w:t>22.11.2024</w:t>
            </w:r>
          </w:p>
        </w:tc>
        <w:tc>
          <w:tcPr>
            <w:tcW w:w="1985" w:type="dxa"/>
          </w:tcPr>
          <w:p w14:paraId="74273F27" w14:textId="77777777" w:rsidR="008D737A" w:rsidRPr="00F01291" w:rsidRDefault="008D737A" w:rsidP="00A44B1D">
            <w:pPr>
              <w:jc w:val="both"/>
              <w:rPr>
                <w:color w:val="000000"/>
              </w:rPr>
            </w:pPr>
            <w:r w:rsidRPr="00F01291">
              <w:rPr>
                <w:color w:val="000000"/>
              </w:rPr>
              <w:t>29.11.2024</w:t>
            </w:r>
          </w:p>
        </w:tc>
        <w:tc>
          <w:tcPr>
            <w:tcW w:w="1984" w:type="dxa"/>
          </w:tcPr>
          <w:p w14:paraId="20AEA5F1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936" w:type="dxa"/>
          </w:tcPr>
          <w:p w14:paraId="6720E23E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2 000 000,00</w:t>
            </w:r>
          </w:p>
        </w:tc>
        <w:tc>
          <w:tcPr>
            <w:tcW w:w="1466" w:type="dxa"/>
          </w:tcPr>
          <w:p w14:paraId="7394609A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100 000,00</w:t>
            </w:r>
          </w:p>
        </w:tc>
      </w:tr>
      <w:tr w:rsidR="008D737A" w14:paraId="1D274E8C" w14:textId="77777777" w:rsidTr="00A44B1D">
        <w:tc>
          <w:tcPr>
            <w:tcW w:w="1049" w:type="dxa"/>
          </w:tcPr>
          <w:p w14:paraId="3B5A3501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81" w:type="dxa"/>
          </w:tcPr>
          <w:p w14:paraId="0EB027F4" w14:textId="77777777" w:rsidR="008D737A" w:rsidRPr="00F01291" w:rsidRDefault="008D737A" w:rsidP="00A44B1D">
            <w:pPr>
              <w:widowControl w:val="0"/>
              <w:jc w:val="both"/>
              <w:rPr>
                <w:bCs/>
              </w:rPr>
            </w:pPr>
            <w:r w:rsidRPr="00F01291">
              <w:rPr>
                <w:bCs/>
              </w:rPr>
              <w:t>29.11.2024</w:t>
            </w:r>
          </w:p>
        </w:tc>
        <w:tc>
          <w:tcPr>
            <w:tcW w:w="1985" w:type="dxa"/>
          </w:tcPr>
          <w:p w14:paraId="16F98526" w14:textId="77777777" w:rsidR="008D737A" w:rsidRPr="00F01291" w:rsidRDefault="008D737A" w:rsidP="00A44B1D">
            <w:pPr>
              <w:jc w:val="both"/>
              <w:rPr>
                <w:color w:val="000000"/>
              </w:rPr>
            </w:pPr>
            <w:r w:rsidRPr="00F01291">
              <w:rPr>
                <w:color w:val="000000"/>
              </w:rPr>
              <w:t>06.12.2024</w:t>
            </w:r>
          </w:p>
        </w:tc>
        <w:tc>
          <w:tcPr>
            <w:tcW w:w="1984" w:type="dxa"/>
          </w:tcPr>
          <w:p w14:paraId="7D75BD8C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250 000,00</w:t>
            </w:r>
          </w:p>
        </w:tc>
        <w:tc>
          <w:tcPr>
            <w:tcW w:w="1936" w:type="dxa"/>
          </w:tcPr>
          <w:p w14:paraId="28F58D49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1 750 000,00</w:t>
            </w:r>
          </w:p>
        </w:tc>
        <w:tc>
          <w:tcPr>
            <w:tcW w:w="1466" w:type="dxa"/>
          </w:tcPr>
          <w:p w14:paraId="6F39F2DF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87 500,00</w:t>
            </w:r>
          </w:p>
        </w:tc>
      </w:tr>
      <w:tr w:rsidR="008D737A" w14:paraId="29AC8613" w14:textId="77777777" w:rsidTr="00A44B1D">
        <w:tc>
          <w:tcPr>
            <w:tcW w:w="1049" w:type="dxa"/>
          </w:tcPr>
          <w:p w14:paraId="07FD1C51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81" w:type="dxa"/>
          </w:tcPr>
          <w:p w14:paraId="1433FF88" w14:textId="77777777" w:rsidR="008D737A" w:rsidRPr="00F01291" w:rsidRDefault="008D737A" w:rsidP="00A44B1D">
            <w:pPr>
              <w:widowControl w:val="0"/>
              <w:jc w:val="both"/>
              <w:rPr>
                <w:bCs/>
              </w:rPr>
            </w:pPr>
            <w:r w:rsidRPr="00F01291">
              <w:rPr>
                <w:bCs/>
              </w:rPr>
              <w:t>06.12.2024</w:t>
            </w:r>
          </w:p>
        </w:tc>
        <w:tc>
          <w:tcPr>
            <w:tcW w:w="1985" w:type="dxa"/>
          </w:tcPr>
          <w:p w14:paraId="29DECF69" w14:textId="77777777" w:rsidR="008D737A" w:rsidRPr="00F01291" w:rsidRDefault="008D737A" w:rsidP="00A44B1D">
            <w:pPr>
              <w:widowControl w:val="0"/>
              <w:jc w:val="both"/>
              <w:rPr>
                <w:bCs/>
              </w:rPr>
            </w:pPr>
            <w:r w:rsidRPr="00F01291">
              <w:rPr>
                <w:bCs/>
              </w:rPr>
              <w:t>13.12.2024</w:t>
            </w:r>
          </w:p>
        </w:tc>
        <w:tc>
          <w:tcPr>
            <w:tcW w:w="1984" w:type="dxa"/>
          </w:tcPr>
          <w:p w14:paraId="63C7C22A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250 000,00</w:t>
            </w:r>
          </w:p>
        </w:tc>
        <w:tc>
          <w:tcPr>
            <w:tcW w:w="1936" w:type="dxa"/>
          </w:tcPr>
          <w:p w14:paraId="0170A8FE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1 500 000,00</w:t>
            </w:r>
          </w:p>
        </w:tc>
        <w:tc>
          <w:tcPr>
            <w:tcW w:w="1466" w:type="dxa"/>
          </w:tcPr>
          <w:p w14:paraId="5A0FC2AE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75 000,00</w:t>
            </w:r>
          </w:p>
        </w:tc>
      </w:tr>
      <w:tr w:rsidR="008D737A" w14:paraId="07222246" w14:textId="77777777" w:rsidTr="00A44B1D">
        <w:tc>
          <w:tcPr>
            <w:tcW w:w="1049" w:type="dxa"/>
          </w:tcPr>
          <w:p w14:paraId="5AA04551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81" w:type="dxa"/>
          </w:tcPr>
          <w:p w14:paraId="51901A07" w14:textId="77777777" w:rsidR="008D737A" w:rsidRPr="00F01291" w:rsidRDefault="008D737A" w:rsidP="00A44B1D">
            <w:pPr>
              <w:widowControl w:val="0"/>
              <w:jc w:val="both"/>
              <w:rPr>
                <w:bCs/>
              </w:rPr>
            </w:pPr>
            <w:r w:rsidRPr="00F01291">
              <w:rPr>
                <w:bCs/>
              </w:rPr>
              <w:t>13.12.2024</w:t>
            </w:r>
          </w:p>
        </w:tc>
        <w:tc>
          <w:tcPr>
            <w:tcW w:w="1985" w:type="dxa"/>
          </w:tcPr>
          <w:p w14:paraId="20436413" w14:textId="77777777" w:rsidR="008D737A" w:rsidRPr="00F01291" w:rsidRDefault="008D737A" w:rsidP="00A44B1D">
            <w:pPr>
              <w:widowControl w:val="0"/>
              <w:jc w:val="both"/>
              <w:rPr>
                <w:bCs/>
              </w:rPr>
            </w:pPr>
            <w:r w:rsidRPr="00F01291">
              <w:rPr>
                <w:bCs/>
              </w:rPr>
              <w:t>20.12.2024</w:t>
            </w:r>
          </w:p>
        </w:tc>
        <w:tc>
          <w:tcPr>
            <w:tcW w:w="1984" w:type="dxa"/>
          </w:tcPr>
          <w:p w14:paraId="5462E519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250 000,00</w:t>
            </w:r>
          </w:p>
        </w:tc>
        <w:tc>
          <w:tcPr>
            <w:tcW w:w="1936" w:type="dxa"/>
          </w:tcPr>
          <w:p w14:paraId="70FBD2C3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1 250 000,00</w:t>
            </w:r>
          </w:p>
        </w:tc>
        <w:tc>
          <w:tcPr>
            <w:tcW w:w="1466" w:type="dxa"/>
          </w:tcPr>
          <w:p w14:paraId="07D16526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62 500,00</w:t>
            </w:r>
          </w:p>
        </w:tc>
      </w:tr>
      <w:tr w:rsidR="008D737A" w14:paraId="0A6E0CC1" w14:textId="77777777" w:rsidTr="00A44B1D">
        <w:tc>
          <w:tcPr>
            <w:tcW w:w="1049" w:type="dxa"/>
          </w:tcPr>
          <w:p w14:paraId="43898523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81" w:type="dxa"/>
          </w:tcPr>
          <w:p w14:paraId="0DC561EA" w14:textId="77777777" w:rsidR="008D737A" w:rsidRPr="00F01291" w:rsidRDefault="008D737A" w:rsidP="00A44B1D">
            <w:pPr>
              <w:widowControl w:val="0"/>
              <w:jc w:val="both"/>
              <w:rPr>
                <w:bCs/>
              </w:rPr>
            </w:pPr>
            <w:r w:rsidRPr="00F01291">
              <w:rPr>
                <w:bCs/>
              </w:rPr>
              <w:t>20.12.2024</w:t>
            </w:r>
          </w:p>
        </w:tc>
        <w:tc>
          <w:tcPr>
            <w:tcW w:w="1985" w:type="dxa"/>
          </w:tcPr>
          <w:p w14:paraId="684A0B72" w14:textId="77777777" w:rsidR="008D737A" w:rsidRPr="00F01291" w:rsidRDefault="008D737A" w:rsidP="00A44B1D">
            <w:pPr>
              <w:widowControl w:val="0"/>
              <w:jc w:val="both"/>
              <w:rPr>
                <w:bCs/>
              </w:rPr>
            </w:pPr>
            <w:r w:rsidRPr="00F01291">
              <w:rPr>
                <w:bCs/>
              </w:rPr>
              <w:t>27.12.2024</w:t>
            </w:r>
          </w:p>
        </w:tc>
        <w:tc>
          <w:tcPr>
            <w:tcW w:w="1984" w:type="dxa"/>
          </w:tcPr>
          <w:p w14:paraId="7BA61284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250 000,00</w:t>
            </w:r>
          </w:p>
        </w:tc>
        <w:tc>
          <w:tcPr>
            <w:tcW w:w="1936" w:type="dxa"/>
          </w:tcPr>
          <w:p w14:paraId="2D2146B1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1 000 000,00</w:t>
            </w:r>
          </w:p>
        </w:tc>
        <w:tc>
          <w:tcPr>
            <w:tcW w:w="1466" w:type="dxa"/>
          </w:tcPr>
          <w:p w14:paraId="70A1CE23" w14:textId="77777777" w:rsidR="008D737A" w:rsidRDefault="008D737A" w:rsidP="00A44B1D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50 000,00</w:t>
            </w:r>
          </w:p>
        </w:tc>
      </w:tr>
    </w:tbl>
    <w:p w14:paraId="35521D40" w14:textId="3954335B" w:rsidR="00A9043E" w:rsidRPr="0049788B" w:rsidRDefault="00A9043E" w:rsidP="0049788B">
      <w:pPr>
        <w:tabs>
          <w:tab w:val="left" w:pos="284"/>
        </w:tabs>
        <w:ind w:right="-1"/>
        <w:rPr>
          <w:b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58EFD0C5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77777777" w:rsidR="00CD4F0F" w:rsidRDefault="00CD4F0F" w:rsidP="00CD4F0F">
      <w:pPr>
        <w:ind w:firstLine="567"/>
        <w:jc w:val="both"/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</w:t>
      </w:r>
      <w:r w:rsidRPr="00224DEE">
        <w:rPr>
          <w:bCs/>
        </w:rPr>
        <w:lastRenderedPageBreak/>
        <w:t xml:space="preserve">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2A017AD1" w14:textId="77777777" w:rsidR="00B30E87" w:rsidRDefault="00B30E87" w:rsidP="00CD4F0F">
      <w:pPr>
        <w:ind w:firstLine="567"/>
        <w:jc w:val="both"/>
      </w:pPr>
    </w:p>
    <w:p w14:paraId="44BE6FB8" w14:textId="77777777" w:rsidR="00B30E87" w:rsidRPr="00B30E87" w:rsidRDefault="00B30E87" w:rsidP="00B30E87">
      <w:pPr>
        <w:ind w:firstLine="567"/>
        <w:jc w:val="both"/>
      </w:pPr>
      <w:r w:rsidRPr="00B30E87">
        <w:t xml:space="preserve">Торги проводятся посредством публичного предложения в соответствии с требованиями законодательства Российской Федерации. </w:t>
      </w:r>
    </w:p>
    <w:p w14:paraId="7D29740A" w14:textId="77777777" w:rsidR="00B30E87" w:rsidRPr="00224DEE" w:rsidRDefault="00B30E87" w:rsidP="00CD4F0F">
      <w:pPr>
        <w:ind w:firstLine="567"/>
        <w:jc w:val="both"/>
        <w:rPr>
          <w:bCs/>
        </w:rPr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4F11A05B" w14:textId="77777777" w:rsidR="00ED58CC" w:rsidRPr="0092239A" w:rsidRDefault="00ED58CC" w:rsidP="00ED58CC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92239A">
        <w:t xml:space="preserve">К участию в торгах посредством публичного предложения, проводимых в электронной форме, допускаются физические и юридические лица, своевременно подавшие заявку на участие в торгах и представившие документы в соответствии с перечнем, объявленным Организатором торгов, обеспечившие в установленный срок поступление </w:t>
      </w:r>
      <w:r w:rsidRPr="004D5B23">
        <w:t>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72419254" w14:textId="77777777" w:rsidR="00ED58CC" w:rsidRPr="0092239A" w:rsidRDefault="00ED58CC" w:rsidP="00ED58CC">
      <w:pPr>
        <w:pStyle w:val="a8"/>
        <w:tabs>
          <w:tab w:val="left" w:pos="284"/>
        </w:tabs>
        <w:spacing w:line="240" w:lineRule="auto"/>
        <w:ind w:right="-1" w:firstLine="567"/>
        <w:rPr>
          <w:rFonts w:ascii="Times New Roman" w:hAnsi="Times New Roman" w:cs="Times New Roman"/>
        </w:rPr>
      </w:pPr>
      <w:r w:rsidRPr="0092239A">
        <w:rPr>
          <w:rFonts w:ascii="Times New Roman" w:hAnsi="Times New Roman" w:cs="Times New Roman"/>
        </w:rPr>
        <w:t xml:space="preserve">Принимать участие в торгах посредством публичного предложения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5897A776" w14:textId="77777777" w:rsidR="00ED58CC" w:rsidRPr="0092239A" w:rsidRDefault="00ED58CC" w:rsidP="00ED58CC">
      <w:pPr>
        <w:tabs>
          <w:tab w:val="left" w:pos="284"/>
        </w:tabs>
        <w:ind w:right="-1" w:firstLine="567"/>
        <w:jc w:val="both"/>
      </w:pPr>
      <w:r w:rsidRPr="0092239A">
        <w:t>Иностранные юридические и физические лица допускаются к участию в торгах посредством публичного предложения с соблюдением требований, установленных законодательством Российской Федерации.</w:t>
      </w:r>
    </w:p>
    <w:p w14:paraId="4D0038F3" w14:textId="77777777" w:rsidR="00ED58CC" w:rsidRPr="0092239A" w:rsidRDefault="00ED58CC" w:rsidP="00ED58CC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 w:rsidRPr="0092239A">
        <w:t>Для участия в торгах посредством публичного предложения,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электронных торгах Организатору торгов.</w:t>
      </w:r>
    </w:p>
    <w:p w14:paraId="1C95AF60" w14:textId="77777777" w:rsidR="00ED58CC" w:rsidRPr="0092239A" w:rsidRDefault="00ED58CC" w:rsidP="00ED58CC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  <w:outlineLvl w:val="1"/>
      </w:pPr>
      <w:r w:rsidRPr="0092239A">
        <w:t xml:space="preserve">Заявка подписывается электронной подписью Претендента. К заявке прилагаются подписанные </w:t>
      </w:r>
      <w:r w:rsidRPr="00C033F4">
        <w:t>электронной подписью</w:t>
      </w:r>
      <w:r w:rsidRPr="0092239A"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4EE8FE15" w14:textId="77777777" w:rsidR="00464F1F" w:rsidRPr="00685789" w:rsidRDefault="00464F1F" w:rsidP="00464F1F">
      <w:pPr>
        <w:ind w:right="72" w:firstLine="567"/>
        <w:jc w:val="both"/>
        <w:rPr>
          <w:b/>
        </w:rPr>
      </w:pPr>
      <w:r w:rsidRPr="00685789">
        <w:rPr>
          <w:b/>
          <w:bCs/>
        </w:rPr>
        <w:t>Задаток должен быть заблокирован на лицевом счете Претендента не позднее даты и времени окончания приема заявок на соответствующем периоде Торгов, в котором подана заявка.</w:t>
      </w:r>
    </w:p>
    <w:p w14:paraId="58EA8CE3" w14:textId="77777777" w:rsidR="000F4E9D" w:rsidRPr="00464F1F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</w:rPr>
      </w:pPr>
      <w:r w:rsidRPr="00464F1F">
        <w:rPr>
          <w:rFonts w:ascii="Times New Roman" w:hAnsi="Times New Roman" w:cs="Times New Roman"/>
          <w:b/>
          <w:bCs/>
          <w:color w:val="auto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464F1F" w:rsidRDefault="000F4E9D" w:rsidP="000F4E9D">
      <w:pPr>
        <w:ind w:right="72" w:firstLine="567"/>
        <w:jc w:val="both"/>
      </w:pPr>
      <w:r w:rsidRPr="00464F1F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464F1F">
          <w:rPr>
            <w:color w:val="0000FF"/>
            <w:u w:val="single"/>
            <w:lang w:val="en-US"/>
          </w:rPr>
          <w:t>www</w:t>
        </w:r>
        <w:r w:rsidRPr="00464F1F">
          <w:rPr>
            <w:color w:val="0000FF"/>
            <w:u w:val="single"/>
          </w:rPr>
          <w:t>.</w:t>
        </w:r>
        <w:r w:rsidRPr="00464F1F">
          <w:rPr>
            <w:color w:val="0000FF"/>
            <w:u w:val="single"/>
            <w:lang w:val="en-US"/>
          </w:rPr>
          <w:t>lot</w:t>
        </w:r>
        <w:r w:rsidRPr="00464F1F">
          <w:rPr>
            <w:color w:val="0000FF"/>
            <w:u w:val="single"/>
          </w:rPr>
          <w:t>-</w:t>
        </w:r>
        <w:r w:rsidRPr="00464F1F">
          <w:rPr>
            <w:color w:val="0000FF"/>
            <w:u w:val="single"/>
            <w:lang w:val="en-US"/>
          </w:rPr>
          <w:t>online</w:t>
        </w:r>
        <w:r w:rsidRPr="00464F1F">
          <w:rPr>
            <w:color w:val="0000FF"/>
            <w:u w:val="single"/>
          </w:rPr>
          <w:t>.</w:t>
        </w:r>
        <w:r w:rsidRPr="00464F1F">
          <w:rPr>
            <w:color w:val="0000FF"/>
            <w:u w:val="single"/>
            <w:lang w:val="en-US"/>
          </w:rPr>
          <w:t>ru</w:t>
        </w:r>
      </w:hyperlink>
      <w:r w:rsidRPr="00464F1F">
        <w:t xml:space="preserve"> в разделе «карточка лота». </w:t>
      </w:r>
    </w:p>
    <w:p w14:paraId="5E9F881C" w14:textId="77777777" w:rsidR="000F4E9D" w:rsidRPr="00464F1F" w:rsidRDefault="000F4E9D" w:rsidP="000F4E9D">
      <w:pPr>
        <w:ind w:right="72" w:firstLine="567"/>
        <w:jc w:val="both"/>
      </w:pPr>
      <w:r w:rsidRPr="00464F1F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464F1F" w:rsidRDefault="000F4E9D" w:rsidP="000F4E9D">
      <w:pPr>
        <w:ind w:firstLine="567"/>
        <w:jc w:val="both"/>
      </w:pPr>
      <w:r w:rsidRPr="00464F1F"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464F1F" w:rsidRDefault="000F4E9D" w:rsidP="000F4E9D">
      <w:pPr>
        <w:ind w:firstLine="567"/>
        <w:jc w:val="both"/>
      </w:pPr>
      <w:r w:rsidRPr="00464F1F"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464F1F" w:rsidRDefault="000F4E9D" w:rsidP="000F4E9D">
      <w:pPr>
        <w:ind w:firstLine="567"/>
        <w:jc w:val="both"/>
      </w:pPr>
      <w:r w:rsidRPr="00464F1F"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464F1F"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4" w:history="1">
        <w:r w:rsidR="008B0D1B" w:rsidRPr="00464F1F">
          <w:rPr>
            <w:rStyle w:val="af2"/>
          </w:rPr>
          <w:t>https://catalog.lot-online.ru/images/docs/regulations/reglament_zadatok_bkr.pdf?_t=1658847783</w:t>
        </w:r>
      </w:hyperlink>
      <w:r w:rsidRPr="00464F1F"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47B26354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0F5B82">
        <w:rPr>
          <w:b/>
          <w:color w:val="0070C0"/>
          <w:u w:val="single"/>
        </w:rPr>
        <w:t>22</w:t>
      </w:r>
      <w:r w:rsidR="00516465">
        <w:rPr>
          <w:b/>
          <w:color w:val="0070C0"/>
          <w:u w:val="single"/>
        </w:rPr>
        <w:t xml:space="preserve"> </w:t>
      </w:r>
      <w:r w:rsidR="000F5B82">
        <w:rPr>
          <w:b/>
          <w:color w:val="0070C0"/>
          <w:u w:val="single"/>
        </w:rPr>
        <w:t>ноября</w:t>
      </w:r>
      <w:r w:rsidR="002114A2">
        <w:rPr>
          <w:b/>
          <w:color w:val="0070C0"/>
          <w:u w:val="single"/>
        </w:rPr>
        <w:t xml:space="preserve"> 2024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32E4E1F5" w14:textId="77777777" w:rsidR="00E5365C" w:rsidRDefault="00E5365C" w:rsidP="00E5365C">
      <w:pPr>
        <w:ind w:firstLine="709"/>
        <w:jc w:val="both"/>
        <w:rPr>
          <w:b/>
        </w:rPr>
      </w:pPr>
      <w:r>
        <w:rPr>
          <w:b/>
        </w:rPr>
        <w:t>Организатор торгов отказывает в допуске Претенденту к участию в Торгах если:</w:t>
      </w:r>
    </w:p>
    <w:p w14:paraId="11BD51BE" w14:textId="77777777" w:rsidR="00E5365C" w:rsidRDefault="00E5365C" w:rsidP="00E5365C">
      <w:pPr>
        <w:numPr>
          <w:ilvl w:val="0"/>
          <w:numId w:val="12"/>
        </w:numPr>
        <w:ind w:left="0" w:firstLine="709"/>
        <w:jc w:val="both"/>
      </w:pPr>
      <w:r>
        <w:t>заявка на участие в Торгах не соответствует требованиям, установленным в настоящем информационном сообщение;</w:t>
      </w:r>
    </w:p>
    <w:p w14:paraId="26F5A26B" w14:textId="77777777" w:rsidR="00E5365C" w:rsidRDefault="00E5365C" w:rsidP="00E5365C">
      <w:pPr>
        <w:numPr>
          <w:ilvl w:val="0"/>
          <w:numId w:val="12"/>
        </w:numPr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864A5C8" w14:textId="77777777" w:rsidR="00E5365C" w:rsidRDefault="00E5365C" w:rsidP="00E5365C">
      <w:pPr>
        <w:numPr>
          <w:ilvl w:val="0"/>
          <w:numId w:val="12"/>
        </w:numPr>
        <w:ind w:left="0" w:firstLine="567"/>
        <w:jc w:val="both"/>
        <w:outlineLvl w:val="1"/>
      </w:pPr>
      <w:r>
        <w:t>поступление задатка на счет, указанный в информационном сообщении о проведении торгов, не подтверждено на дату составления протокола об определении участников торгов.</w:t>
      </w:r>
    </w:p>
    <w:p w14:paraId="0838CB5E" w14:textId="77777777" w:rsidR="00E5365C" w:rsidRDefault="00E5365C" w:rsidP="00E5365C">
      <w:pPr>
        <w:ind w:firstLine="708"/>
        <w:jc w:val="both"/>
        <w:outlineLvl w:val="1"/>
      </w:pPr>
      <w:r>
        <w:t>В электронных Торгах могут принимать участие только Претенденты, признанные Организатором торгов в установленном порядке Участниками Торгов.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74F79DAF" w14:textId="77777777" w:rsidR="00434658" w:rsidRPr="00434658" w:rsidRDefault="00434658" w:rsidP="0043465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4658">
        <w:rPr>
          <w:rFonts w:eastAsia="Calibri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A69288D" w14:textId="77777777" w:rsidR="00434658" w:rsidRPr="00434658" w:rsidRDefault="00434658" w:rsidP="0043465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4658">
        <w:rPr>
          <w:rFonts w:eastAsia="Calibri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F458B4F" w14:textId="77777777" w:rsidR="00434658" w:rsidRPr="00434658" w:rsidRDefault="00434658" w:rsidP="0043465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34658">
        <w:rPr>
          <w:rFonts w:eastAsia="Calibri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FB81843" w14:textId="77777777" w:rsidR="000F5B82" w:rsidRPr="00434658" w:rsidRDefault="000F5B82" w:rsidP="007E7824">
      <w:pPr>
        <w:autoSpaceDE w:val="0"/>
        <w:autoSpaceDN w:val="0"/>
        <w:adjustRightInd w:val="0"/>
        <w:jc w:val="both"/>
        <w:rPr>
          <w:rFonts w:eastAsia="Calibri"/>
        </w:rPr>
      </w:pPr>
    </w:p>
    <w:p w14:paraId="1F321EA9" w14:textId="77777777" w:rsidR="000F5B82" w:rsidRPr="00685789" w:rsidRDefault="000F5B82" w:rsidP="000F5B82">
      <w:pPr>
        <w:ind w:right="-57"/>
        <w:jc w:val="center"/>
        <w:rPr>
          <w:b/>
        </w:rPr>
      </w:pPr>
      <w:r w:rsidRPr="00685789">
        <w:rPr>
          <w:b/>
        </w:rPr>
        <w:t>Определение победителя торгов посредством публичного предложения:</w:t>
      </w:r>
    </w:p>
    <w:p w14:paraId="60CEF363" w14:textId="77777777" w:rsidR="000F5B82" w:rsidRPr="00685789" w:rsidRDefault="000F5B82" w:rsidP="000F5B82">
      <w:pPr>
        <w:ind w:right="-57"/>
        <w:jc w:val="both"/>
      </w:pPr>
      <w:r w:rsidRPr="00685789">
        <w:t xml:space="preserve">      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7E5C0D6E" w14:textId="77777777" w:rsidR="000F5B82" w:rsidRPr="00685789" w:rsidRDefault="000F5B82" w:rsidP="000F5B82">
      <w:pPr>
        <w:ind w:right="-57"/>
        <w:jc w:val="both"/>
      </w:pPr>
      <w:r w:rsidRPr="00685789">
        <w:t xml:space="preserve">      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2C7C2774" w14:textId="77777777" w:rsidR="000F5B82" w:rsidRPr="00685789" w:rsidRDefault="000F5B82" w:rsidP="000F5B82">
      <w:pPr>
        <w:ind w:right="-57"/>
        <w:jc w:val="both"/>
      </w:pPr>
      <w:r w:rsidRPr="00685789">
        <w:t xml:space="preserve">      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2025599" w14:textId="79B2DC7B" w:rsidR="000F5B82" w:rsidRPr="00685789" w:rsidRDefault="000F5B82" w:rsidP="000F5B82">
      <w:pPr>
        <w:pStyle w:val="ae"/>
        <w:ind w:left="0" w:right="-57"/>
        <w:jc w:val="both"/>
        <w:rPr>
          <w:rFonts w:ascii="Times New Roman" w:hAnsi="Times New Roman"/>
          <w:szCs w:val="24"/>
        </w:rPr>
      </w:pPr>
      <w:r w:rsidRPr="00685789">
        <w:rPr>
          <w:rFonts w:ascii="Times New Roman" w:hAnsi="Times New Roman"/>
          <w:szCs w:val="24"/>
        </w:rPr>
        <w:t xml:space="preserve">      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</w:t>
      </w:r>
      <w:r>
        <w:rPr>
          <w:rFonts w:ascii="Times New Roman" w:hAnsi="Times New Roman"/>
          <w:szCs w:val="24"/>
        </w:rPr>
        <w:t>.</w:t>
      </w:r>
    </w:p>
    <w:p w14:paraId="1E9A9ADD" w14:textId="77777777" w:rsidR="000F5B82" w:rsidRPr="00685789" w:rsidRDefault="000F5B82" w:rsidP="000F5B82">
      <w:pPr>
        <w:jc w:val="both"/>
      </w:pPr>
      <w:r w:rsidRPr="00685789">
        <w:t xml:space="preserve">       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 из Претендентов не признан участником торгов. </w:t>
      </w:r>
    </w:p>
    <w:p w14:paraId="7038B227" w14:textId="31E0FC49" w:rsidR="00434658" w:rsidRPr="000F5B82" w:rsidRDefault="000F5B82" w:rsidP="000F5B82">
      <w:pPr>
        <w:tabs>
          <w:tab w:val="left" w:pos="284"/>
        </w:tabs>
        <w:autoSpaceDE w:val="0"/>
        <w:autoSpaceDN w:val="0"/>
        <w:adjustRightInd w:val="0"/>
        <w:ind w:right="-1"/>
        <w:jc w:val="both"/>
      </w:pPr>
      <w:r w:rsidRPr="00685789">
        <w:t xml:space="preserve">        В случае признания торгов посредством публичного предложения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электронных торгов посредством публичного предложения.</w:t>
      </w:r>
    </w:p>
    <w:p w14:paraId="4A177016" w14:textId="77777777" w:rsidR="00434658" w:rsidRPr="00434658" w:rsidRDefault="00434658" w:rsidP="00434658">
      <w:pPr>
        <w:ind w:firstLine="720"/>
        <w:jc w:val="both"/>
        <w:rPr>
          <w:rFonts w:eastAsia="Calibri"/>
          <w:b/>
          <w:bCs/>
        </w:rPr>
      </w:pPr>
      <w:r w:rsidRPr="00434658">
        <w:rPr>
          <w:rFonts w:eastAsia="Calibri"/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0033E7D1" w14:textId="77777777" w:rsidR="00434658" w:rsidRPr="00434658" w:rsidRDefault="00434658" w:rsidP="00434658">
      <w:pPr>
        <w:ind w:firstLine="720"/>
        <w:jc w:val="both"/>
        <w:rPr>
          <w:rFonts w:eastAsia="Calibri"/>
          <w:b/>
          <w:bCs/>
        </w:rPr>
      </w:pPr>
      <w:r w:rsidRPr="00434658">
        <w:rPr>
          <w:rFonts w:eastAsia="Calibri"/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6250FF03" w14:textId="77777777" w:rsidR="00434658" w:rsidRPr="00434658" w:rsidRDefault="00434658" w:rsidP="00434658">
      <w:pPr>
        <w:ind w:firstLine="720"/>
        <w:jc w:val="both"/>
        <w:rPr>
          <w:rFonts w:eastAsia="Calibri"/>
          <w:b/>
          <w:bCs/>
        </w:rPr>
      </w:pPr>
      <w:r w:rsidRPr="00434658">
        <w:rPr>
          <w:rFonts w:eastAsia="Calibri"/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79C5DEC6" w14:textId="77777777" w:rsidR="001733E9" w:rsidRPr="001733E9" w:rsidRDefault="001733E9" w:rsidP="00434658">
      <w:pPr>
        <w:ind w:firstLine="720"/>
        <w:jc w:val="both"/>
        <w:rPr>
          <w:b/>
          <w:bCs/>
        </w:rPr>
      </w:pPr>
      <w:r w:rsidRPr="001733E9">
        <w:rPr>
          <w:b/>
          <w:bCs/>
        </w:rPr>
        <w:t>В случае уклонения (отказа) победителя торгов посредством публичного предложения от заключения договора купли-продажи Объекта недвижимости в установленный срок, оплаты цены Объекта недвижимости, договор купли-продажи заключается с участником торгов, сделавшим максимальное предложение по цене на соответствующем этапе торгов (без учета предложения по цене победителя торгов, уклонившегося от заключения договора купли-продажи Объекта недвижимости) в течение 5 (пяти) рабочих дней с даты получения указанным лицом от Продавцов уведомления с предложением заключить договор купли-продажи.</w:t>
      </w:r>
    </w:p>
    <w:p w14:paraId="7BC06451" w14:textId="0E6953F0" w:rsidR="00434658" w:rsidRPr="00434658" w:rsidRDefault="00434658" w:rsidP="00434658">
      <w:pPr>
        <w:ind w:firstLine="720"/>
        <w:jc w:val="both"/>
        <w:rPr>
          <w:rFonts w:eastAsia="Calibri"/>
          <w:b/>
          <w:bCs/>
        </w:rPr>
      </w:pPr>
      <w:r w:rsidRPr="00434658">
        <w:rPr>
          <w:rFonts w:eastAsia="Calibri"/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7C31656F" w14:textId="77777777" w:rsidR="001733E9" w:rsidRPr="001733E9" w:rsidRDefault="001733E9" w:rsidP="001733E9">
      <w:pPr>
        <w:tabs>
          <w:tab w:val="left" w:pos="284"/>
        </w:tabs>
        <w:ind w:right="-1" w:firstLine="567"/>
        <w:jc w:val="both"/>
        <w:rPr>
          <w:b/>
          <w:bCs/>
        </w:rPr>
      </w:pPr>
      <w:r w:rsidRPr="001733E9">
        <w:rPr>
          <w:b/>
          <w:bCs/>
        </w:rP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7EF94632" w14:textId="77777777" w:rsidR="00434658" w:rsidRPr="00434658" w:rsidRDefault="00434658" w:rsidP="00434658">
      <w:pPr>
        <w:ind w:firstLine="720"/>
        <w:jc w:val="both"/>
        <w:rPr>
          <w:rFonts w:eastAsia="Calibri"/>
          <w:b/>
        </w:rPr>
      </w:pPr>
    </w:p>
    <w:p w14:paraId="214BD214" w14:textId="5F46ED4E" w:rsidR="00BA1B10" w:rsidRPr="009E2591" w:rsidRDefault="00BA1B10" w:rsidP="00434658">
      <w:pPr>
        <w:ind w:firstLine="567"/>
        <w:jc w:val="both"/>
        <w:rPr>
          <w:sz w:val="28"/>
          <w:szCs w:val="28"/>
        </w:rPr>
      </w:pPr>
    </w:p>
    <w:sectPr w:rsidR="00BA1B10" w:rsidRPr="009E2591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A4C0C" w14:textId="77777777" w:rsidR="001B0059" w:rsidRDefault="001B0059" w:rsidP="00183809">
      <w:r>
        <w:separator/>
      </w:r>
    </w:p>
  </w:endnote>
  <w:endnote w:type="continuationSeparator" w:id="0">
    <w:p w14:paraId="76D810C9" w14:textId="77777777" w:rsidR="001B0059" w:rsidRDefault="001B0059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default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8304" w14:textId="77777777" w:rsidR="001B0059" w:rsidRDefault="001B0059" w:rsidP="00183809">
      <w:r>
        <w:separator/>
      </w:r>
    </w:p>
  </w:footnote>
  <w:footnote w:type="continuationSeparator" w:id="0">
    <w:p w14:paraId="246FC489" w14:textId="77777777" w:rsidR="001B0059" w:rsidRDefault="001B0059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F9406EC"/>
    <w:multiLevelType w:val="multilevel"/>
    <w:tmpl w:val="6EAEA590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6"/>
  </w:num>
  <w:num w:numId="6" w16cid:durableId="1239365014">
    <w:abstractNumId w:val="5"/>
  </w:num>
  <w:num w:numId="7" w16cid:durableId="745348805">
    <w:abstractNumId w:val="10"/>
  </w:num>
  <w:num w:numId="8" w16cid:durableId="915211373">
    <w:abstractNumId w:val="11"/>
  </w:num>
  <w:num w:numId="9" w16cid:durableId="41367902">
    <w:abstractNumId w:val="7"/>
  </w:num>
  <w:num w:numId="10" w16cid:durableId="1749182773">
    <w:abstractNumId w:val="4"/>
  </w:num>
  <w:num w:numId="11" w16cid:durableId="808939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5085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3446C"/>
    <w:rsid w:val="000571EC"/>
    <w:rsid w:val="00061379"/>
    <w:rsid w:val="000618B0"/>
    <w:rsid w:val="00063FB0"/>
    <w:rsid w:val="000747B7"/>
    <w:rsid w:val="00080A7D"/>
    <w:rsid w:val="00083DEE"/>
    <w:rsid w:val="00087D69"/>
    <w:rsid w:val="000A065F"/>
    <w:rsid w:val="000F4E9D"/>
    <w:rsid w:val="000F5B82"/>
    <w:rsid w:val="00170516"/>
    <w:rsid w:val="001733E9"/>
    <w:rsid w:val="00183809"/>
    <w:rsid w:val="00196F8C"/>
    <w:rsid w:val="001A486F"/>
    <w:rsid w:val="001B0059"/>
    <w:rsid w:val="001E14E0"/>
    <w:rsid w:val="001E5442"/>
    <w:rsid w:val="002114A2"/>
    <w:rsid w:val="00234D4E"/>
    <w:rsid w:val="00283CFC"/>
    <w:rsid w:val="002A3725"/>
    <w:rsid w:val="002B0A09"/>
    <w:rsid w:val="002B43F7"/>
    <w:rsid w:val="00305EB4"/>
    <w:rsid w:val="00316BA5"/>
    <w:rsid w:val="00325DEA"/>
    <w:rsid w:val="003313B7"/>
    <w:rsid w:val="00340960"/>
    <w:rsid w:val="00354157"/>
    <w:rsid w:val="00382AB3"/>
    <w:rsid w:val="004232B4"/>
    <w:rsid w:val="00434658"/>
    <w:rsid w:val="00464F1F"/>
    <w:rsid w:val="004828B9"/>
    <w:rsid w:val="0049788B"/>
    <w:rsid w:val="004A6AE5"/>
    <w:rsid w:val="00510FDB"/>
    <w:rsid w:val="005123C5"/>
    <w:rsid w:val="00516465"/>
    <w:rsid w:val="005469B6"/>
    <w:rsid w:val="00563013"/>
    <w:rsid w:val="00564BD7"/>
    <w:rsid w:val="005972CC"/>
    <w:rsid w:val="005B1A65"/>
    <w:rsid w:val="005C062E"/>
    <w:rsid w:val="005C7C9F"/>
    <w:rsid w:val="00601006"/>
    <w:rsid w:val="006062E3"/>
    <w:rsid w:val="00610336"/>
    <w:rsid w:val="00631324"/>
    <w:rsid w:val="00641D64"/>
    <w:rsid w:val="00663454"/>
    <w:rsid w:val="00687E57"/>
    <w:rsid w:val="006949EF"/>
    <w:rsid w:val="006A2413"/>
    <w:rsid w:val="006A2A8F"/>
    <w:rsid w:val="006A6119"/>
    <w:rsid w:val="006B459D"/>
    <w:rsid w:val="006B63E1"/>
    <w:rsid w:val="006E01E4"/>
    <w:rsid w:val="006E2BAD"/>
    <w:rsid w:val="00701296"/>
    <w:rsid w:val="00722772"/>
    <w:rsid w:val="0076234B"/>
    <w:rsid w:val="007C14BB"/>
    <w:rsid w:val="007D701D"/>
    <w:rsid w:val="007E7824"/>
    <w:rsid w:val="007F573B"/>
    <w:rsid w:val="008215B4"/>
    <w:rsid w:val="00835CDC"/>
    <w:rsid w:val="008446B9"/>
    <w:rsid w:val="00856086"/>
    <w:rsid w:val="00875E29"/>
    <w:rsid w:val="008862B6"/>
    <w:rsid w:val="008A1B1C"/>
    <w:rsid w:val="008B0D1B"/>
    <w:rsid w:val="008D737A"/>
    <w:rsid w:val="00932C44"/>
    <w:rsid w:val="0094399B"/>
    <w:rsid w:val="0099103D"/>
    <w:rsid w:val="00996E61"/>
    <w:rsid w:val="009A044E"/>
    <w:rsid w:val="009D025E"/>
    <w:rsid w:val="009E2591"/>
    <w:rsid w:val="00A00018"/>
    <w:rsid w:val="00A12636"/>
    <w:rsid w:val="00A35321"/>
    <w:rsid w:val="00A444A4"/>
    <w:rsid w:val="00A665BC"/>
    <w:rsid w:val="00A90249"/>
    <w:rsid w:val="00A9043E"/>
    <w:rsid w:val="00AA70CC"/>
    <w:rsid w:val="00AC7C7B"/>
    <w:rsid w:val="00B23173"/>
    <w:rsid w:val="00B30E87"/>
    <w:rsid w:val="00B44155"/>
    <w:rsid w:val="00B44CF3"/>
    <w:rsid w:val="00B57FED"/>
    <w:rsid w:val="00B645FF"/>
    <w:rsid w:val="00B90BE1"/>
    <w:rsid w:val="00BA1B10"/>
    <w:rsid w:val="00BC4604"/>
    <w:rsid w:val="00BD0066"/>
    <w:rsid w:val="00BD0FF2"/>
    <w:rsid w:val="00BE6746"/>
    <w:rsid w:val="00BE73CD"/>
    <w:rsid w:val="00BE7B7A"/>
    <w:rsid w:val="00BE7E90"/>
    <w:rsid w:val="00C11A31"/>
    <w:rsid w:val="00C14822"/>
    <w:rsid w:val="00C30CE6"/>
    <w:rsid w:val="00C57F4D"/>
    <w:rsid w:val="00C60EF2"/>
    <w:rsid w:val="00C645B3"/>
    <w:rsid w:val="00C96C52"/>
    <w:rsid w:val="00CD042D"/>
    <w:rsid w:val="00CD21B9"/>
    <w:rsid w:val="00CD4F0F"/>
    <w:rsid w:val="00D00420"/>
    <w:rsid w:val="00D04552"/>
    <w:rsid w:val="00D0777C"/>
    <w:rsid w:val="00D230FA"/>
    <w:rsid w:val="00D30FAE"/>
    <w:rsid w:val="00D60454"/>
    <w:rsid w:val="00DB475F"/>
    <w:rsid w:val="00DF3CF7"/>
    <w:rsid w:val="00E022F8"/>
    <w:rsid w:val="00E3242B"/>
    <w:rsid w:val="00E36CF4"/>
    <w:rsid w:val="00E45E21"/>
    <w:rsid w:val="00E5365C"/>
    <w:rsid w:val="00E60353"/>
    <w:rsid w:val="00E66803"/>
    <w:rsid w:val="00E66923"/>
    <w:rsid w:val="00E75740"/>
    <w:rsid w:val="00EB4E8A"/>
    <w:rsid w:val="00ED1128"/>
    <w:rsid w:val="00ED58CC"/>
    <w:rsid w:val="00EE4B86"/>
    <w:rsid w:val="00F00EAC"/>
    <w:rsid w:val="00F06251"/>
    <w:rsid w:val="00F069FC"/>
    <w:rsid w:val="00F166ED"/>
    <w:rsid w:val="00F27D20"/>
    <w:rsid w:val="00FB75FE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B9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5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paragraph" w:customStyle="1" w:styleId="af8">
    <w:name w:val="Знак Знак"/>
    <w:basedOn w:val="a"/>
    <w:rsid w:val="008D73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F5B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Макаренко Кристина Дмитриевна</cp:lastModifiedBy>
  <cp:revision>10</cp:revision>
  <dcterms:created xsi:type="dcterms:W3CDTF">2024-06-20T05:32:00Z</dcterms:created>
  <dcterms:modified xsi:type="dcterms:W3CDTF">2024-11-21T01:25:00Z</dcterms:modified>
</cp:coreProperties>
</file>