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 сообщает о проведении электронного аукциона, открытого по составу участников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 и по форме подачи предложений по цене с применением метода повышения начальной цены, на электронной торговой площадке АО «Российский аукционный дом»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5">
        <w:r w:rsidRPr="00321282"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b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Открытый электронный аукцион состоится </w:t>
      </w:r>
      <w:r w:rsidR="009D63B1" w:rsidRPr="0024691C">
        <w:rPr>
          <w:rFonts w:ascii="Times New Roman" w:hAnsi="Times New Roman"/>
          <w:b/>
          <w:sz w:val="24"/>
          <w:szCs w:val="24"/>
          <w:highlight w:val="yellow"/>
        </w:rPr>
        <w:t>15.01.2025</w:t>
      </w:r>
      <w:r w:rsidRPr="00321282">
        <w:rPr>
          <w:rFonts w:ascii="Times New Roman" w:hAnsi="Times New Roman"/>
          <w:b/>
          <w:sz w:val="24"/>
          <w:szCs w:val="24"/>
        </w:rPr>
        <w:t xml:space="preserve"> в 15:00 час. 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Организатор торгов</w:t>
      </w:r>
      <w:r w:rsidRPr="00321282">
        <w:rPr>
          <w:rFonts w:ascii="Times New Roman" w:hAnsi="Times New Roman"/>
          <w:sz w:val="24"/>
          <w:szCs w:val="24"/>
        </w:rPr>
        <w:t xml:space="preserve">: </w:t>
      </w:r>
      <w:r w:rsidRPr="00321282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  <w:r w:rsidRPr="00321282">
        <w:rPr>
          <w:rFonts w:ascii="Times New Roman" w:hAnsi="Times New Roman"/>
          <w:sz w:val="24"/>
          <w:szCs w:val="24"/>
        </w:rPr>
        <w:t xml:space="preserve">, ИНН 7825496985, ОГРН 1037843023712, КПП 781401001, адрес: 197342, Санкт-Петербург, </w:t>
      </w:r>
      <w:proofErr w:type="spellStart"/>
      <w:r w:rsidRPr="00321282">
        <w:rPr>
          <w:rFonts w:ascii="Times New Roman" w:hAnsi="Times New Roman"/>
          <w:sz w:val="24"/>
          <w:szCs w:val="24"/>
        </w:rPr>
        <w:t>вн.тер.г</w:t>
      </w:r>
      <w:proofErr w:type="spellEnd"/>
      <w:r w:rsidRPr="00321282">
        <w:rPr>
          <w:rFonts w:ascii="Times New Roman" w:hAnsi="Times New Roman"/>
          <w:sz w:val="24"/>
          <w:szCs w:val="24"/>
        </w:rPr>
        <w:t xml:space="preserve">. муниципальный округ </w:t>
      </w:r>
      <w:proofErr w:type="spellStart"/>
      <w:r w:rsidRPr="00321282">
        <w:rPr>
          <w:rFonts w:ascii="Times New Roman" w:hAnsi="Times New Roman"/>
          <w:sz w:val="24"/>
          <w:szCs w:val="24"/>
        </w:rPr>
        <w:t>Ланское</w:t>
      </w:r>
      <w:proofErr w:type="spellEnd"/>
      <w:r w:rsidRPr="00321282">
        <w:rPr>
          <w:rFonts w:ascii="Times New Roman" w:hAnsi="Times New Roman"/>
          <w:sz w:val="24"/>
          <w:szCs w:val="24"/>
        </w:rPr>
        <w:t>, наб. Черной речки, д. 47, стр. 2, пом. 1-Н, оф. 372, тел. (812) 702-50-31.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Прием заявок осуществляется с </w:t>
      </w:r>
      <w:r w:rsidR="009D63B1">
        <w:rPr>
          <w:rFonts w:ascii="Times New Roman" w:hAnsi="Times New Roman"/>
          <w:b/>
          <w:sz w:val="24"/>
          <w:szCs w:val="24"/>
        </w:rPr>
        <w:t>05.11</w:t>
      </w:r>
      <w:r w:rsidRPr="00321282">
        <w:rPr>
          <w:rFonts w:ascii="Times New Roman" w:hAnsi="Times New Roman"/>
          <w:b/>
          <w:sz w:val="24"/>
          <w:szCs w:val="24"/>
        </w:rPr>
        <w:t xml:space="preserve">.2024 с 09:00 час. по </w:t>
      </w:r>
      <w:r w:rsidR="009D63B1">
        <w:rPr>
          <w:rFonts w:ascii="Times New Roman" w:hAnsi="Times New Roman"/>
          <w:b/>
          <w:sz w:val="24"/>
          <w:szCs w:val="24"/>
        </w:rPr>
        <w:t>13.01.2025</w:t>
      </w:r>
      <w:r w:rsidRPr="00321282">
        <w:rPr>
          <w:rFonts w:ascii="Times New Roman" w:hAnsi="Times New Roman"/>
          <w:b/>
          <w:sz w:val="24"/>
          <w:szCs w:val="24"/>
        </w:rPr>
        <w:t xml:space="preserve"> до 23:59 час.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АО «Российский аукционный дом» 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6">
        <w:r w:rsidRPr="00321282"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b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Задаток по аукциону должен поступить на счет Организатора торгов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9D63B1">
        <w:rPr>
          <w:rFonts w:ascii="Times New Roman" w:hAnsi="Times New Roman"/>
          <w:b/>
          <w:sz w:val="24"/>
          <w:szCs w:val="24"/>
        </w:rPr>
        <w:t>13.01.2025</w:t>
      </w:r>
      <w:r w:rsidRPr="00321282">
        <w:rPr>
          <w:rFonts w:ascii="Times New Roman" w:hAnsi="Times New Roman"/>
          <w:b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Определение участников аукциона состоится </w:t>
      </w:r>
      <w:r w:rsidR="009D63B1">
        <w:rPr>
          <w:rFonts w:ascii="Times New Roman" w:hAnsi="Times New Roman"/>
          <w:b/>
          <w:sz w:val="24"/>
          <w:szCs w:val="24"/>
        </w:rPr>
        <w:t>14.01.2025</w:t>
      </w:r>
      <w:r w:rsidRPr="00321282">
        <w:rPr>
          <w:rFonts w:ascii="Times New Roman" w:hAnsi="Times New Roman"/>
          <w:b/>
          <w:sz w:val="24"/>
          <w:szCs w:val="24"/>
        </w:rPr>
        <w:t>.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– Московское)</w:t>
      </w:r>
    </w:p>
    <w:p w:rsidR="00020BF1" w:rsidRPr="00321282" w:rsidRDefault="00D0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:rsidR="00020BF1" w:rsidRPr="00321282" w:rsidRDefault="00020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Предмет аукциона:</w:t>
      </w:r>
    </w:p>
    <w:p w:rsidR="00020BF1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Лот № 1: бывший в употреблении </w:t>
      </w:r>
      <w:r w:rsidR="00325255" w:rsidRPr="00325255">
        <w:rPr>
          <w:rFonts w:ascii="Times New Roman" w:hAnsi="Times New Roman"/>
          <w:b/>
          <w:sz w:val="24"/>
          <w:szCs w:val="24"/>
        </w:rPr>
        <w:t>прицеп-самосвал НЕФАЗ 8560, VIN X1F856000L6002495</w:t>
      </w:r>
      <w:r w:rsidRPr="00321282">
        <w:rPr>
          <w:rFonts w:ascii="Times New Roman" w:hAnsi="Times New Roman"/>
          <w:b/>
          <w:sz w:val="24"/>
          <w:szCs w:val="24"/>
        </w:rPr>
        <w:t xml:space="preserve">, </w:t>
      </w:r>
      <w:r w:rsidR="00325255">
        <w:rPr>
          <w:rFonts w:ascii="Times New Roman" w:hAnsi="Times New Roman"/>
          <w:b/>
          <w:sz w:val="24"/>
          <w:szCs w:val="24"/>
        </w:rPr>
        <w:t xml:space="preserve">2020 </w:t>
      </w:r>
      <w:proofErr w:type="spellStart"/>
      <w:r w:rsidR="00325255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="00325255">
        <w:rPr>
          <w:rFonts w:ascii="Times New Roman" w:hAnsi="Times New Roman"/>
          <w:b/>
          <w:sz w:val="24"/>
          <w:szCs w:val="24"/>
        </w:rPr>
        <w:t xml:space="preserve">., </w:t>
      </w:r>
      <w:r w:rsidRPr="00321282">
        <w:rPr>
          <w:rFonts w:ascii="Times New Roman" w:hAnsi="Times New Roman"/>
          <w:b/>
          <w:sz w:val="24"/>
          <w:szCs w:val="24"/>
        </w:rPr>
        <w:t xml:space="preserve">принадлежащий ЗАО «Альянс-Лизинг» на праве собственности на основании договора купли-продажи </w:t>
      </w:r>
      <w:r w:rsidR="00325255" w:rsidRPr="00325255">
        <w:rPr>
          <w:rFonts w:ascii="Times New Roman" w:hAnsi="Times New Roman"/>
          <w:b/>
          <w:sz w:val="24"/>
          <w:szCs w:val="24"/>
        </w:rPr>
        <w:t>№15550-ГА-РНД-ДКП от 29.09.2021</w:t>
      </w:r>
      <w:r w:rsidR="00325255">
        <w:rPr>
          <w:rFonts w:ascii="Times New Roman" w:hAnsi="Times New Roman"/>
          <w:b/>
          <w:sz w:val="24"/>
          <w:szCs w:val="24"/>
        </w:rPr>
        <w:t>.</w:t>
      </w:r>
    </w:p>
    <w:p w:rsidR="00325255" w:rsidRDefault="00325255" w:rsidP="00325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255">
        <w:rPr>
          <w:rFonts w:ascii="Times New Roman" w:hAnsi="Times New Roman"/>
          <w:sz w:val="24"/>
          <w:szCs w:val="24"/>
        </w:rPr>
        <w:t>Технические характеристики</w:t>
      </w:r>
      <w:r>
        <w:rPr>
          <w:rFonts w:ascii="Times New Roman" w:hAnsi="Times New Roman"/>
          <w:sz w:val="24"/>
          <w:szCs w:val="24"/>
        </w:rPr>
        <w:t>:</w:t>
      </w:r>
    </w:p>
    <w:p w:rsidR="00325255" w:rsidRPr="00325255" w:rsidRDefault="00325255" w:rsidP="003252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25255">
        <w:rPr>
          <w:rFonts w:ascii="Times New Roman" w:hAnsi="Times New Roman"/>
          <w:bCs/>
        </w:rPr>
        <w:t>Maccа</w:t>
      </w:r>
      <w:proofErr w:type="spellEnd"/>
      <w:r w:rsidRPr="00325255">
        <w:rPr>
          <w:rFonts w:ascii="Times New Roman" w:hAnsi="Times New Roman"/>
          <w:bCs/>
        </w:rPr>
        <w:t xml:space="preserve"> перевозимого </w:t>
      </w:r>
      <w:proofErr w:type="spellStart"/>
      <w:r w:rsidRPr="00325255">
        <w:rPr>
          <w:rFonts w:ascii="Times New Roman" w:hAnsi="Times New Roman"/>
          <w:bCs/>
        </w:rPr>
        <w:t>грузa</w:t>
      </w:r>
      <w:proofErr w:type="spellEnd"/>
      <w:r w:rsidRPr="00325255">
        <w:rPr>
          <w:rFonts w:ascii="Times New Roman" w:hAnsi="Times New Roman"/>
          <w:bCs/>
        </w:rPr>
        <w:t>,</w:t>
      </w:r>
      <w:r w:rsidRPr="00325255">
        <w:rPr>
          <w:rFonts w:ascii="Times New Roman" w:hAnsi="Times New Roman"/>
        </w:rPr>
        <w:t> кг 10740</w:t>
      </w:r>
    </w:p>
    <w:p w:rsidR="00325255" w:rsidRPr="00325255" w:rsidRDefault="00325255" w:rsidP="00325255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proofErr w:type="spellStart"/>
      <w:r w:rsidRPr="00325255">
        <w:rPr>
          <w:rFonts w:eastAsia="Calibri"/>
          <w:bCs/>
          <w:lang w:eastAsia="en-US"/>
        </w:rPr>
        <w:t>Мaсса</w:t>
      </w:r>
      <w:proofErr w:type="spellEnd"/>
      <w:r w:rsidRPr="00325255">
        <w:rPr>
          <w:rFonts w:eastAsia="Calibri"/>
          <w:bCs/>
          <w:lang w:eastAsia="en-US"/>
        </w:rPr>
        <w:t xml:space="preserve"> </w:t>
      </w:r>
      <w:proofErr w:type="spellStart"/>
      <w:r w:rsidRPr="00325255">
        <w:rPr>
          <w:rFonts w:eastAsia="Calibri"/>
          <w:bCs/>
          <w:lang w:eastAsia="en-US"/>
        </w:rPr>
        <w:t>cнaряжeннoгo</w:t>
      </w:r>
      <w:proofErr w:type="spellEnd"/>
      <w:r w:rsidRPr="00325255">
        <w:rPr>
          <w:rFonts w:eastAsia="Calibri"/>
          <w:bCs/>
          <w:lang w:eastAsia="en-US"/>
        </w:rPr>
        <w:t xml:space="preserve"> TC,</w:t>
      </w:r>
      <w:r w:rsidRPr="00325255">
        <w:rPr>
          <w:rFonts w:eastAsia="Calibri"/>
          <w:lang w:eastAsia="en-US"/>
        </w:rPr>
        <w:t> кг 5015…5260</w:t>
      </w:r>
    </w:p>
    <w:p w:rsidR="00325255" w:rsidRPr="00325255" w:rsidRDefault="00325255" w:rsidP="00325255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proofErr w:type="spellStart"/>
      <w:r w:rsidRPr="00325255">
        <w:rPr>
          <w:rFonts w:eastAsia="Calibri"/>
          <w:bCs/>
          <w:lang w:eastAsia="en-US"/>
        </w:rPr>
        <w:t>Пoлнaя</w:t>
      </w:r>
      <w:proofErr w:type="spellEnd"/>
      <w:r w:rsidRPr="00325255">
        <w:rPr>
          <w:rFonts w:eastAsia="Calibri"/>
          <w:bCs/>
          <w:lang w:eastAsia="en-US"/>
        </w:rPr>
        <w:t xml:space="preserve"> </w:t>
      </w:r>
      <w:proofErr w:type="spellStart"/>
      <w:r w:rsidRPr="00325255">
        <w:rPr>
          <w:rFonts w:eastAsia="Calibri"/>
          <w:bCs/>
          <w:lang w:eastAsia="en-US"/>
        </w:rPr>
        <w:t>мaсса</w:t>
      </w:r>
      <w:proofErr w:type="spellEnd"/>
      <w:r w:rsidRPr="00325255">
        <w:rPr>
          <w:rFonts w:eastAsia="Calibri"/>
          <w:bCs/>
          <w:lang w:eastAsia="en-US"/>
        </w:rPr>
        <w:t xml:space="preserve"> TС, </w:t>
      </w:r>
      <w:r w:rsidRPr="00325255">
        <w:rPr>
          <w:rFonts w:eastAsia="Calibri"/>
          <w:lang w:eastAsia="en-US"/>
        </w:rPr>
        <w:t>кг 16000</w:t>
      </w:r>
    </w:p>
    <w:p w:rsidR="00325255" w:rsidRPr="00325255" w:rsidRDefault="00325255" w:rsidP="00325255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proofErr w:type="spellStart"/>
      <w:r w:rsidRPr="00325255">
        <w:rPr>
          <w:rFonts w:eastAsia="Calibri"/>
          <w:bCs/>
          <w:lang w:eastAsia="en-US"/>
        </w:rPr>
        <w:t>Подвeскa</w:t>
      </w:r>
      <w:proofErr w:type="spellEnd"/>
      <w:r w:rsidRPr="00325255">
        <w:rPr>
          <w:rFonts w:eastAsia="Calibri"/>
          <w:bCs/>
          <w:lang w:eastAsia="en-US"/>
        </w:rPr>
        <w:t>:</w:t>
      </w:r>
      <w:r w:rsidRPr="00325255">
        <w:rPr>
          <w:rFonts w:eastAsia="Calibri"/>
          <w:lang w:eastAsia="en-US"/>
        </w:rPr>
        <w:t xml:space="preserve"> на </w:t>
      </w:r>
      <w:proofErr w:type="spellStart"/>
      <w:r w:rsidRPr="00325255">
        <w:rPr>
          <w:rFonts w:eastAsia="Calibri"/>
          <w:lang w:eastAsia="en-US"/>
        </w:rPr>
        <w:t>двуx</w:t>
      </w:r>
      <w:proofErr w:type="spellEnd"/>
      <w:r w:rsidRPr="00325255">
        <w:rPr>
          <w:rFonts w:eastAsia="Calibri"/>
          <w:lang w:eastAsia="en-US"/>
        </w:rPr>
        <w:t xml:space="preserve"> </w:t>
      </w:r>
      <w:proofErr w:type="spellStart"/>
      <w:r w:rsidRPr="00325255">
        <w:rPr>
          <w:rFonts w:eastAsia="Calibri"/>
          <w:lang w:eastAsia="en-US"/>
        </w:rPr>
        <w:t>ocнoвныx</w:t>
      </w:r>
      <w:proofErr w:type="spellEnd"/>
      <w:r w:rsidRPr="00325255">
        <w:rPr>
          <w:rFonts w:eastAsia="Calibri"/>
          <w:lang w:eastAsia="en-US"/>
        </w:rPr>
        <w:t xml:space="preserve"> и </w:t>
      </w:r>
      <w:proofErr w:type="spellStart"/>
      <w:r w:rsidRPr="00325255">
        <w:rPr>
          <w:rFonts w:eastAsia="Calibri"/>
          <w:lang w:eastAsia="en-US"/>
        </w:rPr>
        <w:t>двуx</w:t>
      </w:r>
      <w:proofErr w:type="spellEnd"/>
      <w:r w:rsidRPr="00325255">
        <w:rPr>
          <w:rFonts w:eastAsia="Calibri"/>
          <w:lang w:eastAsia="en-US"/>
        </w:rPr>
        <w:t xml:space="preserve"> </w:t>
      </w:r>
      <w:proofErr w:type="spellStart"/>
      <w:r w:rsidRPr="00325255">
        <w:rPr>
          <w:rFonts w:eastAsia="Calibri"/>
          <w:lang w:eastAsia="en-US"/>
        </w:rPr>
        <w:t>дoпoлнитeльных</w:t>
      </w:r>
      <w:proofErr w:type="spellEnd"/>
      <w:r w:rsidRPr="00325255">
        <w:rPr>
          <w:rFonts w:eastAsia="Calibri"/>
          <w:lang w:eastAsia="en-US"/>
        </w:rPr>
        <w:t xml:space="preserve"> </w:t>
      </w:r>
      <w:proofErr w:type="spellStart"/>
      <w:r w:rsidRPr="00325255">
        <w:rPr>
          <w:rFonts w:eastAsia="Calibri"/>
          <w:lang w:eastAsia="en-US"/>
        </w:rPr>
        <w:t>полуэллиптичeскиx</w:t>
      </w:r>
      <w:proofErr w:type="spellEnd"/>
      <w:r w:rsidRPr="00325255">
        <w:rPr>
          <w:rFonts w:eastAsia="Calibri"/>
          <w:lang w:eastAsia="en-US"/>
        </w:rPr>
        <w:t xml:space="preserve"> </w:t>
      </w:r>
      <w:proofErr w:type="spellStart"/>
      <w:r w:rsidRPr="00325255">
        <w:rPr>
          <w:rFonts w:eastAsia="Calibri"/>
          <w:lang w:eastAsia="en-US"/>
        </w:rPr>
        <w:t>рecсopaх</w:t>
      </w:r>
      <w:proofErr w:type="spellEnd"/>
    </w:p>
    <w:p w:rsidR="00325255" w:rsidRPr="00325255" w:rsidRDefault="00325255" w:rsidP="00325255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proofErr w:type="spellStart"/>
      <w:r w:rsidRPr="00325255">
        <w:rPr>
          <w:rFonts w:eastAsia="Calibri"/>
          <w:bCs/>
          <w:lang w:eastAsia="en-US"/>
        </w:rPr>
        <w:t>Koличecтво</w:t>
      </w:r>
      <w:proofErr w:type="spellEnd"/>
      <w:r w:rsidRPr="00325255">
        <w:rPr>
          <w:rFonts w:eastAsia="Calibri"/>
          <w:bCs/>
          <w:lang w:eastAsia="en-US"/>
        </w:rPr>
        <w:t xml:space="preserve"> </w:t>
      </w:r>
      <w:proofErr w:type="spellStart"/>
      <w:r w:rsidRPr="00325255">
        <w:rPr>
          <w:rFonts w:eastAsia="Calibri"/>
          <w:bCs/>
          <w:lang w:eastAsia="en-US"/>
        </w:rPr>
        <w:t>оcей</w:t>
      </w:r>
      <w:proofErr w:type="spellEnd"/>
      <w:r w:rsidRPr="00325255">
        <w:rPr>
          <w:rFonts w:eastAsia="Calibri"/>
          <w:bCs/>
          <w:lang w:eastAsia="en-US"/>
        </w:rPr>
        <w:t>/</w:t>
      </w:r>
      <w:proofErr w:type="spellStart"/>
      <w:r w:rsidRPr="00325255">
        <w:rPr>
          <w:rFonts w:eastAsia="Calibri"/>
          <w:bCs/>
          <w:lang w:eastAsia="en-US"/>
        </w:rPr>
        <w:t>кoлеc</w:t>
      </w:r>
      <w:proofErr w:type="spellEnd"/>
      <w:r w:rsidRPr="00325255">
        <w:rPr>
          <w:rFonts w:eastAsia="Calibri"/>
          <w:bCs/>
          <w:lang w:eastAsia="en-US"/>
        </w:rPr>
        <w:t>: </w:t>
      </w:r>
      <w:r w:rsidRPr="00325255">
        <w:rPr>
          <w:rFonts w:eastAsia="Calibri"/>
          <w:lang w:eastAsia="en-US"/>
        </w:rPr>
        <w:t>2/8</w:t>
      </w:r>
    </w:p>
    <w:p w:rsidR="00325255" w:rsidRPr="00325255" w:rsidRDefault="00325255" w:rsidP="00325255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proofErr w:type="spellStart"/>
      <w:r w:rsidRPr="00325255">
        <w:rPr>
          <w:rFonts w:eastAsia="Calibri"/>
          <w:bCs/>
          <w:lang w:eastAsia="en-US"/>
        </w:rPr>
        <w:t>Кoлeса</w:t>
      </w:r>
      <w:proofErr w:type="spellEnd"/>
      <w:r w:rsidRPr="00325255">
        <w:rPr>
          <w:rFonts w:eastAsia="Calibri"/>
          <w:bCs/>
          <w:lang w:eastAsia="en-US"/>
        </w:rPr>
        <w:t>:</w:t>
      </w:r>
      <w:r w:rsidRPr="00325255">
        <w:rPr>
          <w:rFonts w:eastAsia="Calibri"/>
          <w:lang w:eastAsia="en-US"/>
        </w:rPr>
        <w:t> </w:t>
      </w:r>
      <w:proofErr w:type="spellStart"/>
      <w:r w:rsidRPr="00325255">
        <w:rPr>
          <w:rFonts w:eastAsia="Calibri"/>
          <w:lang w:eastAsia="en-US"/>
        </w:rPr>
        <w:t>дискoвые</w:t>
      </w:r>
      <w:proofErr w:type="spellEnd"/>
      <w:r w:rsidRPr="00325255">
        <w:rPr>
          <w:rFonts w:eastAsia="Calibri"/>
          <w:lang w:eastAsia="en-US"/>
        </w:rPr>
        <w:t xml:space="preserve"> 7,0-20 или 7,5-20</w:t>
      </w:r>
    </w:p>
    <w:p w:rsidR="00325255" w:rsidRPr="00325255" w:rsidRDefault="00325255" w:rsidP="00325255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r w:rsidRPr="00325255">
        <w:rPr>
          <w:rFonts w:eastAsia="Calibri"/>
          <w:bCs/>
          <w:lang w:eastAsia="en-US"/>
        </w:rPr>
        <w:t>Шины:</w:t>
      </w:r>
      <w:r w:rsidRPr="00325255">
        <w:rPr>
          <w:rFonts w:eastAsia="Calibri"/>
          <w:lang w:eastAsia="en-US"/>
        </w:rPr>
        <w:t> 9.00 R20 или 10.00R20</w:t>
      </w:r>
    </w:p>
    <w:p w:rsidR="00325255" w:rsidRPr="00325255" w:rsidRDefault="00325255" w:rsidP="00325255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proofErr w:type="spellStart"/>
      <w:r w:rsidRPr="00325255">
        <w:rPr>
          <w:rFonts w:eastAsia="Calibri"/>
          <w:bCs/>
          <w:lang w:eastAsia="en-US"/>
        </w:rPr>
        <w:t>Нaпpaвлeние</w:t>
      </w:r>
      <w:proofErr w:type="spellEnd"/>
      <w:r w:rsidRPr="00325255">
        <w:rPr>
          <w:rFonts w:eastAsia="Calibri"/>
          <w:bCs/>
          <w:lang w:eastAsia="en-US"/>
        </w:rPr>
        <w:t xml:space="preserve"> разгрузки:</w:t>
      </w:r>
      <w:r w:rsidRPr="00325255">
        <w:rPr>
          <w:rFonts w:eastAsia="Calibri"/>
          <w:lang w:eastAsia="en-US"/>
        </w:rPr>
        <w:t> </w:t>
      </w:r>
      <w:proofErr w:type="spellStart"/>
      <w:r w:rsidRPr="00325255">
        <w:rPr>
          <w:rFonts w:eastAsia="Calibri"/>
          <w:lang w:eastAsia="en-US"/>
        </w:rPr>
        <w:t>нa</w:t>
      </w:r>
      <w:proofErr w:type="spellEnd"/>
      <w:r w:rsidRPr="00325255">
        <w:rPr>
          <w:rFonts w:eastAsia="Calibri"/>
          <w:lang w:eastAsia="en-US"/>
        </w:rPr>
        <w:t xml:space="preserve"> две </w:t>
      </w:r>
      <w:proofErr w:type="spellStart"/>
      <w:r w:rsidRPr="00325255">
        <w:rPr>
          <w:rFonts w:eastAsia="Calibri"/>
          <w:lang w:eastAsia="en-US"/>
        </w:rPr>
        <w:t>стоpoны</w:t>
      </w:r>
      <w:proofErr w:type="spellEnd"/>
    </w:p>
    <w:p w:rsidR="00325255" w:rsidRPr="00325255" w:rsidRDefault="00325255" w:rsidP="00325255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r w:rsidRPr="00325255">
        <w:rPr>
          <w:rFonts w:eastAsia="Calibri"/>
          <w:bCs/>
          <w:lang w:eastAsia="en-US"/>
        </w:rPr>
        <w:t>Объем платформы,</w:t>
      </w:r>
      <w:r w:rsidRPr="00325255">
        <w:rPr>
          <w:rFonts w:eastAsia="Calibri"/>
          <w:lang w:eastAsia="en-US"/>
        </w:rPr>
        <w:t> м3: 15</w:t>
      </w:r>
    </w:p>
    <w:p w:rsidR="00325255" w:rsidRPr="00325255" w:rsidRDefault="00325255" w:rsidP="00325255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proofErr w:type="spellStart"/>
      <w:r w:rsidRPr="00325255">
        <w:rPr>
          <w:rFonts w:eastAsia="Calibri"/>
          <w:bCs/>
          <w:lang w:eastAsia="en-US"/>
        </w:rPr>
        <w:t>Внутр</w:t>
      </w:r>
      <w:proofErr w:type="spellEnd"/>
      <w:r w:rsidRPr="00325255">
        <w:rPr>
          <w:rFonts w:eastAsia="Calibri"/>
          <w:bCs/>
          <w:lang w:eastAsia="en-US"/>
        </w:rPr>
        <w:t>. размеры платформы, </w:t>
      </w:r>
      <w:r w:rsidRPr="00325255">
        <w:rPr>
          <w:rFonts w:eastAsia="Calibri"/>
          <w:lang w:eastAsia="en-US"/>
        </w:rPr>
        <w:t>мм.: 5260х2315х1200</w:t>
      </w:r>
    </w:p>
    <w:p w:rsidR="00325255" w:rsidRPr="00325255" w:rsidRDefault="00325255" w:rsidP="00325255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r w:rsidRPr="00325255">
        <w:rPr>
          <w:rFonts w:eastAsia="Calibri"/>
          <w:bCs/>
          <w:lang w:eastAsia="en-US"/>
        </w:rPr>
        <w:t>Высота ССУ, </w:t>
      </w:r>
      <w:r w:rsidRPr="00325255">
        <w:rPr>
          <w:rFonts w:eastAsia="Calibri"/>
          <w:lang w:eastAsia="en-US"/>
        </w:rPr>
        <w:t>мм.: 870</w:t>
      </w:r>
    </w:p>
    <w:p w:rsidR="00325255" w:rsidRPr="00325255" w:rsidRDefault="00325255" w:rsidP="00325255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r w:rsidRPr="00325255">
        <w:rPr>
          <w:rFonts w:eastAsia="Calibri"/>
          <w:bCs/>
          <w:lang w:eastAsia="en-US"/>
        </w:rPr>
        <w:t>Погрузочная высота,</w:t>
      </w:r>
      <w:r w:rsidRPr="00325255">
        <w:rPr>
          <w:rFonts w:eastAsia="Calibri"/>
          <w:lang w:eastAsia="en-US"/>
        </w:rPr>
        <w:t> мм: 1630</w:t>
      </w:r>
    </w:p>
    <w:p w:rsidR="00325255" w:rsidRPr="00321282" w:rsidRDefault="00325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1A70" w:rsidRPr="002E1E3B" w:rsidRDefault="002B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70">
        <w:rPr>
          <w:rFonts w:ascii="Times New Roman" w:hAnsi="Times New Roman"/>
          <w:sz w:val="24"/>
          <w:szCs w:val="24"/>
        </w:rPr>
        <w:t>Возможно наличие скрытых недостатков имущества. Организатор торгов (собственник имущества</w:t>
      </w:r>
      <w:r w:rsidRPr="002E1E3B">
        <w:rPr>
          <w:rFonts w:ascii="Times New Roman" w:hAnsi="Times New Roman"/>
          <w:sz w:val="24"/>
          <w:szCs w:val="24"/>
        </w:rPr>
        <w:t>) не несет ответственности за качество и комплектность имущества, в том числе за возможные скрытые недостатки имущества.</w:t>
      </w:r>
    </w:p>
    <w:p w:rsidR="00020BF1" w:rsidRPr="002E1E3B" w:rsidRDefault="008F1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 момент объявления торгов имущество снято с регистрационного учета. </w:t>
      </w:r>
      <w:r w:rsidR="00D04FAD" w:rsidRPr="002E1E3B">
        <w:rPr>
          <w:rFonts w:ascii="Times New Roman" w:hAnsi="Times New Roman"/>
          <w:sz w:val="24"/>
          <w:szCs w:val="24"/>
        </w:rPr>
        <w:t xml:space="preserve">На момент проведения торгов на указанное имущество могут быть наложены ограничения на </w:t>
      </w:r>
      <w:r w:rsidR="00D04FAD" w:rsidRPr="002E1E3B">
        <w:rPr>
          <w:rFonts w:ascii="Times New Roman" w:hAnsi="Times New Roman"/>
          <w:sz w:val="24"/>
          <w:szCs w:val="24"/>
        </w:rPr>
        <w:lastRenderedPageBreak/>
        <w:t>регистрационные действия. Снятие ограничений на регистрационные действия производится Победителем торгов самостоятельно.</w:t>
      </w:r>
    </w:p>
    <w:p w:rsidR="00020BF1" w:rsidRPr="002E1E3B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9D63B1">
        <w:rPr>
          <w:rFonts w:ascii="Times New Roman" w:hAnsi="Times New Roman"/>
          <w:b/>
          <w:sz w:val="24"/>
          <w:szCs w:val="24"/>
        </w:rPr>
        <w:t>774</w:t>
      </w:r>
      <w:r w:rsidRPr="002E1E3B">
        <w:rPr>
          <w:rFonts w:ascii="Times New Roman" w:hAnsi="Times New Roman"/>
          <w:b/>
          <w:sz w:val="24"/>
          <w:szCs w:val="24"/>
        </w:rPr>
        <w:t> </w:t>
      </w:r>
      <w:r w:rsidR="009D63B1">
        <w:rPr>
          <w:rFonts w:ascii="Times New Roman" w:hAnsi="Times New Roman"/>
          <w:b/>
          <w:sz w:val="24"/>
          <w:szCs w:val="24"/>
        </w:rPr>
        <w:t>9</w:t>
      </w:r>
      <w:r w:rsidRPr="002E1E3B">
        <w:rPr>
          <w:rFonts w:ascii="Times New Roman" w:hAnsi="Times New Roman"/>
          <w:b/>
          <w:sz w:val="24"/>
          <w:szCs w:val="24"/>
        </w:rPr>
        <w:t>00</w:t>
      </w:r>
      <w:r w:rsidRPr="002E1E3B">
        <w:rPr>
          <w:rFonts w:cs="Calibri"/>
          <w:color w:val="000000"/>
        </w:rPr>
        <w:t xml:space="preserve"> </w:t>
      </w:r>
      <w:r w:rsidRPr="002E1E3B">
        <w:rPr>
          <w:rFonts w:ascii="Times New Roman" w:hAnsi="Times New Roman"/>
          <w:b/>
          <w:sz w:val="24"/>
          <w:szCs w:val="24"/>
        </w:rPr>
        <w:t xml:space="preserve"> 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="007A4EE3">
        <w:rPr>
          <w:rFonts w:ascii="Times New Roman" w:hAnsi="Times New Roman"/>
          <w:b/>
          <w:sz w:val="24"/>
          <w:szCs w:val="24"/>
        </w:rPr>
        <w:t>50</w:t>
      </w:r>
      <w:r w:rsidRPr="002E1E3B">
        <w:rPr>
          <w:rFonts w:ascii="Times New Roman" w:hAnsi="Times New Roman"/>
          <w:b/>
          <w:sz w:val="24"/>
          <w:szCs w:val="24"/>
        </w:rPr>
        <w:t xml:space="preserve">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="00325255" w:rsidRPr="002E1E3B">
        <w:rPr>
          <w:rFonts w:ascii="Times New Roman" w:hAnsi="Times New Roman"/>
          <w:b/>
          <w:sz w:val="24"/>
          <w:szCs w:val="24"/>
        </w:rPr>
        <w:t>10</w:t>
      </w:r>
      <w:r w:rsidRPr="002E1E3B">
        <w:rPr>
          <w:rFonts w:ascii="Times New Roman" w:hAnsi="Times New Roman"/>
          <w:b/>
          <w:sz w:val="24"/>
          <w:szCs w:val="24"/>
        </w:rPr>
        <w:t xml:space="preserve">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020BF1" w:rsidRPr="002E1E3B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E43" w:rsidRPr="002E1E3B" w:rsidRDefault="00D04FAD" w:rsidP="00370E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1E3B">
        <w:rPr>
          <w:rFonts w:ascii="Times New Roman" w:hAnsi="Times New Roman"/>
          <w:b/>
          <w:sz w:val="24"/>
          <w:szCs w:val="24"/>
        </w:rPr>
        <w:t xml:space="preserve">Лот № 2: </w:t>
      </w:r>
      <w:r w:rsidR="00370E43" w:rsidRPr="002E1E3B">
        <w:rPr>
          <w:rFonts w:ascii="Times New Roman" w:hAnsi="Times New Roman"/>
          <w:b/>
          <w:sz w:val="24"/>
          <w:szCs w:val="24"/>
        </w:rPr>
        <w:t xml:space="preserve">бывший в употреблении прицеп-самосвал НЕФАЗ 8560, VIN X1F856000L6001911, 2020 </w:t>
      </w:r>
      <w:proofErr w:type="spellStart"/>
      <w:r w:rsidR="00370E43" w:rsidRPr="002E1E3B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="00370E43" w:rsidRPr="002E1E3B">
        <w:rPr>
          <w:rFonts w:ascii="Times New Roman" w:hAnsi="Times New Roman"/>
          <w:b/>
          <w:sz w:val="24"/>
          <w:szCs w:val="24"/>
        </w:rPr>
        <w:t>., принадлежащий ЗАО «Альянс-Лизинг» на праве собственности на основании договора купли-продажи №15550-2-ГА-РНД-ДКП от 29.09.2021.</w:t>
      </w:r>
    </w:p>
    <w:p w:rsidR="00370E43" w:rsidRPr="002E1E3B" w:rsidRDefault="00370E43" w:rsidP="00370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>Технические характеристики:</w:t>
      </w:r>
    </w:p>
    <w:p w:rsidR="00370E43" w:rsidRPr="002E1E3B" w:rsidRDefault="00370E43" w:rsidP="00370E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1E3B">
        <w:rPr>
          <w:rFonts w:ascii="Times New Roman" w:hAnsi="Times New Roman"/>
          <w:bCs/>
        </w:rPr>
        <w:t>Maccа</w:t>
      </w:r>
      <w:proofErr w:type="spellEnd"/>
      <w:r w:rsidRPr="002E1E3B">
        <w:rPr>
          <w:rFonts w:ascii="Times New Roman" w:hAnsi="Times New Roman"/>
          <w:bCs/>
        </w:rPr>
        <w:t xml:space="preserve"> перевозимого </w:t>
      </w:r>
      <w:proofErr w:type="spellStart"/>
      <w:r w:rsidRPr="002E1E3B">
        <w:rPr>
          <w:rFonts w:ascii="Times New Roman" w:hAnsi="Times New Roman"/>
          <w:bCs/>
        </w:rPr>
        <w:t>грузa</w:t>
      </w:r>
      <w:proofErr w:type="spellEnd"/>
      <w:r w:rsidRPr="002E1E3B">
        <w:rPr>
          <w:rFonts w:ascii="Times New Roman" w:hAnsi="Times New Roman"/>
          <w:bCs/>
        </w:rPr>
        <w:t>,</w:t>
      </w:r>
      <w:r w:rsidRPr="002E1E3B">
        <w:rPr>
          <w:rFonts w:ascii="Times New Roman" w:hAnsi="Times New Roman"/>
        </w:rPr>
        <w:t> кг 10740</w:t>
      </w:r>
    </w:p>
    <w:p w:rsidR="00370E43" w:rsidRPr="002E1E3B" w:rsidRDefault="00370E43" w:rsidP="00370E43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proofErr w:type="spellStart"/>
      <w:r w:rsidRPr="002E1E3B">
        <w:rPr>
          <w:rFonts w:eastAsia="Calibri"/>
          <w:bCs/>
          <w:lang w:eastAsia="en-US"/>
        </w:rPr>
        <w:t>Мaсса</w:t>
      </w:r>
      <w:proofErr w:type="spellEnd"/>
      <w:r w:rsidRPr="002E1E3B">
        <w:rPr>
          <w:rFonts w:eastAsia="Calibri"/>
          <w:bCs/>
          <w:lang w:eastAsia="en-US"/>
        </w:rPr>
        <w:t xml:space="preserve"> </w:t>
      </w:r>
      <w:proofErr w:type="spellStart"/>
      <w:r w:rsidRPr="002E1E3B">
        <w:rPr>
          <w:rFonts w:eastAsia="Calibri"/>
          <w:bCs/>
          <w:lang w:eastAsia="en-US"/>
        </w:rPr>
        <w:t>cнaряжeннoгo</w:t>
      </w:r>
      <w:proofErr w:type="spellEnd"/>
      <w:r w:rsidRPr="002E1E3B">
        <w:rPr>
          <w:rFonts w:eastAsia="Calibri"/>
          <w:bCs/>
          <w:lang w:eastAsia="en-US"/>
        </w:rPr>
        <w:t xml:space="preserve"> TC,</w:t>
      </w:r>
      <w:r w:rsidRPr="002E1E3B">
        <w:rPr>
          <w:rFonts w:eastAsia="Calibri"/>
          <w:lang w:eastAsia="en-US"/>
        </w:rPr>
        <w:t> кг 5015…5260</w:t>
      </w:r>
    </w:p>
    <w:p w:rsidR="00370E43" w:rsidRPr="002E1E3B" w:rsidRDefault="00370E43" w:rsidP="00370E43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proofErr w:type="spellStart"/>
      <w:r w:rsidRPr="002E1E3B">
        <w:rPr>
          <w:rFonts w:eastAsia="Calibri"/>
          <w:bCs/>
          <w:lang w:eastAsia="en-US"/>
        </w:rPr>
        <w:t>Пoлнaя</w:t>
      </w:r>
      <w:proofErr w:type="spellEnd"/>
      <w:r w:rsidRPr="002E1E3B">
        <w:rPr>
          <w:rFonts w:eastAsia="Calibri"/>
          <w:bCs/>
          <w:lang w:eastAsia="en-US"/>
        </w:rPr>
        <w:t xml:space="preserve"> </w:t>
      </w:r>
      <w:proofErr w:type="spellStart"/>
      <w:r w:rsidRPr="002E1E3B">
        <w:rPr>
          <w:rFonts w:eastAsia="Calibri"/>
          <w:bCs/>
          <w:lang w:eastAsia="en-US"/>
        </w:rPr>
        <w:t>мaсса</w:t>
      </w:r>
      <w:proofErr w:type="spellEnd"/>
      <w:r w:rsidRPr="002E1E3B">
        <w:rPr>
          <w:rFonts w:eastAsia="Calibri"/>
          <w:bCs/>
          <w:lang w:eastAsia="en-US"/>
        </w:rPr>
        <w:t xml:space="preserve"> TС, </w:t>
      </w:r>
      <w:r w:rsidRPr="002E1E3B">
        <w:rPr>
          <w:rFonts w:eastAsia="Calibri"/>
          <w:lang w:eastAsia="en-US"/>
        </w:rPr>
        <w:t>кг 16000</w:t>
      </w:r>
    </w:p>
    <w:p w:rsidR="00370E43" w:rsidRPr="002E1E3B" w:rsidRDefault="00370E43" w:rsidP="00370E43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proofErr w:type="spellStart"/>
      <w:r w:rsidRPr="002E1E3B">
        <w:rPr>
          <w:rFonts w:eastAsia="Calibri"/>
          <w:bCs/>
          <w:lang w:eastAsia="en-US"/>
        </w:rPr>
        <w:t>Подвeскa</w:t>
      </w:r>
      <w:proofErr w:type="spellEnd"/>
      <w:r w:rsidRPr="002E1E3B">
        <w:rPr>
          <w:rFonts w:eastAsia="Calibri"/>
          <w:bCs/>
          <w:lang w:eastAsia="en-US"/>
        </w:rPr>
        <w:t>:</w:t>
      </w:r>
      <w:r w:rsidRPr="002E1E3B">
        <w:rPr>
          <w:rFonts w:eastAsia="Calibri"/>
          <w:lang w:eastAsia="en-US"/>
        </w:rPr>
        <w:t xml:space="preserve"> на </w:t>
      </w:r>
      <w:proofErr w:type="spellStart"/>
      <w:r w:rsidRPr="002E1E3B">
        <w:rPr>
          <w:rFonts w:eastAsia="Calibri"/>
          <w:lang w:eastAsia="en-US"/>
        </w:rPr>
        <w:t>двуx</w:t>
      </w:r>
      <w:proofErr w:type="spellEnd"/>
      <w:r w:rsidRPr="002E1E3B">
        <w:rPr>
          <w:rFonts w:eastAsia="Calibri"/>
          <w:lang w:eastAsia="en-US"/>
        </w:rPr>
        <w:t xml:space="preserve"> </w:t>
      </w:r>
      <w:proofErr w:type="spellStart"/>
      <w:r w:rsidRPr="002E1E3B">
        <w:rPr>
          <w:rFonts w:eastAsia="Calibri"/>
          <w:lang w:eastAsia="en-US"/>
        </w:rPr>
        <w:t>ocнoвныx</w:t>
      </w:r>
      <w:proofErr w:type="spellEnd"/>
      <w:r w:rsidRPr="002E1E3B">
        <w:rPr>
          <w:rFonts w:eastAsia="Calibri"/>
          <w:lang w:eastAsia="en-US"/>
        </w:rPr>
        <w:t xml:space="preserve"> и </w:t>
      </w:r>
      <w:proofErr w:type="spellStart"/>
      <w:r w:rsidRPr="002E1E3B">
        <w:rPr>
          <w:rFonts w:eastAsia="Calibri"/>
          <w:lang w:eastAsia="en-US"/>
        </w:rPr>
        <w:t>двуx</w:t>
      </w:r>
      <w:proofErr w:type="spellEnd"/>
      <w:r w:rsidRPr="002E1E3B">
        <w:rPr>
          <w:rFonts w:eastAsia="Calibri"/>
          <w:lang w:eastAsia="en-US"/>
        </w:rPr>
        <w:t xml:space="preserve"> </w:t>
      </w:r>
      <w:proofErr w:type="spellStart"/>
      <w:r w:rsidRPr="002E1E3B">
        <w:rPr>
          <w:rFonts w:eastAsia="Calibri"/>
          <w:lang w:eastAsia="en-US"/>
        </w:rPr>
        <w:t>дoпoлнитeльных</w:t>
      </w:r>
      <w:proofErr w:type="spellEnd"/>
      <w:r w:rsidRPr="002E1E3B">
        <w:rPr>
          <w:rFonts w:eastAsia="Calibri"/>
          <w:lang w:eastAsia="en-US"/>
        </w:rPr>
        <w:t xml:space="preserve"> </w:t>
      </w:r>
      <w:proofErr w:type="spellStart"/>
      <w:r w:rsidRPr="002E1E3B">
        <w:rPr>
          <w:rFonts w:eastAsia="Calibri"/>
          <w:lang w:eastAsia="en-US"/>
        </w:rPr>
        <w:t>полуэллиптичeскиx</w:t>
      </w:r>
      <w:proofErr w:type="spellEnd"/>
      <w:r w:rsidRPr="002E1E3B">
        <w:rPr>
          <w:rFonts w:eastAsia="Calibri"/>
          <w:lang w:eastAsia="en-US"/>
        </w:rPr>
        <w:t xml:space="preserve"> </w:t>
      </w:r>
      <w:proofErr w:type="spellStart"/>
      <w:r w:rsidRPr="002E1E3B">
        <w:rPr>
          <w:rFonts w:eastAsia="Calibri"/>
          <w:lang w:eastAsia="en-US"/>
        </w:rPr>
        <w:t>рecсopaх</w:t>
      </w:r>
      <w:proofErr w:type="spellEnd"/>
    </w:p>
    <w:p w:rsidR="00370E43" w:rsidRPr="002E1E3B" w:rsidRDefault="00370E43" w:rsidP="00370E43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proofErr w:type="spellStart"/>
      <w:r w:rsidRPr="002E1E3B">
        <w:rPr>
          <w:rFonts w:eastAsia="Calibri"/>
          <w:bCs/>
          <w:lang w:eastAsia="en-US"/>
        </w:rPr>
        <w:t>Koличecтво</w:t>
      </w:r>
      <w:proofErr w:type="spellEnd"/>
      <w:r w:rsidRPr="002E1E3B">
        <w:rPr>
          <w:rFonts w:eastAsia="Calibri"/>
          <w:bCs/>
          <w:lang w:eastAsia="en-US"/>
        </w:rPr>
        <w:t xml:space="preserve"> </w:t>
      </w:r>
      <w:proofErr w:type="spellStart"/>
      <w:r w:rsidRPr="002E1E3B">
        <w:rPr>
          <w:rFonts w:eastAsia="Calibri"/>
          <w:bCs/>
          <w:lang w:eastAsia="en-US"/>
        </w:rPr>
        <w:t>оcей</w:t>
      </w:r>
      <w:proofErr w:type="spellEnd"/>
      <w:r w:rsidRPr="002E1E3B">
        <w:rPr>
          <w:rFonts w:eastAsia="Calibri"/>
          <w:bCs/>
          <w:lang w:eastAsia="en-US"/>
        </w:rPr>
        <w:t>/</w:t>
      </w:r>
      <w:proofErr w:type="spellStart"/>
      <w:r w:rsidRPr="002E1E3B">
        <w:rPr>
          <w:rFonts w:eastAsia="Calibri"/>
          <w:bCs/>
          <w:lang w:eastAsia="en-US"/>
        </w:rPr>
        <w:t>кoлеc</w:t>
      </w:r>
      <w:proofErr w:type="spellEnd"/>
      <w:r w:rsidRPr="002E1E3B">
        <w:rPr>
          <w:rFonts w:eastAsia="Calibri"/>
          <w:bCs/>
          <w:lang w:eastAsia="en-US"/>
        </w:rPr>
        <w:t>: </w:t>
      </w:r>
      <w:r w:rsidRPr="002E1E3B">
        <w:rPr>
          <w:rFonts w:eastAsia="Calibri"/>
          <w:lang w:eastAsia="en-US"/>
        </w:rPr>
        <w:t>2/8</w:t>
      </w:r>
    </w:p>
    <w:p w:rsidR="00370E43" w:rsidRPr="002E1E3B" w:rsidRDefault="00370E43" w:rsidP="00370E43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proofErr w:type="spellStart"/>
      <w:r w:rsidRPr="002E1E3B">
        <w:rPr>
          <w:rFonts w:eastAsia="Calibri"/>
          <w:bCs/>
          <w:lang w:eastAsia="en-US"/>
        </w:rPr>
        <w:t>Кoлeса</w:t>
      </w:r>
      <w:proofErr w:type="spellEnd"/>
      <w:r w:rsidRPr="002E1E3B">
        <w:rPr>
          <w:rFonts w:eastAsia="Calibri"/>
          <w:bCs/>
          <w:lang w:eastAsia="en-US"/>
        </w:rPr>
        <w:t>:</w:t>
      </w:r>
      <w:r w:rsidRPr="002E1E3B">
        <w:rPr>
          <w:rFonts w:eastAsia="Calibri"/>
          <w:lang w:eastAsia="en-US"/>
        </w:rPr>
        <w:t> </w:t>
      </w:r>
      <w:proofErr w:type="spellStart"/>
      <w:r w:rsidRPr="002E1E3B">
        <w:rPr>
          <w:rFonts w:eastAsia="Calibri"/>
          <w:lang w:eastAsia="en-US"/>
        </w:rPr>
        <w:t>дискoвые</w:t>
      </w:r>
      <w:proofErr w:type="spellEnd"/>
      <w:r w:rsidRPr="002E1E3B">
        <w:rPr>
          <w:rFonts w:eastAsia="Calibri"/>
          <w:lang w:eastAsia="en-US"/>
        </w:rPr>
        <w:t xml:space="preserve"> 7,0-20 или 7,5-20</w:t>
      </w:r>
    </w:p>
    <w:p w:rsidR="00370E43" w:rsidRPr="002E1E3B" w:rsidRDefault="00370E43" w:rsidP="00370E43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r w:rsidRPr="002E1E3B">
        <w:rPr>
          <w:rFonts w:eastAsia="Calibri"/>
          <w:bCs/>
          <w:lang w:eastAsia="en-US"/>
        </w:rPr>
        <w:t>Шины:</w:t>
      </w:r>
      <w:r w:rsidRPr="002E1E3B">
        <w:rPr>
          <w:rFonts w:eastAsia="Calibri"/>
          <w:lang w:eastAsia="en-US"/>
        </w:rPr>
        <w:t> 9.00 R20 или 10.00R20</w:t>
      </w:r>
    </w:p>
    <w:p w:rsidR="00370E43" w:rsidRPr="002E1E3B" w:rsidRDefault="00370E43" w:rsidP="00370E43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proofErr w:type="spellStart"/>
      <w:r w:rsidRPr="002E1E3B">
        <w:rPr>
          <w:rFonts w:eastAsia="Calibri"/>
          <w:bCs/>
          <w:lang w:eastAsia="en-US"/>
        </w:rPr>
        <w:t>Нaпpaвлeние</w:t>
      </w:r>
      <w:proofErr w:type="spellEnd"/>
      <w:r w:rsidRPr="002E1E3B">
        <w:rPr>
          <w:rFonts w:eastAsia="Calibri"/>
          <w:bCs/>
          <w:lang w:eastAsia="en-US"/>
        </w:rPr>
        <w:t xml:space="preserve"> разгрузки:</w:t>
      </w:r>
      <w:r w:rsidRPr="002E1E3B">
        <w:rPr>
          <w:rFonts w:eastAsia="Calibri"/>
          <w:lang w:eastAsia="en-US"/>
        </w:rPr>
        <w:t> </w:t>
      </w:r>
      <w:proofErr w:type="spellStart"/>
      <w:r w:rsidRPr="002E1E3B">
        <w:rPr>
          <w:rFonts w:eastAsia="Calibri"/>
          <w:lang w:eastAsia="en-US"/>
        </w:rPr>
        <w:t>нa</w:t>
      </w:r>
      <w:proofErr w:type="spellEnd"/>
      <w:r w:rsidRPr="002E1E3B">
        <w:rPr>
          <w:rFonts w:eastAsia="Calibri"/>
          <w:lang w:eastAsia="en-US"/>
        </w:rPr>
        <w:t xml:space="preserve"> две </w:t>
      </w:r>
      <w:proofErr w:type="spellStart"/>
      <w:r w:rsidRPr="002E1E3B">
        <w:rPr>
          <w:rFonts w:eastAsia="Calibri"/>
          <w:lang w:eastAsia="en-US"/>
        </w:rPr>
        <w:t>стоpoны</w:t>
      </w:r>
      <w:proofErr w:type="spellEnd"/>
    </w:p>
    <w:p w:rsidR="00370E43" w:rsidRPr="002E1E3B" w:rsidRDefault="00370E43" w:rsidP="00370E43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r w:rsidRPr="002E1E3B">
        <w:rPr>
          <w:rFonts w:eastAsia="Calibri"/>
          <w:bCs/>
          <w:lang w:eastAsia="en-US"/>
        </w:rPr>
        <w:t>Объем платформы,</w:t>
      </w:r>
      <w:r w:rsidRPr="002E1E3B">
        <w:rPr>
          <w:rFonts w:eastAsia="Calibri"/>
          <w:lang w:eastAsia="en-US"/>
        </w:rPr>
        <w:t> м3: 15</w:t>
      </w:r>
    </w:p>
    <w:p w:rsidR="00370E43" w:rsidRPr="002E1E3B" w:rsidRDefault="00370E43" w:rsidP="00370E43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proofErr w:type="spellStart"/>
      <w:r w:rsidRPr="002E1E3B">
        <w:rPr>
          <w:rFonts w:eastAsia="Calibri"/>
          <w:bCs/>
          <w:lang w:eastAsia="en-US"/>
        </w:rPr>
        <w:t>Внутр</w:t>
      </w:r>
      <w:proofErr w:type="spellEnd"/>
      <w:r w:rsidRPr="002E1E3B">
        <w:rPr>
          <w:rFonts w:eastAsia="Calibri"/>
          <w:bCs/>
          <w:lang w:eastAsia="en-US"/>
        </w:rPr>
        <w:t>. размеры платформы, </w:t>
      </w:r>
      <w:r w:rsidRPr="002E1E3B">
        <w:rPr>
          <w:rFonts w:eastAsia="Calibri"/>
          <w:lang w:eastAsia="en-US"/>
        </w:rPr>
        <w:t>мм.: 5260х2315х1200</w:t>
      </w:r>
    </w:p>
    <w:p w:rsidR="00370E43" w:rsidRPr="002E1E3B" w:rsidRDefault="00370E43" w:rsidP="00370E43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r w:rsidRPr="002E1E3B">
        <w:rPr>
          <w:rFonts w:eastAsia="Calibri"/>
          <w:bCs/>
          <w:lang w:eastAsia="en-US"/>
        </w:rPr>
        <w:t>Высота ССУ, </w:t>
      </w:r>
      <w:r w:rsidRPr="002E1E3B">
        <w:rPr>
          <w:rFonts w:eastAsia="Calibri"/>
          <w:lang w:eastAsia="en-US"/>
        </w:rPr>
        <w:t>мм.: 870</w:t>
      </w:r>
    </w:p>
    <w:p w:rsidR="00370E43" w:rsidRPr="002E1E3B" w:rsidRDefault="00370E43" w:rsidP="00370E43">
      <w:pPr>
        <w:pStyle w:val="af5"/>
        <w:shd w:val="clear" w:color="auto" w:fill="FFFFFF"/>
        <w:spacing w:beforeAutospacing="0" w:after="0" w:afterAutospacing="0"/>
        <w:textAlignment w:val="baseline"/>
        <w:rPr>
          <w:rFonts w:eastAsia="Calibri"/>
          <w:lang w:eastAsia="en-US"/>
        </w:rPr>
      </w:pPr>
      <w:r w:rsidRPr="002E1E3B">
        <w:rPr>
          <w:rFonts w:eastAsia="Calibri"/>
          <w:bCs/>
          <w:lang w:eastAsia="en-US"/>
        </w:rPr>
        <w:t>Погрузочная высота,</w:t>
      </w:r>
      <w:r w:rsidRPr="002E1E3B">
        <w:rPr>
          <w:rFonts w:eastAsia="Calibri"/>
          <w:lang w:eastAsia="en-US"/>
        </w:rPr>
        <w:t> мм: 1630</w:t>
      </w:r>
    </w:p>
    <w:p w:rsidR="00020BF1" w:rsidRPr="002E1E3B" w:rsidRDefault="00020BF1" w:rsidP="00370E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1A70" w:rsidRPr="002E1E3B" w:rsidRDefault="002B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020BF1" w:rsidRPr="002E1E3B" w:rsidRDefault="00723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 момент объявления торгов имущество снято с регистрационного учета. </w:t>
      </w:r>
      <w:r w:rsidR="00D04FAD" w:rsidRPr="002E1E3B">
        <w:rPr>
          <w:rFonts w:ascii="Times New Roman" w:hAnsi="Times New Roman"/>
          <w:sz w:val="24"/>
          <w:szCs w:val="24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020BF1" w:rsidRPr="002E1E3B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Начальная цена: </w:t>
      </w:r>
      <w:r w:rsidR="009D63B1">
        <w:rPr>
          <w:rFonts w:ascii="Times New Roman" w:hAnsi="Times New Roman"/>
          <w:b/>
          <w:sz w:val="24"/>
          <w:szCs w:val="24"/>
        </w:rPr>
        <w:t>816 3</w:t>
      </w:r>
      <w:r w:rsidRPr="002E1E3B">
        <w:rPr>
          <w:rFonts w:ascii="Times New Roman" w:hAnsi="Times New Roman"/>
          <w:b/>
          <w:sz w:val="24"/>
          <w:szCs w:val="24"/>
        </w:rPr>
        <w:t>00 рублей</w:t>
      </w:r>
      <w:r w:rsidRPr="002E1E3B">
        <w:rPr>
          <w:rFonts w:ascii="Times New Roman" w:hAnsi="Times New Roman"/>
          <w:sz w:val="24"/>
          <w:szCs w:val="24"/>
        </w:rPr>
        <w:t>, в том числе НДС – 20%.</w:t>
      </w: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Задаток: </w:t>
      </w:r>
      <w:r w:rsidR="007A4EE3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Pr="002E1E3B">
        <w:rPr>
          <w:rFonts w:ascii="Times New Roman" w:hAnsi="Times New Roman"/>
          <w:b/>
          <w:sz w:val="24"/>
          <w:szCs w:val="24"/>
        </w:rPr>
        <w:t>0 000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020BF1" w:rsidRPr="002E1E3B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Шаг аукциона: </w:t>
      </w:r>
      <w:r w:rsidR="00370E43" w:rsidRPr="002E1E3B">
        <w:rPr>
          <w:rFonts w:ascii="Times New Roman" w:hAnsi="Times New Roman"/>
          <w:b/>
          <w:sz w:val="24"/>
          <w:szCs w:val="24"/>
        </w:rPr>
        <w:t>10</w:t>
      </w:r>
      <w:r w:rsidRPr="002E1E3B">
        <w:rPr>
          <w:rFonts w:ascii="Times New Roman" w:hAnsi="Times New Roman"/>
          <w:b/>
          <w:sz w:val="24"/>
          <w:szCs w:val="24"/>
        </w:rPr>
        <w:t xml:space="preserve"> 000 рублей</w:t>
      </w:r>
      <w:r w:rsidRPr="002E1E3B">
        <w:rPr>
          <w:rFonts w:ascii="Times New Roman" w:hAnsi="Times New Roman"/>
          <w:sz w:val="24"/>
          <w:szCs w:val="24"/>
        </w:rPr>
        <w:t>.</w:t>
      </w:r>
    </w:p>
    <w:p w:rsidR="00020BF1" w:rsidRPr="002E1E3B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2E1E3B" w:rsidRDefault="00D04FA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E1E3B">
        <w:rPr>
          <w:rFonts w:ascii="Times New Roman" w:hAnsi="Times New Roman"/>
          <w:sz w:val="24"/>
          <w:szCs w:val="24"/>
        </w:rPr>
        <w:t xml:space="preserve">Осмотр имущества возможен по месту его хранения по адресу: </w:t>
      </w:r>
      <w:proofErr w:type="spellStart"/>
      <w:r w:rsidR="00370E43" w:rsidRPr="002E1E3B">
        <w:rPr>
          <w:rFonts w:ascii="Times New Roman" w:hAnsi="Times New Roman"/>
          <w:sz w:val="24"/>
          <w:szCs w:val="24"/>
        </w:rPr>
        <w:t>г.Краснодар</w:t>
      </w:r>
      <w:proofErr w:type="spellEnd"/>
      <w:r w:rsidR="00370E43" w:rsidRPr="002E1E3B">
        <w:rPr>
          <w:rFonts w:ascii="Times New Roman" w:hAnsi="Times New Roman"/>
          <w:sz w:val="24"/>
          <w:szCs w:val="24"/>
        </w:rPr>
        <w:t>, Ростовское шоссе, 43</w:t>
      </w:r>
      <w:r w:rsidRPr="002E1E3B">
        <w:rPr>
          <w:rFonts w:ascii="Times New Roman" w:hAnsi="Times New Roman"/>
          <w:sz w:val="24"/>
          <w:szCs w:val="24"/>
        </w:rPr>
        <w:t xml:space="preserve">, по предварительному согласованию даты и времени осмотра с Организатором торгов по электронной почте </w:t>
      </w:r>
      <w:hyperlink r:id="rId7">
        <w:r w:rsidRPr="002E1E3B">
          <w:rPr>
            <w:rFonts w:ascii="Times New Roman" w:hAnsi="Times New Roman"/>
            <w:sz w:val="24"/>
            <w:szCs w:val="24"/>
            <w:lang w:val="en-US"/>
          </w:rPr>
          <w:t>torgi</w:t>
        </w:r>
        <w:r w:rsidRPr="002E1E3B">
          <w:rPr>
            <w:rFonts w:ascii="Times New Roman" w:hAnsi="Times New Roman"/>
            <w:sz w:val="24"/>
            <w:szCs w:val="24"/>
          </w:rPr>
          <w:t>@</w:t>
        </w:r>
        <w:r w:rsidRPr="002E1E3B">
          <w:rPr>
            <w:rFonts w:ascii="Times New Roman" w:hAnsi="Times New Roman"/>
            <w:sz w:val="24"/>
            <w:szCs w:val="24"/>
            <w:lang w:val="en-US"/>
          </w:rPr>
          <w:t>alliance</w:t>
        </w:r>
        <w:r w:rsidRPr="002E1E3B">
          <w:rPr>
            <w:rFonts w:ascii="Times New Roman" w:hAnsi="Times New Roman"/>
            <w:sz w:val="24"/>
            <w:szCs w:val="24"/>
          </w:rPr>
          <w:t>-</w:t>
        </w:r>
        <w:r w:rsidRPr="002E1E3B">
          <w:rPr>
            <w:rFonts w:ascii="Times New Roman" w:hAnsi="Times New Roman"/>
            <w:sz w:val="24"/>
            <w:szCs w:val="24"/>
            <w:lang w:val="en-US"/>
          </w:rPr>
          <w:t>leasing</w:t>
        </w:r>
        <w:r w:rsidRPr="002E1E3B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E1E3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E1E3B">
        <w:rPr>
          <w:rFonts w:ascii="Times New Roman" w:hAnsi="Times New Roman"/>
          <w:sz w:val="24"/>
          <w:szCs w:val="24"/>
        </w:rPr>
        <w:t>, тел. +7-921-759-21-14.</w:t>
      </w:r>
    </w:p>
    <w:p w:rsidR="00020BF1" w:rsidRPr="002E1E3B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2E1E3B" w:rsidRDefault="00D04FAD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E3B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участия в электронном аукционе и условия проведения аукциона</w:t>
      </w:r>
    </w:p>
    <w:p w:rsidR="00020BF1" w:rsidRPr="002E1E3B" w:rsidRDefault="00020B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BF1" w:rsidRPr="00321282" w:rsidRDefault="00D04F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E3B">
        <w:rPr>
          <w:rFonts w:ascii="Times New Roman" w:hAnsi="Times New Roman"/>
          <w:sz w:val="24"/>
          <w:szCs w:val="24"/>
        </w:rPr>
        <w:t>Торги проводятся в электронной форме на электронной торговой площадке АО «Российский аукционный дом» по адресу в сети интернет</w:t>
      </w:r>
      <w:r w:rsidRPr="00321282">
        <w:rPr>
          <w:rFonts w:ascii="Times New Roman" w:hAnsi="Times New Roman"/>
          <w:sz w:val="24"/>
          <w:szCs w:val="24"/>
        </w:rPr>
        <w:t xml:space="preserve"> </w:t>
      </w:r>
      <w:hyperlink r:id="rId8">
        <w:r w:rsidRPr="00321282">
          <w:rPr>
            <w:rFonts w:ascii="Times New Roman" w:hAnsi="Times New Roman"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sz w:val="24"/>
          <w:szCs w:val="24"/>
        </w:rPr>
        <w:t xml:space="preserve"> в соответствии со </w:t>
      </w:r>
      <w:proofErr w:type="spellStart"/>
      <w:r w:rsidRPr="00321282">
        <w:rPr>
          <w:rFonts w:ascii="Times New Roman" w:hAnsi="Times New Roman"/>
          <w:b/>
          <w:sz w:val="24"/>
          <w:szCs w:val="24"/>
        </w:rPr>
        <w:t>ст.ст</w:t>
      </w:r>
      <w:proofErr w:type="spellEnd"/>
      <w:r w:rsidRPr="00321282">
        <w:rPr>
          <w:rFonts w:ascii="Times New Roman" w:hAnsi="Times New Roman"/>
          <w:b/>
          <w:sz w:val="24"/>
          <w:szCs w:val="24"/>
        </w:rPr>
        <w:t>. 447-449 ГК РФ</w:t>
      </w:r>
      <w:r w:rsidRPr="00321282">
        <w:rPr>
          <w:rFonts w:ascii="Times New Roman" w:hAnsi="Times New Roman"/>
          <w:sz w:val="24"/>
          <w:szCs w:val="24"/>
        </w:rPr>
        <w:t xml:space="preserve">, 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размещенным на сайте  </w:t>
      </w:r>
      <w:hyperlink r:id="rId9">
        <w:r w:rsidRPr="00321282">
          <w:rPr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321282">
          <w:rPr>
            <w:rFonts w:ascii="Times New Roman" w:hAnsi="Times New Roman"/>
            <w:b/>
            <w:sz w:val="24"/>
            <w:szCs w:val="24"/>
          </w:rPr>
          <w:t>.lot-online.ru</w:t>
        </w:r>
      </w:hyperlink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Регламент). 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Ознакомиться с Правилами проведения аукциона, формой договора задатка и формой договора купли-продажи можно с момента начала приема заявок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в разделе «карточка лота».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10">
        <w:r w:rsidRPr="00321282">
          <w:rPr>
            <w:rFonts w:ascii="Times New Roman" w:hAnsi="Times New Roman"/>
            <w:sz w:val="24"/>
            <w:szCs w:val="24"/>
          </w:rPr>
          <w:t>https://lot-online.ru</w:t>
        </w:r>
      </w:hyperlink>
      <w:r w:rsidRPr="00321282">
        <w:rPr>
          <w:rFonts w:ascii="Times New Roman" w:hAnsi="Times New Roman"/>
          <w:sz w:val="24"/>
          <w:szCs w:val="24"/>
        </w:rPr>
        <w:t xml:space="preserve"> (далее – ЭТП) в соответствии с Регламентом.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К участию в аукционе, проводимом в электронной форме, допускаются любые юридические и физические лица, в том числе индивидуальные предпринимателя, своевременно подавшие заявку на участие в аукционе и представившие документы в соответствии с перечнем, указанным в настоящем извещении, обеспечившие поступление на расчетный счет Организатора торгов суммы задатка в установленный в настоящем извещении срок. </w:t>
      </w:r>
    </w:p>
    <w:p w:rsidR="00020BF1" w:rsidRPr="00321282" w:rsidRDefault="00D04F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020BF1" w:rsidRPr="00321282" w:rsidRDefault="00D04F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представления.</w:t>
      </w:r>
    </w:p>
    <w:p w:rsidR="00020BF1" w:rsidRPr="00321282" w:rsidRDefault="00020BF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Документы, необходимые для участия в аукционе в электронной форме:</w:t>
      </w:r>
    </w:p>
    <w:p w:rsidR="00020BF1" w:rsidRPr="00321282" w:rsidRDefault="00020BF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1. </w:t>
      </w:r>
      <w:r w:rsidRPr="00321282">
        <w:rPr>
          <w:rFonts w:ascii="Times New Roman" w:hAnsi="Times New Roman"/>
          <w:b/>
          <w:sz w:val="24"/>
          <w:szCs w:val="24"/>
        </w:rPr>
        <w:t>Заявка на участие в аукционе</w:t>
      </w:r>
      <w:r w:rsidRPr="00321282">
        <w:rPr>
          <w:rFonts w:ascii="Times New Roman" w:hAnsi="Times New Roman"/>
          <w:sz w:val="24"/>
          <w:szCs w:val="24"/>
        </w:rPr>
        <w:t>, проводимом в электронной форме, с согласием на предоставление и обработку персональных данных в соответствии с Федеральным законом от 27.07.2006 № 152-ФЗ «О персональных данных». На каждый лот оформляется отдельная заявка.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Подача заявки осуществляется путем заполнения формы, размещенной на ЭТП, и подписания ее электронной подписью Претендента (его уполномоченного представителя).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2. Платежный документ, подтверждающий внесение Претендентом задатка (</w:t>
      </w:r>
      <w:r w:rsidRPr="00321282"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платежное поручение с отметкой банка об исполнении или чек-ордер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), на каждый лот должен быть отдельный платежный документ.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3. Договор о задатке по форме, размещенной на электронной площадке в разделе «карточка лота».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321282">
        <w:rPr>
          <w:rFonts w:ascii="Times New Roman" w:hAnsi="Times New Roman"/>
          <w:sz w:val="24"/>
          <w:szCs w:val="24"/>
        </w:rPr>
        <w:t>Надлежащим образом оформленная доверенность на лицо, имеющее право действовать от имени Претендента, если заявка подается уполномоченным представителем Претендента или заключенный между Агентом и Принципалом Агентский договор/Агентское соглашение.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5. </w:t>
      </w:r>
      <w:r w:rsidRPr="00321282">
        <w:rPr>
          <w:rFonts w:ascii="Times New Roman" w:hAnsi="Times New Roman"/>
          <w:b/>
          <w:sz w:val="24"/>
          <w:szCs w:val="24"/>
        </w:rPr>
        <w:t>Анкета клиента</w:t>
      </w:r>
      <w:r w:rsidRPr="00321282">
        <w:rPr>
          <w:rFonts w:ascii="Times New Roman" w:hAnsi="Times New Roman"/>
          <w:sz w:val="24"/>
          <w:szCs w:val="24"/>
        </w:rPr>
        <w:t xml:space="preserve"> физического/юридического лица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терроризма». Анкета предоставляется путем заполнения формы, размещенной на ЭТП, и подписания ее электронной подписью Претендента (его уполномоченного представителя)</w:t>
      </w:r>
    </w:p>
    <w:p w:rsidR="00020BF1" w:rsidRPr="00321282" w:rsidRDefault="00D04F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6.  Одновременно к заявке Претенденты прилагают: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6.1.</w:t>
      </w:r>
      <w:r w:rsidRPr="00321282">
        <w:rPr>
          <w:rFonts w:ascii="Times New Roman" w:hAnsi="Times New Roman"/>
          <w:b/>
          <w:sz w:val="24"/>
          <w:szCs w:val="24"/>
        </w:rPr>
        <w:t xml:space="preserve"> Физические лица</w:t>
      </w:r>
      <w:r w:rsidRPr="00321282">
        <w:rPr>
          <w:rFonts w:ascii="Times New Roman" w:hAnsi="Times New Roman"/>
          <w:sz w:val="24"/>
          <w:szCs w:val="24"/>
        </w:rPr>
        <w:t>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паспорт Претендента (все страницы)/паспорт представителя Претендента в случае подачи документов от имени Претендента (все страницы);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СНИЛС Претендента/СНИЛС представителя Претендента в случае подачи документов от имени Претендента;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lastRenderedPageBreak/>
        <w:t>- свидетельство о постановке Претендента на учет в налоговом органе (свидетельство ИНН).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6.2.</w:t>
      </w:r>
      <w:r w:rsidRPr="00321282">
        <w:rPr>
          <w:rFonts w:ascii="Times New Roman" w:hAnsi="Times New Roman"/>
          <w:b/>
          <w:sz w:val="24"/>
          <w:szCs w:val="24"/>
        </w:rPr>
        <w:t xml:space="preserve"> Индивидуальные предприниматели: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- паспорт Претендента (все страницы)/паспорт представителя Претендента, в случае подачи документов от имени Претендента (все страницы); 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свидетельство о регистрации Претендента в качестве ИП/лист записи из ЕГРИП, полученный при регистрации;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 свидетельство о постановке Претендента на учет в налоговом органе (свидетельство ИНН).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6.3. </w:t>
      </w:r>
      <w:r w:rsidRPr="00321282">
        <w:rPr>
          <w:rFonts w:ascii="Times New Roman" w:hAnsi="Times New Roman"/>
          <w:b/>
          <w:sz w:val="24"/>
          <w:szCs w:val="24"/>
        </w:rPr>
        <w:t xml:space="preserve">Юридические лица: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-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Устав, свидетельство о  государственной регистрации юридического лица свидетельство ОГРН)/лист записи о создании юридического лица, свидетельство о постановке на учет в налоговом органе;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актуальная на дату предоставления выписка ЕГРЮЛ;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документы, подтверждающие полномочия органов управления претендента (выписки из протоколов, копии приказов);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доверенность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паспорт представителя (все страницы);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законодательством, либо документ (справку, протокол), подтверждающий, что данная сделка не является крупной для Претендента;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выписка из торгового реестра страны происхождения или иное эквивалентное доказательство юридического статуса для юридических лиц – нерезидентов Российской Федерации.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Документы представляются в форме</w:t>
      </w:r>
      <w:r w:rsidRPr="00321282">
        <w:rPr>
          <w:rFonts w:ascii="Times New Roman" w:hAnsi="Times New Roman"/>
          <w:b/>
          <w:sz w:val="24"/>
          <w:szCs w:val="24"/>
        </w:rPr>
        <w:t xml:space="preserve"> </w:t>
      </w:r>
      <w:r w:rsidRPr="003212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электронных документов, подписанных электронной подписью Претендента (его уполномоченного представителя), либо электронных образов документов</w:t>
      </w:r>
      <w:r w:rsidRPr="00321282">
        <w:rPr>
          <w:rFonts w:ascii="Times New Roman" w:hAnsi="Times New Roman"/>
          <w:sz w:val="24"/>
          <w:szCs w:val="24"/>
        </w:rPr>
        <w:t xml:space="preserve">. Электронный образ документа создается с помощью средств сканирования. </w:t>
      </w:r>
      <w:r w:rsidRPr="00321282">
        <w:rPr>
          <w:rFonts w:ascii="Times New Roman" w:hAnsi="Times New Roman"/>
          <w:b/>
          <w:sz w:val="24"/>
          <w:szCs w:val="24"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 w:rsidRPr="00321282">
        <w:rPr>
          <w:rFonts w:ascii="Times New Roman" w:hAnsi="Times New Roman"/>
          <w:sz w:val="24"/>
          <w:szCs w:val="24"/>
        </w:rPr>
        <w:t>. Файл электронного образа документа должен быть в формате</w:t>
      </w:r>
      <w:r w:rsidRPr="00321282">
        <w:rPr>
          <w:rFonts w:ascii="Times New Roman" w:hAnsi="Times New Roman"/>
          <w:b/>
          <w:sz w:val="24"/>
          <w:szCs w:val="24"/>
        </w:rPr>
        <w:t xml:space="preserve"> PDF</w:t>
      </w:r>
      <w:r w:rsidRPr="00321282">
        <w:rPr>
          <w:rFonts w:ascii="Times New Roman" w:hAnsi="Times New Roman"/>
          <w:sz w:val="24"/>
          <w:szCs w:val="24"/>
        </w:rPr>
        <w:t xml:space="preserve">. Размер файла электронного образа не должен превышать 30 Мб. </w:t>
      </w:r>
      <w:r w:rsidRPr="00321282">
        <w:rPr>
          <w:rFonts w:ascii="Times New Roman" w:hAnsi="Times New Roman"/>
          <w:b/>
          <w:sz w:val="24"/>
          <w:szCs w:val="24"/>
        </w:rPr>
        <w:t xml:space="preserve"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</w:t>
      </w:r>
      <w:r w:rsidRPr="00321282">
        <w:rPr>
          <w:rFonts w:ascii="Times New Roman" w:hAnsi="Times New Roman"/>
          <w:b/>
          <w:sz w:val="24"/>
          <w:szCs w:val="24"/>
        </w:rPr>
        <w:lastRenderedPageBreak/>
        <w:t>Наименование файла должно идентифицировать документ</w:t>
      </w:r>
      <w:r w:rsidRPr="00321282">
        <w:rPr>
          <w:rFonts w:ascii="Times New Roman" w:hAnsi="Times New Roman"/>
          <w:sz w:val="24"/>
          <w:szCs w:val="24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Электронный образ документа заверяется простой электронной подписью или усиленной квалифицированной электронной подписью. Наличие электронной подписи Претендента (его уполномоченного представителя) означает, что документы и сведения, поданные в форме электронных документов (электронных образов документов) направлены от Претендента, который несет ответственность за подлинность и достоверность таких документов и сведений.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Подавая заявку на участие в электронном аукционе, Претендент подтверждает, что ознакомился с информацией о предмете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простой письменной форме по адресу электронной 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 торгов не рассматриваются и ответы не предоставляются.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Претендент вправе отозвать заявку на участие в аукционе не позднее срока приема заявок.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020BF1" w:rsidRPr="00321282" w:rsidRDefault="00020B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020BF1" w:rsidRPr="00321282" w:rsidRDefault="00020B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Задаток (а также основной платеж, уплачиваемый Победителем торгов) перечисляется по следующим реквизитам (полностью в рублях):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Получатель: ЗАО «Альянс-Лизинг»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ОГРН 1037843023712, ИНН 7825496985, КПП 781401001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>р/с 40702810132000000667 в филиале «Санкт-Петербургский» АО «АЛЬФА-БАНК» г. Санкт-Петербург, к/с 30101810600000000786, БИК 044030786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hAnsi="Times New Roman"/>
          <w:b/>
          <w:sz w:val="24"/>
          <w:szCs w:val="24"/>
        </w:rPr>
        <w:t xml:space="preserve">В платежном документе в графе «Назначение платежа» обязательно должны содержаться сведения о перечислении задатка, номере лота на ЭТП, предмете торгов. 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Задаток по каждому лоту оплачивается отдельным платежным поручением.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www.lot-online.ru в разделе «карточка лота».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</w:t>
      </w:r>
      <w:r w:rsidRPr="00321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лицом не допускается. Задаток считается внесенным с даты поступления всей суммы Задатка на расчетный счет Организатора торгов. </w:t>
      </w:r>
    </w:p>
    <w:p w:rsidR="00020BF1" w:rsidRPr="00321282" w:rsidRDefault="00D04FAD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Задаток возвращается в случае отмены торгов до момента определения участников торгов, отзыва участником торгов заявки на участие в торгах,</w:t>
      </w:r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>недопуска</w:t>
      </w:r>
      <w:proofErr w:type="spellEnd"/>
      <w:r w:rsidRPr="003212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 к участию в торгах, непризнания участника торгов победителем торгов. 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Задаток возвращается по реквизитам, указанным в договоре о задатке.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12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К торгам не допускаются Претенденты, подавшие заявки на участие в электронном аукционе, в случаях, если: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заявка на участие в аукционе подана с нарушением срока, установленного в настоящем извещении;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приложенные к заявке документы не соответствуют требованиям, установленным законодательством Российской Федерации и настоящим извещением;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- не подтверждено поступление задатка в установленный в настоящем извещении срок на расчетный счет Организатора торгов.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посредством уведомления в личном кабинете на электронной торговой площадке.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Победителем торгов признается участник, предложивший наиболее высокую цену.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Pr="00321282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 w:rsidRPr="00321282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321282">
        <w:rPr>
          <w:rFonts w:ascii="Times New Roman" w:eastAsia="Times New Roman" w:hAnsi="Times New Roman"/>
          <w:sz w:val="24"/>
          <w:szCs w:val="24"/>
        </w:rPr>
        <w:t>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 xml:space="preserve"> </w:t>
      </w:r>
    </w:p>
    <w:p w:rsidR="00020BF1" w:rsidRPr="00321282" w:rsidRDefault="00D04FAD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с Победителем торгов в течении 5 (пяти) рабочих дней после подведения итогов торгов в соответствии с представленным Победителем торгов предложением о цене имущества.</w:t>
      </w:r>
    </w:p>
    <w:p w:rsidR="00020BF1" w:rsidRPr="00321282" w:rsidRDefault="00D04FAD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282">
        <w:rPr>
          <w:rFonts w:ascii="Times New Roman" w:hAnsi="Times New Roman"/>
          <w:sz w:val="24"/>
          <w:szCs w:val="24"/>
        </w:rPr>
        <w:t xml:space="preserve">Победитель торгов </w:t>
      </w:r>
      <w:r w:rsidRPr="00321282">
        <w:rPr>
          <w:rFonts w:ascii="Times New Roman" w:eastAsia="Times New Roman" w:hAnsi="Times New Roman"/>
          <w:sz w:val="24"/>
          <w:szCs w:val="24"/>
          <w:lang w:eastAsia="ru-RU"/>
        </w:rPr>
        <w:t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Организатора торгов.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Если Победитель торгов в установленные сроки не подписал договор купли-продажи, он лишается права на приобретение имущества, сумма внесенного им задатка не возвращается.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Право собственности переходит к Победителю торгов в порядке, установленном законодательством Российской Федерации. В случае необходимости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:rsidR="00020BF1" w:rsidRPr="00321282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Организатор торгов объявляет торги несостоявшимися, в случаях, если: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lastRenderedPageBreak/>
        <w:t>1. Заявки на участие в торгах подали менее двух лиц;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2. В торгах никто не принял участие или принял участие один участник торгов;</w:t>
      </w:r>
    </w:p>
    <w:p w:rsidR="00020BF1" w:rsidRPr="00321282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3. Из участников торгов никто не сделал надбавки к начальной цене имущества;</w:t>
      </w:r>
    </w:p>
    <w:p w:rsidR="00020BF1" w:rsidRDefault="00D04F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82">
        <w:rPr>
          <w:rFonts w:ascii="Times New Roman" w:hAnsi="Times New Roman"/>
          <w:sz w:val="24"/>
          <w:szCs w:val="24"/>
        </w:rPr>
        <w:t>4. Лицо, выигравшее торги, в течение 5 (пяти) рабочих дней со дня проведения торгов уклонилось от заключения договора купли-продажи по  результатам торгов.</w:t>
      </w:r>
    </w:p>
    <w:p w:rsidR="00020BF1" w:rsidRDefault="0002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BF1" w:rsidRDefault="00020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20BF1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 SemiBold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F1"/>
    <w:rsid w:val="00020BF1"/>
    <w:rsid w:val="0024691C"/>
    <w:rsid w:val="002B1A70"/>
    <w:rsid w:val="002E1E3B"/>
    <w:rsid w:val="00321282"/>
    <w:rsid w:val="00325255"/>
    <w:rsid w:val="003662A0"/>
    <w:rsid w:val="00370E43"/>
    <w:rsid w:val="00723CC2"/>
    <w:rsid w:val="007A4EE3"/>
    <w:rsid w:val="008F1622"/>
    <w:rsid w:val="009D63B1"/>
    <w:rsid w:val="00A375A2"/>
    <w:rsid w:val="00AD79CA"/>
    <w:rsid w:val="00B91173"/>
    <w:rsid w:val="00D04FAD"/>
    <w:rsid w:val="00F9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B29E"/>
  <w15:docId w15:val="{20E1133C-1CA1-4EDD-AB51-BF602D12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A6701"/>
    <w:rPr>
      <w:color w:val="0563C1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B3872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character" w:customStyle="1" w:styleId="a6">
    <w:name w:val="Абзац списка Знак"/>
    <w:link w:val="a7"/>
    <w:uiPriority w:val="34"/>
    <w:qFormat/>
    <w:locked/>
    <w:rsid w:val="00233145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qFormat/>
    <w:rsid w:val="002C1E9D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2C1E9D"/>
    <w:rPr>
      <w:lang w:eastAsia="en-US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qFormat/>
    <w:rsid w:val="0061008B"/>
  </w:style>
  <w:style w:type="character" w:styleId="ad">
    <w:name w:val="Strong"/>
    <w:uiPriority w:val="22"/>
    <w:qFormat/>
    <w:rsid w:val="00CE3BE5"/>
    <w:rPr>
      <w:b/>
      <w:bCs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BF5EE5"/>
    <w:rPr>
      <w:sz w:val="22"/>
      <w:szCs w:val="22"/>
      <w:lang w:eastAsia="en-US"/>
    </w:rPr>
  </w:style>
  <w:style w:type="paragraph" w:styleId="a7">
    <w:name w:val="List Paragraph"/>
    <w:basedOn w:val="a"/>
    <w:link w:val="a6"/>
    <w:uiPriority w:val="34"/>
    <w:qFormat/>
    <w:rsid w:val="00233145"/>
    <w:pPr>
      <w:spacing w:after="200" w:line="276" w:lineRule="auto"/>
      <w:ind w:left="720"/>
      <w:contextualSpacing/>
    </w:pPr>
  </w:style>
  <w:style w:type="paragraph" w:customStyle="1" w:styleId="af4">
    <w:name w:val="Знак Знак"/>
    <w:basedOn w:val="a"/>
    <w:qFormat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a">
    <w:name w:val="annotation text"/>
    <w:basedOn w:val="a"/>
    <w:link w:val="a9"/>
    <w:uiPriority w:val="99"/>
    <w:semiHidden/>
    <w:unhideWhenUsed/>
    <w:qFormat/>
    <w:rsid w:val="002C1E9D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2C1E9D"/>
    <w:rPr>
      <w:b/>
      <w:bCs/>
    </w:rPr>
  </w:style>
  <w:style w:type="paragraph" w:customStyle="1" w:styleId="ConsNonformat">
    <w:name w:val="ConsNonformat"/>
    <w:qFormat/>
    <w:rsid w:val="001C38FE"/>
    <w:pPr>
      <w:widowControl w:val="0"/>
    </w:pPr>
    <w:rPr>
      <w:rFonts w:ascii="Courier New" w:eastAsia="Times New Roman" w:hAnsi="Courier New" w:cs="Courier New"/>
    </w:rPr>
  </w:style>
  <w:style w:type="paragraph" w:customStyle="1" w:styleId="3f3f3f3f3f3f3f3f3f3f3f3f3f3f3f">
    <w:name w:val="П3fа3fр3fа3fм3fе3fт3fр3f т3fе3fх3fн3fи3fк3fи3f"/>
    <w:basedOn w:val="a"/>
    <w:uiPriority w:val="99"/>
    <w:qFormat/>
    <w:rsid w:val="004E4630"/>
    <w:pPr>
      <w:spacing w:after="0" w:line="240" w:lineRule="auto"/>
    </w:pPr>
    <w:rPr>
      <w:rFonts w:ascii="Mont SemiBold" w:eastAsia="Times New Roman" w:hAnsi="Mont SemiBold" w:cs="Mont SemiBold"/>
      <w:color w:val="34495E"/>
      <w:sz w:val="16"/>
      <w:szCs w:val="16"/>
      <w:lang w:eastAsia="ru-RU"/>
    </w:rPr>
  </w:style>
  <w:style w:type="paragraph" w:styleId="af5">
    <w:name w:val="Normal (Web)"/>
    <w:basedOn w:val="a"/>
    <w:uiPriority w:val="99"/>
    <w:semiHidden/>
    <w:unhideWhenUsed/>
    <w:qFormat/>
    <w:rsid w:val="00CE3BE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liance-leasin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storg.onli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10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BC56-9652-461F-919C-C0EEA025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Alliance-Leasing</Company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Мария Владимировна</dc:creator>
  <dc:description/>
  <cp:lastModifiedBy>Савченко Татьяна Анатольевна</cp:lastModifiedBy>
  <cp:revision>15</cp:revision>
  <dcterms:created xsi:type="dcterms:W3CDTF">2024-10-15T13:46:00Z</dcterms:created>
  <dcterms:modified xsi:type="dcterms:W3CDTF">2024-12-04T10:56:00Z</dcterms:modified>
  <dc:language>ru-RU</dc:language>
</cp:coreProperties>
</file>