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8"/>
        <w:gridCol w:w="945"/>
        <w:gridCol w:w="945"/>
        <w:gridCol w:w="945"/>
        <w:gridCol w:w="947"/>
        <w:gridCol w:w="939"/>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4"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77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30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имеются.</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1.4. Имущество обеспечено обременением в виде залога в пользу </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1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
          </w:p>
        </w:tc>
      </w:tr>
      <w:tr>
        <w:trPr>
          <w:trHeight w:val="80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16"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r>
        <w:trPr>
          <w:trHeight w:val="30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948"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39"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69"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1030</Words>
  <Characters>7225</Characters>
  <CharactersWithSpaces>8709</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2024-12-05T12:56:20Z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