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415" w:rsidRPr="00F66415" w:rsidRDefault="00F66415" w:rsidP="0015526C">
      <w:pPr>
        <w:tabs>
          <w:tab w:val="left" w:pos="1080"/>
        </w:tabs>
        <w:snapToGrid w:val="0"/>
        <w:spacing w:line="19" w:lineRule="atLeast"/>
        <w:ind w:left="360" w:right="332" w:hanging="360"/>
        <w:jc w:val="right"/>
        <w:rPr>
          <w:b/>
          <w:bCs/>
          <w:snapToGrid/>
          <w:sz w:val="20"/>
          <w:u w:val="single"/>
        </w:rPr>
      </w:pPr>
      <w:r w:rsidRPr="00F66415">
        <w:rPr>
          <w:b/>
          <w:bCs/>
          <w:snapToGrid/>
          <w:sz w:val="20"/>
          <w:u w:val="single"/>
        </w:rPr>
        <w:t>ПРОЕКТ!!!</w:t>
      </w:r>
    </w:p>
    <w:p w:rsidR="00F66415" w:rsidRDefault="00F66415" w:rsidP="00151E1D">
      <w:pPr>
        <w:tabs>
          <w:tab w:val="left" w:pos="1080"/>
        </w:tabs>
        <w:snapToGrid w:val="0"/>
        <w:spacing w:line="19" w:lineRule="atLeast"/>
        <w:ind w:left="360" w:right="332" w:hanging="360"/>
        <w:jc w:val="center"/>
        <w:rPr>
          <w:b/>
          <w:bCs/>
          <w:snapToGrid/>
          <w:sz w:val="20"/>
        </w:rPr>
      </w:pPr>
    </w:p>
    <w:p w:rsidR="00151E1D" w:rsidRPr="00927E73" w:rsidRDefault="00EB7058" w:rsidP="00151E1D">
      <w:pPr>
        <w:tabs>
          <w:tab w:val="left" w:pos="1080"/>
        </w:tabs>
        <w:snapToGrid w:val="0"/>
        <w:spacing w:line="19" w:lineRule="atLeast"/>
        <w:ind w:left="360" w:right="332" w:hanging="360"/>
        <w:jc w:val="center"/>
        <w:rPr>
          <w:b/>
          <w:bCs/>
          <w:snapToGrid/>
          <w:sz w:val="20"/>
        </w:rPr>
      </w:pPr>
      <w:r>
        <w:rPr>
          <w:b/>
          <w:bCs/>
          <w:snapToGrid/>
          <w:sz w:val="20"/>
        </w:rPr>
        <w:t>Д</w:t>
      </w:r>
      <w:r w:rsidR="00151E1D" w:rsidRPr="00927E73">
        <w:rPr>
          <w:b/>
          <w:bCs/>
          <w:snapToGrid/>
          <w:sz w:val="20"/>
        </w:rPr>
        <w:t>оговор</w:t>
      </w:r>
    </w:p>
    <w:p w:rsidR="00151E1D" w:rsidRPr="00927E73" w:rsidRDefault="00151E1D" w:rsidP="00151E1D">
      <w:pPr>
        <w:tabs>
          <w:tab w:val="left" w:pos="1080"/>
        </w:tabs>
        <w:snapToGrid w:val="0"/>
        <w:spacing w:line="19" w:lineRule="atLeast"/>
        <w:ind w:left="360" w:hanging="360"/>
        <w:jc w:val="center"/>
        <w:rPr>
          <w:b/>
          <w:snapToGrid/>
          <w:sz w:val="20"/>
        </w:rPr>
      </w:pPr>
      <w:r w:rsidRPr="00927E73">
        <w:rPr>
          <w:b/>
          <w:bCs/>
          <w:snapToGrid/>
          <w:sz w:val="20"/>
        </w:rPr>
        <w:t>уступки прав (цессии)</w:t>
      </w:r>
    </w:p>
    <w:p w:rsidR="00151E1D" w:rsidRPr="00927E73" w:rsidRDefault="00151E1D" w:rsidP="00151E1D">
      <w:pPr>
        <w:tabs>
          <w:tab w:val="left" w:pos="1080"/>
          <w:tab w:val="center" w:pos="4819"/>
          <w:tab w:val="right" w:pos="9639"/>
        </w:tabs>
        <w:snapToGrid w:val="0"/>
        <w:spacing w:line="19" w:lineRule="atLeast"/>
        <w:ind w:left="360" w:firstLine="0"/>
        <w:jc w:val="left"/>
        <w:rPr>
          <w:snapToGrid/>
          <w:color w:val="000000"/>
          <w:sz w:val="20"/>
        </w:rPr>
      </w:pPr>
    </w:p>
    <w:p w:rsidR="00151E1D" w:rsidRPr="00927E73" w:rsidRDefault="00151E1D" w:rsidP="00151E1D">
      <w:pPr>
        <w:tabs>
          <w:tab w:val="left" w:pos="1080"/>
        </w:tabs>
        <w:snapToGrid w:val="0"/>
        <w:spacing w:line="19" w:lineRule="atLeast"/>
        <w:ind w:left="360" w:hanging="360"/>
        <w:jc w:val="left"/>
        <w:rPr>
          <w:snapToGrid/>
          <w:sz w:val="20"/>
        </w:rPr>
      </w:pPr>
      <w:r w:rsidRPr="00927E73">
        <w:rPr>
          <w:snapToGrid/>
          <w:sz w:val="20"/>
        </w:rPr>
        <w:tab/>
        <w:t>город Москва</w:t>
      </w:r>
      <w:r w:rsidRPr="00927E73">
        <w:rPr>
          <w:snapToGrid/>
          <w:sz w:val="20"/>
        </w:rPr>
        <w:tab/>
      </w:r>
      <w:r w:rsidRPr="00927E73">
        <w:rPr>
          <w:snapToGrid/>
          <w:sz w:val="20"/>
        </w:rPr>
        <w:tab/>
      </w:r>
      <w:r w:rsidRPr="00927E73">
        <w:rPr>
          <w:snapToGrid/>
          <w:sz w:val="20"/>
        </w:rPr>
        <w:tab/>
      </w:r>
      <w:r w:rsidRPr="00927E73">
        <w:rPr>
          <w:snapToGrid/>
          <w:sz w:val="20"/>
        </w:rPr>
        <w:tab/>
      </w:r>
      <w:r w:rsidRPr="00927E73">
        <w:rPr>
          <w:snapToGrid/>
          <w:sz w:val="20"/>
        </w:rPr>
        <w:tab/>
      </w:r>
      <w:r w:rsidRPr="00927E73">
        <w:rPr>
          <w:snapToGrid/>
          <w:sz w:val="20"/>
        </w:rPr>
        <w:tab/>
      </w:r>
      <w:r w:rsidR="00243EC3">
        <w:rPr>
          <w:snapToGrid/>
          <w:sz w:val="20"/>
        </w:rPr>
        <w:tab/>
      </w:r>
      <w:r w:rsidRPr="00927E73">
        <w:rPr>
          <w:snapToGrid/>
          <w:sz w:val="20"/>
        </w:rPr>
        <w:tab/>
      </w:r>
      <w:r w:rsidR="00C90759">
        <w:rPr>
          <w:snapToGrid/>
          <w:sz w:val="20"/>
        </w:rPr>
        <w:t>«___»</w:t>
      </w:r>
      <w:r w:rsidR="00243EC3">
        <w:rPr>
          <w:snapToGrid/>
          <w:sz w:val="20"/>
        </w:rPr>
        <w:t xml:space="preserve"> </w:t>
      </w:r>
      <w:r w:rsidR="00C90759">
        <w:rPr>
          <w:snapToGrid/>
          <w:sz w:val="20"/>
        </w:rPr>
        <w:t>________</w:t>
      </w:r>
      <w:r w:rsidRPr="00927E73">
        <w:rPr>
          <w:snapToGrid/>
          <w:sz w:val="20"/>
        </w:rPr>
        <w:t xml:space="preserve"> 20</w:t>
      </w:r>
      <w:r w:rsidR="00AC6352">
        <w:rPr>
          <w:snapToGrid/>
          <w:sz w:val="20"/>
        </w:rPr>
        <w:t>__</w:t>
      </w:r>
      <w:r w:rsidRPr="00927E73">
        <w:rPr>
          <w:snapToGrid/>
          <w:sz w:val="20"/>
        </w:rPr>
        <w:t xml:space="preserve"> года</w:t>
      </w:r>
    </w:p>
    <w:p w:rsidR="00151E1D" w:rsidRPr="00927E73" w:rsidRDefault="00151E1D" w:rsidP="00151E1D">
      <w:pPr>
        <w:autoSpaceDE w:val="0"/>
        <w:autoSpaceDN w:val="0"/>
        <w:adjustRightInd w:val="0"/>
        <w:snapToGrid w:val="0"/>
        <w:spacing w:line="240" w:lineRule="auto"/>
        <w:ind w:firstLine="0"/>
        <w:rPr>
          <w:snapToGrid/>
          <w:color w:val="000000"/>
          <w:sz w:val="20"/>
        </w:rPr>
      </w:pPr>
    </w:p>
    <w:p w:rsidR="00151E1D" w:rsidRPr="00927E73" w:rsidRDefault="00F63E76" w:rsidP="00151E1D">
      <w:pPr>
        <w:autoSpaceDE w:val="0"/>
        <w:autoSpaceDN w:val="0"/>
        <w:adjustRightInd w:val="0"/>
        <w:snapToGrid w:val="0"/>
        <w:spacing w:line="240" w:lineRule="auto"/>
        <w:rPr>
          <w:snapToGrid/>
          <w:color w:val="000000"/>
          <w:sz w:val="20"/>
        </w:rPr>
      </w:pPr>
      <w:r w:rsidRPr="00F63E76">
        <w:rPr>
          <w:snapToGrid/>
          <w:sz w:val="20"/>
          <w:lang w:bidi="ru-RU"/>
        </w:rPr>
        <w:t xml:space="preserve">Конкурсный управляющий </w:t>
      </w:r>
      <w:r w:rsidR="00223355" w:rsidRPr="00223355">
        <w:rPr>
          <w:snapToGrid/>
          <w:sz w:val="20"/>
          <w:lang w:bidi="ru-RU"/>
        </w:rPr>
        <w:t xml:space="preserve">ООО "ФОРВАРД-ФИЛЬМ" (ОГРН 1057747526143, ИНН 7710591907, адрес: 123001, Москва, </w:t>
      </w:r>
      <w:proofErr w:type="spellStart"/>
      <w:r w:rsidR="00223355" w:rsidRPr="00223355">
        <w:rPr>
          <w:snapToGrid/>
          <w:sz w:val="20"/>
          <w:lang w:bidi="ru-RU"/>
        </w:rPr>
        <w:t>Трёхпрудный</w:t>
      </w:r>
      <w:proofErr w:type="spellEnd"/>
      <w:r w:rsidR="00223355" w:rsidRPr="00223355">
        <w:rPr>
          <w:snapToGrid/>
          <w:sz w:val="20"/>
          <w:lang w:bidi="ru-RU"/>
        </w:rPr>
        <w:t xml:space="preserve"> переулок, 11/13с2) Прудников Алексей Владимирович (ИНН 772640978998, СНИЛС 074-079-316 71, адрес для направления корреспонденции: 117292, г. Москва, а/я 51, тел.: +7 (916) 294-67-09, эл. почта: prudnikov_delo@mail.ru) – член САУ "СРО "ДЕЛО" (ИНН 5010029544, </w:t>
      </w:r>
      <w:r w:rsidR="0017721F" w:rsidRPr="0017721F">
        <w:rPr>
          <w:snapToGrid/>
          <w:sz w:val="20"/>
          <w:lang w:bidi="ru-RU"/>
        </w:rPr>
        <w:t>адрес: 125284, г Москва, Хорошёвское шоссе, д 32А, оф 300 (фактический адрес)</w:t>
      </w:r>
      <w:r w:rsidR="00223355" w:rsidRPr="00223355">
        <w:rPr>
          <w:snapToGrid/>
          <w:sz w:val="20"/>
          <w:lang w:bidi="ru-RU"/>
        </w:rPr>
        <w:t>). Утвержден Определением Арбитражного суда г. Москвы от 29.01.2019 г. по делу № А40-105463/17</w:t>
      </w:r>
      <w:r w:rsidR="00AC6352" w:rsidRPr="00AC6352">
        <w:rPr>
          <w:snapToGrid/>
          <w:sz w:val="20"/>
          <w:lang w:bidi="ru-RU"/>
        </w:rPr>
        <w:t xml:space="preserve">, </w:t>
      </w:r>
      <w:r w:rsidR="00C90759" w:rsidRPr="00C90759">
        <w:rPr>
          <w:snapToGrid/>
          <w:sz w:val="20"/>
          <w:lang w:bidi="ru-RU"/>
        </w:rPr>
        <w:t xml:space="preserve">именуемый в дальнейшем </w:t>
      </w:r>
      <w:r w:rsidR="00EB7058" w:rsidRPr="00EB7058">
        <w:rPr>
          <w:snapToGrid/>
          <w:sz w:val="20"/>
          <w:lang w:bidi="ru-RU"/>
        </w:rPr>
        <w:t>«</w:t>
      </w:r>
      <w:r w:rsidR="009F102D">
        <w:rPr>
          <w:snapToGrid/>
          <w:sz w:val="20"/>
          <w:lang w:bidi="ru-RU"/>
        </w:rPr>
        <w:t>Цедент</w:t>
      </w:r>
      <w:r w:rsidR="00EB7058" w:rsidRPr="00EB7058">
        <w:rPr>
          <w:snapToGrid/>
          <w:sz w:val="20"/>
          <w:lang w:bidi="ru-RU"/>
        </w:rPr>
        <w:t>», с одной стороны</w:t>
      </w:r>
      <w:r w:rsidR="00151E1D" w:rsidRPr="00927E73">
        <w:rPr>
          <w:snapToGrid/>
          <w:color w:val="000000"/>
          <w:sz w:val="20"/>
        </w:rPr>
        <w:t xml:space="preserve"> </w:t>
      </w:r>
      <w:r w:rsidR="00EB7058">
        <w:rPr>
          <w:snapToGrid/>
          <w:color w:val="000000"/>
          <w:sz w:val="20"/>
        </w:rPr>
        <w:t>и</w:t>
      </w:r>
    </w:p>
    <w:p w:rsidR="00151E1D" w:rsidRPr="00927E73" w:rsidRDefault="00C90759" w:rsidP="00C90759">
      <w:pPr>
        <w:autoSpaceDE w:val="0"/>
        <w:autoSpaceDN w:val="0"/>
        <w:adjustRightInd w:val="0"/>
        <w:snapToGrid w:val="0"/>
        <w:spacing w:line="276" w:lineRule="auto"/>
        <w:rPr>
          <w:snapToGrid/>
          <w:color w:val="000000"/>
          <w:sz w:val="20"/>
        </w:rPr>
      </w:pPr>
      <w:r w:rsidRPr="00C90759">
        <w:rPr>
          <w:snapToGrid/>
          <w:color w:val="000000"/>
          <w:sz w:val="20"/>
        </w:rPr>
        <w:t>и __________________________________________</w:t>
      </w:r>
      <w:r>
        <w:rPr>
          <w:snapToGrid/>
          <w:color w:val="000000"/>
          <w:sz w:val="20"/>
        </w:rPr>
        <w:t>___________</w:t>
      </w:r>
      <w:r w:rsidRPr="00C90759">
        <w:rPr>
          <w:snapToGrid/>
          <w:color w:val="000000"/>
          <w:sz w:val="20"/>
        </w:rPr>
        <w:t>____________________, в лице ____________________________, действующий на основании ____________________</w:t>
      </w:r>
      <w:r w:rsidR="00151E1D" w:rsidRPr="00927E73">
        <w:rPr>
          <w:snapToGrid/>
          <w:color w:val="000000"/>
          <w:sz w:val="20"/>
        </w:rPr>
        <w:t xml:space="preserve">, именуемый в дальнейшем «Цессионарий», с другой стороны, </w:t>
      </w:r>
    </w:p>
    <w:p w:rsidR="00151E1D" w:rsidRPr="00927E73" w:rsidRDefault="00151E1D" w:rsidP="00151E1D">
      <w:pPr>
        <w:autoSpaceDE w:val="0"/>
        <w:autoSpaceDN w:val="0"/>
        <w:adjustRightInd w:val="0"/>
        <w:snapToGrid w:val="0"/>
        <w:spacing w:line="240" w:lineRule="auto"/>
        <w:rPr>
          <w:snapToGrid/>
          <w:color w:val="000000"/>
          <w:sz w:val="20"/>
        </w:rPr>
      </w:pPr>
      <w:r w:rsidRPr="00927E73">
        <w:rPr>
          <w:snapToGrid/>
          <w:color w:val="000000"/>
          <w:sz w:val="20"/>
        </w:rPr>
        <w:t xml:space="preserve">вместе именуемые </w:t>
      </w:r>
      <w:r w:rsidRPr="00927E73">
        <w:rPr>
          <w:b/>
          <w:snapToGrid/>
          <w:color w:val="000000"/>
          <w:sz w:val="20"/>
        </w:rPr>
        <w:t>«Стороны»</w:t>
      </w:r>
      <w:r w:rsidRPr="00927E73">
        <w:rPr>
          <w:snapToGrid/>
          <w:color w:val="000000"/>
          <w:sz w:val="20"/>
        </w:rPr>
        <w:t>, заключили настоящий Договор о нижеследующем.</w:t>
      </w:r>
    </w:p>
    <w:p w:rsidR="00151E1D" w:rsidRPr="00927E73" w:rsidRDefault="00151E1D" w:rsidP="0017721F">
      <w:pPr>
        <w:snapToGrid w:val="0"/>
        <w:spacing w:line="240" w:lineRule="auto"/>
        <w:rPr>
          <w:snapToGrid/>
          <w:sz w:val="20"/>
        </w:rPr>
      </w:pPr>
      <w:r w:rsidRPr="00927E73">
        <w:rPr>
          <w:snapToGrid/>
          <w:sz w:val="20"/>
        </w:rPr>
        <w:t>Настоящий договор заключен по результатам торгов</w:t>
      </w:r>
      <w:r>
        <w:rPr>
          <w:snapToGrid/>
          <w:sz w:val="20"/>
        </w:rPr>
        <w:t xml:space="preserve"> № </w:t>
      </w:r>
      <w:r w:rsidR="00C90759">
        <w:rPr>
          <w:snapToGrid/>
          <w:sz w:val="20"/>
        </w:rPr>
        <w:t>__________</w:t>
      </w:r>
      <w:r w:rsidRPr="00927E73">
        <w:rPr>
          <w:snapToGrid/>
          <w:sz w:val="20"/>
        </w:rPr>
        <w:t>, проведенных «</w:t>
      </w:r>
      <w:r w:rsidR="00C90759">
        <w:rPr>
          <w:snapToGrid/>
          <w:sz w:val="20"/>
        </w:rPr>
        <w:t>____</w:t>
      </w:r>
      <w:r w:rsidRPr="00927E73">
        <w:rPr>
          <w:snapToGrid/>
          <w:sz w:val="20"/>
        </w:rPr>
        <w:t xml:space="preserve">» </w:t>
      </w:r>
      <w:r w:rsidR="00C90759">
        <w:rPr>
          <w:snapToGrid/>
          <w:sz w:val="20"/>
        </w:rPr>
        <w:t>____</w:t>
      </w:r>
      <w:r w:rsidRPr="00927E73">
        <w:rPr>
          <w:snapToGrid/>
          <w:sz w:val="20"/>
        </w:rPr>
        <w:t xml:space="preserve"> 20</w:t>
      </w:r>
      <w:r w:rsidR="00AC6352">
        <w:rPr>
          <w:snapToGrid/>
          <w:sz w:val="20"/>
        </w:rPr>
        <w:t>__</w:t>
      </w:r>
      <w:r w:rsidR="00EB7058">
        <w:rPr>
          <w:snapToGrid/>
          <w:sz w:val="20"/>
        </w:rPr>
        <w:t xml:space="preserve"> </w:t>
      </w:r>
      <w:r w:rsidRPr="00927E73">
        <w:rPr>
          <w:snapToGrid/>
          <w:sz w:val="20"/>
        </w:rPr>
        <w:t xml:space="preserve">г. </w:t>
      </w:r>
      <w:r w:rsidRPr="00151E1D">
        <w:rPr>
          <w:snapToGrid/>
          <w:sz w:val="20"/>
        </w:rPr>
        <w:t xml:space="preserve">на электронной площадке - </w:t>
      </w:r>
      <w:r w:rsidR="0017721F" w:rsidRPr="0017721F">
        <w:rPr>
          <w:snapToGrid/>
          <w:sz w:val="20"/>
        </w:rPr>
        <w:t>ОАО "Российский аукционный дом".</w:t>
      </w:r>
      <w:r w:rsidR="0048383F">
        <w:rPr>
          <w:snapToGrid/>
          <w:sz w:val="20"/>
        </w:rPr>
        <w:t xml:space="preserve"> </w:t>
      </w:r>
      <w:r w:rsidR="0017721F" w:rsidRPr="0017721F">
        <w:rPr>
          <w:snapToGrid/>
          <w:sz w:val="20"/>
        </w:rPr>
        <w:t>Адрес электронной торговой площадки в сети Интернет - www.lot-online.ru</w:t>
      </w:r>
    </w:p>
    <w:p w:rsidR="00151E1D" w:rsidRPr="00927E73" w:rsidRDefault="00151E1D" w:rsidP="00C90759">
      <w:pPr>
        <w:snapToGrid w:val="0"/>
        <w:spacing w:line="276" w:lineRule="auto"/>
        <w:rPr>
          <w:snapToGrid/>
          <w:sz w:val="20"/>
        </w:rPr>
      </w:pPr>
      <w:r w:rsidRPr="00927E73">
        <w:rPr>
          <w:snapToGrid/>
          <w:sz w:val="20"/>
        </w:rPr>
        <w:t>Протокол о результатах проведения торгов №</w:t>
      </w:r>
      <w:r w:rsidR="00C90759">
        <w:rPr>
          <w:snapToGrid/>
          <w:sz w:val="20"/>
        </w:rPr>
        <w:t xml:space="preserve"> ___________</w:t>
      </w:r>
      <w:r w:rsidRPr="00927E73">
        <w:rPr>
          <w:snapToGrid/>
          <w:sz w:val="20"/>
        </w:rPr>
        <w:t xml:space="preserve"> от </w:t>
      </w:r>
      <w:r w:rsidR="008648C8" w:rsidRPr="008648C8">
        <w:rPr>
          <w:snapToGrid/>
          <w:sz w:val="20"/>
        </w:rPr>
        <w:t>«</w:t>
      </w:r>
      <w:r w:rsidR="00C90759">
        <w:rPr>
          <w:snapToGrid/>
          <w:sz w:val="20"/>
        </w:rPr>
        <w:t>_____</w:t>
      </w:r>
      <w:r w:rsidR="008648C8" w:rsidRPr="008648C8">
        <w:rPr>
          <w:snapToGrid/>
          <w:sz w:val="20"/>
        </w:rPr>
        <w:t xml:space="preserve">» </w:t>
      </w:r>
      <w:r w:rsidR="00C90759">
        <w:rPr>
          <w:snapToGrid/>
          <w:sz w:val="20"/>
        </w:rPr>
        <w:t>_____________</w:t>
      </w:r>
      <w:r w:rsidR="008648C8" w:rsidRPr="008648C8">
        <w:rPr>
          <w:snapToGrid/>
          <w:sz w:val="20"/>
        </w:rPr>
        <w:t xml:space="preserve"> 20</w:t>
      </w:r>
      <w:r w:rsidR="00AC6352">
        <w:rPr>
          <w:snapToGrid/>
          <w:sz w:val="20"/>
        </w:rPr>
        <w:t>__</w:t>
      </w:r>
      <w:r w:rsidR="008648C8" w:rsidRPr="008648C8">
        <w:rPr>
          <w:snapToGrid/>
          <w:sz w:val="20"/>
        </w:rPr>
        <w:t xml:space="preserve"> г.</w:t>
      </w:r>
    </w:p>
    <w:p w:rsidR="00151E1D" w:rsidRPr="00927E73" w:rsidRDefault="00151E1D" w:rsidP="00151E1D">
      <w:pPr>
        <w:autoSpaceDE w:val="0"/>
        <w:autoSpaceDN w:val="0"/>
        <w:adjustRightInd w:val="0"/>
        <w:snapToGrid w:val="0"/>
        <w:spacing w:line="240" w:lineRule="auto"/>
        <w:ind w:firstLine="540"/>
        <w:rPr>
          <w:snapToGrid/>
          <w:color w:val="000000"/>
          <w:sz w:val="20"/>
        </w:rPr>
      </w:pPr>
    </w:p>
    <w:p w:rsidR="00151E1D" w:rsidRPr="00927E73" w:rsidRDefault="00151E1D" w:rsidP="00151E1D">
      <w:pPr>
        <w:numPr>
          <w:ilvl w:val="0"/>
          <w:numId w:val="1"/>
        </w:numPr>
        <w:tabs>
          <w:tab w:val="left" w:pos="1080"/>
        </w:tabs>
        <w:snapToGrid w:val="0"/>
        <w:spacing w:line="240" w:lineRule="auto"/>
        <w:ind w:left="0"/>
        <w:jc w:val="center"/>
        <w:rPr>
          <w:b/>
          <w:bCs/>
          <w:snapToGrid/>
          <w:sz w:val="20"/>
        </w:rPr>
      </w:pPr>
      <w:r w:rsidRPr="00927E73">
        <w:rPr>
          <w:b/>
          <w:bCs/>
          <w:snapToGrid/>
          <w:sz w:val="20"/>
        </w:rPr>
        <w:t>Предмет Договора</w:t>
      </w:r>
    </w:p>
    <w:p w:rsidR="00151E1D" w:rsidRPr="00927E73" w:rsidRDefault="00151E1D" w:rsidP="00151E1D">
      <w:pPr>
        <w:tabs>
          <w:tab w:val="left" w:pos="1080"/>
        </w:tabs>
        <w:snapToGrid w:val="0"/>
        <w:spacing w:line="240" w:lineRule="auto"/>
        <w:ind w:firstLine="0"/>
        <w:jc w:val="left"/>
        <w:rPr>
          <w:b/>
          <w:bCs/>
          <w:snapToGrid/>
          <w:sz w:val="20"/>
        </w:rPr>
      </w:pPr>
    </w:p>
    <w:p w:rsidR="00F63E76" w:rsidRDefault="00151E1D" w:rsidP="0015526C">
      <w:pPr>
        <w:numPr>
          <w:ilvl w:val="1"/>
          <w:numId w:val="1"/>
        </w:numPr>
        <w:snapToGrid w:val="0"/>
        <w:spacing w:line="240" w:lineRule="auto"/>
        <w:rPr>
          <w:snapToGrid/>
          <w:sz w:val="20"/>
        </w:rPr>
      </w:pPr>
      <w:r w:rsidRPr="00927E73">
        <w:rPr>
          <w:snapToGrid/>
          <w:sz w:val="20"/>
        </w:rPr>
        <w:t>Цедент уступает, а Цессионарий в полном объеме принимает права (требования)</w:t>
      </w:r>
      <w:r w:rsidR="00F63E76">
        <w:rPr>
          <w:snapToGrid/>
          <w:sz w:val="20"/>
        </w:rPr>
        <w:t>:</w:t>
      </w:r>
    </w:p>
    <w:p w:rsidR="00223355" w:rsidRDefault="00223355" w:rsidP="00223355">
      <w:pPr>
        <w:snapToGrid w:val="0"/>
        <w:spacing w:line="240" w:lineRule="auto"/>
        <w:ind w:left="420" w:firstLine="0"/>
        <w:rPr>
          <w:snapToGrid/>
          <w:sz w:val="20"/>
          <w:u w:val="single"/>
        </w:rPr>
      </w:pPr>
    </w:p>
    <w:p w:rsidR="0017721F" w:rsidRPr="0017721F" w:rsidRDefault="0017721F" w:rsidP="0017721F">
      <w:pPr>
        <w:snapToGrid w:val="0"/>
        <w:spacing w:line="240" w:lineRule="auto"/>
        <w:ind w:firstLine="0"/>
        <w:rPr>
          <w:snapToGrid/>
          <w:sz w:val="20"/>
        </w:rPr>
      </w:pPr>
      <w:r w:rsidRPr="0017721F">
        <w:rPr>
          <w:snapToGrid/>
          <w:sz w:val="20"/>
        </w:rPr>
        <w:t xml:space="preserve">1. Дебиторская задолженность к </w:t>
      </w:r>
      <w:proofErr w:type="spellStart"/>
      <w:r w:rsidRPr="0017721F">
        <w:rPr>
          <w:snapToGrid/>
          <w:sz w:val="20"/>
        </w:rPr>
        <w:t>New</w:t>
      </w:r>
      <w:proofErr w:type="spellEnd"/>
      <w:r w:rsidRPr="0017721F">
        <w:rPr>
          <w:snapToGrid/>
          <w:sz w:val="20"/>
        </w:rPr>
        <w:t xml:space="preserve"> </w:t>
      </w:r>
      <w:proofErr w:type="spellStart"/>
      <w:r w:rsidRPr="0017721F">
        <w:rPr>
          <w:snapToGrid/>
          <w:sz w:val="20"/>
        </w:rPr>
        <w:t>Centry</w:t>
      </w:r>
      <w:proofErr w:type="spellEnd"/>
      <w:r w:rsidRPr="0017721F">
        <w:rPr>
          <w:snapToGrid/>
          <w:sz w:val="20"/>
        </w:rPr>
        <w:t xml:space="preserve"> </w:t>
      </w:r>
      <w:proofErr w:type="spellStart"/>
      <w:r w:rsidRPr="0017721F">
        <w:rPr>
          <w:snapToGrid/>
          <w:sz w:val="20"/>
        </w:rPr>
        <w:t>Distribution</w:t>
      </w:r>
      <w:proofErr w:type="spellEnd"/>
      <w:r w:rsidRPr="0017721F">
        <w:rPr>
          <w:snapToGrid/>
          <w:sz w:val="20"/>
        </w:rPr>
        <w:t xml:space="preserve"> </w:t>
      </w:r>
      <w:proofErr w:type="spellStart"/>
      <w:r w:rsidRPr="0017721F">
        <w:rPr>
          <w:snapToGrid/>
          <w:sz w:val="20"/>
        </w:rPr>
        <w:t>GmbH</w:t>
      </w:r>
      <w:proofErr w:type="spellEnd"/>
      <w:r w:rsidRPr="0017721F">
        <w:rPr>
          <w:snapToGrid/>
          <w:sz w:val="20"/>
        </w:rPr>
        <w:t xml:space="preserve"> (LLC) в размере 362 670 872,91 руб., госпошлина в размере 6 000 руб., на основании определения Арбитражного суда г. Москвы от 09.01.2020 г. по делу № А40-105463/17;</w:t>
      </w:r>
    </w:p>
    <w:p w:rsidR="0017721F" w:rsidRPr="0017721F" w:rsidRDefault="0017721F" w:rsidP="0017721F">
      <w:pPr>
        <w:snapToGrid w:val="0"/>
        <w:spacing w:line="240" w:lineRule="auto"/>
        <w:ind w:firstLine="0"/>
        <w:rPr>
          <w:snapToGrid/>
          <w:sz w:val="20"/>
        </w:rPr>
      </w:pPr>
      <w:r w:rsidRPr="0017721F">
        <w:rPr>
          <w:snapToGrid/>
          <w:sz w:val="20"/>
        </w:rPr>
        <w:t>2. Дебиторская задолженность к АО «Домашний экран» в размере 80 000 000,00 руб., на основании определения Арбитражного суда г. Москвы от 02.04.2021 г. по делу № А40-105463/17;</w:t>
      </w:r>
    </w:p>
    <w:p w:rsidR="0017721F" w:rsidRPr="0017721F" w:rsidRDefault="0017721F" w:rsidP="0017721F">
      <w:pPr>
        <w:snapToGrid w:val="0"/>
        <w:spacing w:line="240" w:lineRule="auto"/>
        <w:ind w:firstLine="0"/>
        <w:rPr>
          <w:snapToGrid/>
          <w:sz w:val="20"/>
        </w:rPr>
      </w:pPr>
      <w:r w:rsidRPr="0017721F">
        <w:rPr>
          <w:snapToGrid/>
          <w:sz w:val="20"/>
        </w:rPr>
        <w:t>3. Дебиторская задолженность к АО «Домашний экран» в размере 32 185 712,36 руб., на основании определения Арбитражного суда г. Москвы от 27.08.2021 г. по делу № А40-105463/17;</w:t>
      </w:r>
    </w:p>
    <w:p w:rsidR="0017721F" w:rsidRPr="0017721F" w:rsidRDefault="0017721F" w:rsidP="0017721F">
      <w:pPr>
        <w:snapToGrid w:val="0"/>
        <w:spacing w:line="240" w:lineRule="auto"/>
        <w:ind w:firstLine="0"/>
        <w:rPr>
          <w:snapToGrid/>
          <w:sz w:val="20"/>
        </w:rPr>
      </w:pPr>
      <w:r w:rsidRPr="0017721F">
        <w:rPr>
          <w:snapToGrid/>
          <w:sz w:val="20"/>
        </w:rPr>
        <w:t>4. Дебиторская задолженность к АО «</w:t>
      </w:r>
      <w:proofErr w:type="spellStart"/>
      <w:r w:rsidRPr="0017721F">
        <w:rPr>
          <w:snapToGrid/>
          <w:sz w:val="20"/>
        </w:rPr>
        <w:t>Медиамарт</w:t>
      </w:r>
      <w:proofErr w:type="spellEnd"/>
      <w:r w:rsidRPr="0017721F">
        <w:rPr>
          <w:snapToGrid/>
          <w:sz w:val="20"/>
        </w:rPr>
        <w:t>» (ИНН 7710580334, ОГРН 1057746644713) в размере 9 500 000 руб., на основании определения Арбитражного суда г. Москвы от 24.12.2019 г. по делу № А40-105463/17;</w:t>
      </w:r>
    </w:p>
    <w:p w:rsidR="0017721F" w:rsidRPr="0017721F" w:rsidRDefault="0017721F" w:rsidP="0017721F">
      <w:pPr>
        <w:snapToGrid w:val="0"/>
        <w:spacing w:line="240" w:lineRule="auto"/>
        <w:ind w:firstLine="0"/>
        <w:rPr>
          <w:snapToGrid/>
          <w:sz w:val="20"/>
        </w:rPr>
      </w:pPr>
      <w:r w:rsidRPr="0017721F">
        <w:rPr>
          <w:snapToGrid/>
          <w:sz w:val="20"/>
        </w:rPr>
        <w:t xml:space="preserve">5. Дебиторская задолженность (убытки) к </w:t>
      </w:r>
      <w:proofErr w:type="spellStart"/>
      <w:r w:rsidRPr="0017721F">
        <w:rPr>
          <w:snapToGrid/>
          <w:sz w:val="20"/>
        </w:rPr>
        <w:t>Каморину</w:t>
      </w:r>
      <w:proofErr w:type="spellEnd"/>
      <w:r w:rsidRPr="0017721F">
        <w:rPr>
          <w:snapToGrid/>
          <w:sz w:val="20"/>
        </w:rPr>
        <w:t xml:space="preserve"> Андрею Анатольевичу в размере 457 158 129,00 руб., на основании определения Арбитражного суда г. Москвы от 12.03.2021 г. по делу № А40-105463/17;</w:t>
      </w:r>
    </w:p>
    <w:p w:rsidR="0017721F" w:rsidRPr="0017721F" w:rsidRDefault="0017721F" w:rsidP="0017721F">
      <w:pPr>
        <w:snapToGrid w:val="0"/>
        <w:spacing w:line="240" w:lineRule="auto"/>
        <w:ind w:firstLine="0"/>
        <w:rPr>
          <w:snapToGrid/>
          <w:sz w:val="20"/>
        </w:rPr>
      </w:pPr>
      <w:r w:rsidRPr="0017721F">
        <w:rPr>
          <w:snapToGrid/>
          <w:sz w:val="20"/>
        </w:rPr>
        <w:t>6. Дебиторская задолженность к ООО «</w:t>
      </w:r>
      <w:proofErr w:type="spellStart"/>
      <w:r w:rsidRPr="0017721F">
        <w:rPr>
          <w:snapToGrid/>
          <w:sz w:val="20"/>
        </w:rPr>
        <w:t>Кинопроизводственный</w:t>
      </w:r>
      <w:proofErr w:type="spellEnd"/>
      <w:r w:rsidRPr="0017721F">
        <w:rPr>
          <w:snapToGrid/>
          <w:sz w:val="20"/>
        </w:rPr>
        <w:t xml:space="preserve"> центр» (ИНН 7715695709, ОГРН 1087746477720) в размере 68 465 000 руб., на основании определения Арбитражного суда г. Москвы от 16.06.2021 г. по делу № А40-105463/17;</w:t>
      </w:r>
    </w:p>
    <w:p w:rsidR="0017721F" w:rsidRPr="0017721F" w:rsidRDefault="0017721F" w:rsidP="0017721F">
      <w:pPr>
        <w:snapToGrid w:val="0"/>
        <w:spacing w:line="240" w:lineRule="auto"/>
        <w:ind w:firstLine="0"/>
        <w:rPr>
          <w:snapToGrid/>
          <w:sz w:val="20"/>
        </w:rPr>
      </w:pPr>
      <w:r w:rsidRPr="0017721F">
        <w:rPr>
          <w:snapToGrid/>
          <w:sz w:val="20"/>
        </w:rPr>
        <w:t>7. Дебиторская задолженность к ООО «Прогресс-Студия» (ИНН 7801539076, ОГРН 1117847034030) в размере 173 899 536,58 руб., на основании определения Арбитражного суда г. Москвы от 02.03.2021 г. по делу № А40-105463/17;</w:t>
      </w:r>
    </w:p>
    <w:p w:rsidR="0017721F" w:rsidRPr="0017721F" w:rsidRDefault="0017721F" w:rsidP="0017721F">
      <w:pPr>
        <w:snapToGrid w:val="0"/>
        <w:spacing w:line="240" w:lineRule="auto"/>
        <w:ind w:firstLine="0"/>
        <w:rPr>
          <w:snapToGrid/>
          <w:sz w:val="20"/>
        </w:rPr>
      </w:pPr>
      <w:r w:rsidRPr="0017721F">
        <w:rPr>
          <w:snapToGrid/>
          <w:sz w:val="20"/>
        </w:rPr>
        <w:t>8. Дебиторская задолженность к ООО «Прогресс-Студия» (ИНН 7801539076, ОГРН 1117847034030) в размере 27 180 000 руб., на основании определения Арбитражного суда г. Москвы от 16.06.2021 г. по делу № А40-105463/17;</w:t>
      </w:r>
    </w:p>
    <w:p w:rsidR="0017721F" w:rsidRPr="0017721F" w:rsidRDefault="0017721F" w:rsidP="0017721F">
      <w:pPr>
        <w:snapToGrid w:val="0"/>
        <w:spacing w:line="240" w:lineRule="auto"/>
        <w:ind w:firstLine="0"/>
        <w:rPr>
          <w:snapToGrid/>
          <w:sz w:val="20"/>
        </w:rPr>
      </w:pPr>
      <w:r w:rsidRPr="0017721F">
        <w:rPr>
          <w:snapToGrid/>
          <w:sz w:val="20"/>
        </w:rPr>
        <w:t>9. Дебиторская задолженность к ООО «Центр кинопроизводства» (ИНН 7715695709, ОГРН 1087746477720) в размере 239 090 000,00 руб., на основании определения Арбитражного суда г. Москвы от 04.03.2020 г. по делу № А40-105463/17;</w:t>
      </w:r>
    </w:p>
    <w:p w:rsidR="0017721F" w:rsidRPr="0017721F" w:rsidRDefault="0017721F" w:rsidP="0017721F">
      <w:pPr>
        <w:snapToGrid w:val="0"/>
        <w:spacing w:line="240" w:lineRule="auto"/>
        <w:ind w:firstLine="0"/>
        <w:rPr>
          <w:snapToGrid/>
          <w:sz w:val="20"/>
        </w:rPr>
      </w:pPr>
      <w:r w:rsidRPr="0017721F">
        <w:rPr>
          <w:snapToGrid/>
          <w:sz w:val="20"/>
        </w:rPr>
        <w:t>10. Дебиторская задолженность к ООО «Яуза-фильм» в размере 37 920 000 руб., на основании определения Арбитражного суда г. Москвы от 27.08.2021 г. по делу № А40-105463/17;</w:t>
      </w:r>
    </w:p>
    <w:p w:rsidR="0017721F" w:rsidRPr="0017721F" w:rsidRDefault="0017721F" w:rsidP="0017721F">
      <w:pPr>
        <w:snapToGrid w:val="0"/>
        <w:spacing w:line="240" w:lineRule="auto"/>
        <w:ind w:firstLine="0"/>
        <w:rPr>
          <w:snapToGrid/>
          <w:sz w:val="20"/>
        </w:rPr>
      </w:pPr>
      <w:r w:rsidRPr="0017721F">
        <w:rPr>
          <w:snapToGrid/>
          <w:sz w:val="20"/>
        </w:rPr>
        <w:t>11. Дебиторская задолженность к ООО «Яуза-фильм» в размере 41 300 000 руб., на основании определения Арбитражного суда г. Москвы от 08.09.2021 г. по делу № А40-105463/17;</w:t>
      </w:r>
    </w:p>
    <w:p w:rsidR="0017721F" w:rsidRPr="0017721F" w:rsidRDefault="0017721F" w:rsidP="0017721F">
      <w:pPr>
        <w:snapToGrid w:val="0"/>
        <w:spacing w:line="240" w:lineRule="auto"/>
        <w:ind w:firstLine="0"/>
        <w:rPr>
          <w:snapToGrid/>
          <w:sz w:val="20"/>
          <w:lang w:val="en-US"/>
        </w:rPr>
      </w:pPr>
      <w:r w:rsidRPr="0017721F">
        <w:rPr>
          <w:snapToGrid/>
          <w:sz w:val="20"/>
          <w:lang w:val="en-US"/>
        </w:rPr>
        <w:t xml:space="preserve">12. NEW CENTURY DISTRIBUTION GmbH </w:t>
      </w:r>
      <w:r w:rsidRPr="0017721F">
        <w:rPr>
          <w:snapToGrid/>
          <w:sz w:val="20"/>
        </w:rPr>
        <w:t>в</w:t>
      </w:r>
      <w:r w:rsidRPr="0017721F">
        <w:rPr>
          <w:snapToGrid/>
          <w:sz w:val="20"/>
          <w:lang w:val="en-US"/>
        </w:rPr>
        <w:t xml:space="preserve"> </w:t>
      </w:r>
      <w:r w:rsidRPr="0017721F">
        <w:rPr>
          <w:snapToGrid/>
          <w:sz w:val="20"/>
        </w:rPr>
        <w:t>размере</w:t>
      </w:r>
      <w:r w:rsidRPr="0017721F">
        <w:rPr>
          <w:snapToGrid/>
          <w:sz w:val="20"/>
          <w:lang w:val="en-US"/>
        </w:rPr>
        <w:t xml:space="preserve"> 26 333,56 </w:t>
      </w:r>
      <w:proofErr w:type="spellStart"/>
      <w:proofErr w:type="gramStart"/>
      <w:r w:rsidRPr="0017721F">
        <w:rPr>
          <w:snapToGrid/>
          <w:sz w:val="20"/>
        </w:rPr>
        <w:t>руб</w:t>
      </w:r>
      <w:proofErr w:type="spellEnd"/>
      <w:r w:rsidRPr="0017721F">
        <w:rPr>
          <w:snapToGrid/>
          <w:sz w:val="20"/>
          <w:lang w:val="en-US"/>
        </w:rPr>
        <w:t>. ;</w:t>
      </w:r>
      <w:proofErr w:type="gramEnd"/>
    </w:p>
    <w:p w:rsidR="0017721F" w:rsidRPr="0017721F" w:rsidRDefault="0017721F" w:rsidP="0017721F">
      <w:pPr>
        <w:snapToGrid w:val="0"/>
        <w:spacing w:line="240" w:lineRule="auto"/>
        <w:ind w:firstLine="0"/>
        <w:rPr>
          <w:snapToGrid/>
          <w:sz w:val="20"/>
        </w:rPr>
      </w:pPr>
      <w:r w:rsidRPr="0017721F">
        <w:rPr>
          <w:snapToGrid/>
          <w:sz w:val="20"/>
        </w:rPr>
        <w:t xml:space="preserve">13. Индивидуальный предприниматель Гусев Алексей Олегович в размере 100,00 </w:t>
      </w:r>
      <w:proofErr w:type="gramStart"/>
      <w:r w:rsidRPr="0017721F">
        <w:rPr>
          <w:snapToGrid/>
          <w:sz w:val="20"/>
        </w:rPr>
        <w:t>руб. ;</w:t>
      </w:r>
      <w:proofErr w:type="gramEnd"/>
    </w:p>
    <w:p w:rsidR="0017721F" w:rsidRPr="0017721F" w:rsidRDefault="0017721F" w:rsidP="0017721F">
      <w:pPr>
        <w:snapToGrid w:val="0"/>
        <w:spacing w:line="240" w:lineRule="auto"/>
        <w:ind w:firstLine="0"/>
        <w:rPr>
          <w:snapToGrid/>
          <w:sz w:val="20"/>
        </w:rPr>
      </w:pPr>
      <w:r w:rsidRPr="0017721F">
        <w:rPr>
          <w:snapToGrid/>
          <w:sz w:val="20"/>
        </w:rPr>
        <w:t>14. АО "ДОМАШНИЙ ЭКРАН" в размере 3 290 000,00 руб.</w:t>
      </w:r>
      <w:bookmarkStart w:id="0" w:name="_GoBack"/>
      <w:bookmarkEnd w:id="0"/>
      <w:r w:rsidRPr="0017721F">
        <w:rPr>
          <w:snapToGrid/>
          <w:sz w:val="20"/>
        </w:rPr>
        <w:t>;</w:t>
      </w:r>
    </w:p>
    <w:p w:rsidR="0017721F" w:rsidRPr="0017721F" w:rsidRDefault="0017721F" w:rsidP="0017721F">
      <w:pPr>
        <w:snapToGrid w:val="0"/>
        <w:spacing w:line="240" w:lineRule="auto"/>
        <w:ind w:firstLine="0"/>
        <w:rPr>
          <w:snapToGrid/>
          <w:sz w:val="20"/>
        </w:rPr>
      </w:pPr>
      <w:r w:rsidRPr="0017721F">
        <w:rPr>
          <w:snapToGrid/>
          <w:sz w:val="20"/>
        </w:rPr>
        <w:t xml:space="preserve">15. Индивидуальный предприниматель Самойлов Александр </w:t>
      </w:r>
      <w:proofErr w:type="gramStart"/>
      <w:r w:rsidRPr="0017721F">
        <w:rPr>
          <w:snapToGrid/>
          <w:sz w:val="20"/>
        </w:rPr>
        <w:t>Альбертович  в</w:t>
      </w:r>
      <w:proofErr w:type="gramEnd"/>
      <w:r w:rsidRPr="0017721F">
        <w:rPr>
          <w:snapToGrid/>
          <w:sz w:val="20"/>
        </w:rPr>
        <w:t xml:space="preserve"> размере 150,00 руб. ;</w:t>
      </w:r>
    </w:p>
    <w:p w:rsidR="0017721F" w:rsidRPr="0017721F" w:rsidRDefault="0017721F" w:rsidP="0017721F">
      <w:pPr>
        <w:snapToGrid w:val="0"/>
        <w:spacing w:line="240" w:lineRule="auto"/>
        <w:ind w:firstLine="0"/>
        <w:rPr>
          <w:snapToGrid/>
          <w:sz w:val="20"/>
        </w:rPr>
      </w:pPr>
      <w:r w:rsidRPr="0017721F">
        <w:rPr>
          <w:snapToGrid/>
          <w:sz w:val="20"/>
        </w:rPr>
        <w:t>16. ООО «Новый русский сериал» (ИНН 7717107818, ОГРН 1027739423942) в размере 208 568 129,00 руб., на основании определения Арбитражного суда г. Москвы от 19.02.2020 г. по делу № А40-105463/17;</w:t>
      </w:r>
    </w:p>
    <w:p w:rsidR="00223355" w:rsidRDefault="00223355" w:rsidP="00223355">
      <w:pPr>
        <w:snapToGrid w:val="0"/>
        <w:spacing w:line="240" w:lineRule="auto"/>
        <w:ind w:left="420" w:firstLine="0"/>
        <w:rPr>
          <w:snapToGrid/>
          <w:color w:val="000000"/>
          <w:sz w:val="20"/>
        </w:rPr>
      </w:pPr>
    </w:p>
    <w:p w:rsidR="00151E1D" w:rsidRPr="00A155C5" w:rsidRDefault="00151E1D" w:rsidP="00223355">
      <w:pPr>
        <w:snapToGrid w:val="0"/>
        <w:spacing w:line="240" w:lineRule="auto"/>
        <w:ind w:left="420" w:firstLine="0"/>
        <w:rPr>
          <w:snapToGrid/>
          <w:color w:val="000000"/>
          <w:sz w:val="20"/>
        </w:rPr>
      </w:pPr>
      <w:r w:rsidRPr="00A155C5">
        <w:rPr>
          <w:snapToGrid/>
          <w:color w:val="000000"/>
          <w:sz w:val="20"/>
        </w:rPr>
        <w:t xml:space="preserve">К Цессионарию переходят права, обеспечивающие исполнение обязательства Должника, а также другие связанные с требованием права, в том числе право на проценты за пользование денежными средствами, неустойки (пени, штрафы), госпошлина за рассмотрение Прав требований в судах и иные платежи, </w:t>
      </w:r>
      <w:r w:rsidRPr="00A155C5">
        <w:rPr>
          <w:snapToGrid/>
          <w:color w:val="000000"/>
          <w:sz w:val="20"/>
        </w:rPr>
        <w:lastRenderedPageBreak/>
        <w:t>предусмотренные Договорами и действующим законодательством РФ, обязанность по уплате которых возложена на Должников и иных лиц.</w:t>
      </w:r>
    </w:p>
    <w:p w:rsidR="00151E1D" w:rsidRPr="00927E73" w:rsidRDefault="00151E1D" w:rsidP="00151E1D">
      <w:pPr>
        <w:autoSpaceDE w:val="0"/>
        <w:autoSpaceDN w:val="0"/>
        <w:adjustRightInd w:val="0"/>
        <w:snapToGrid w:val="0"/>
        <w:spacing w:line="240" w:lineRule="auto"/>
        <w:ind w:firstLine="0"/>
        <w:rPr>
          <w:snapToGrid/>
          <w:color w:val="000000"/>
          <w:sz w:val="20"/>
        </w:rPr>
      </w:pPr>
    </w:p>
    <w:p w:rsidR="00151E1D" w:rsidRPr="00927E73" w:rsidRDefault="00151E1D" w:rsidP="00151E1D">
      <w:pPr>
        <w:numPr>
          <w:ilvl w:val="0"/>
          <w:numId w:val="1"/>
        </w:numPr>
        <w:tabs>
          <w:tab w:val="left" w:pos="1080"/>
        </w:tabs>
        <w:snapToGrid w:val="0"/>
        <w:spacing w:line="240" w:lineRule="auto"/>
        <w:ind w:left="0"/>
        <w:jc w:val="center"/>
        <w:rPr>
          <w:b/>
          <w:bCs/>
          <w:snapToGrid/>
          <w:sz w:val="20"/>
        </w:rPr>
      </w:pPr>
      <w:r w:rsidRPr="00927E73">
        <w:rPr>
          <w:b/>
          <w:bCs/>
          <w:snapToGrid/>
          <w:sz w:val="20"/>
        </w:rPr>
        <w:t>Права и обязанности Сторон</w:t>
      </w:r>
    </w:p>
    <w:p w:rsidR="00151E1D" w:rsidRPr="00927E73" w:rsidRDefault="00151E1D" w:rsidP="00151E1D">
      <w:pPr>
        <w:tabs>
          <w:tab w:val="left" w:pos="1080"/>
        </w:tabs>
        <w:snapToGrid w:val="0"/>
        <w:spacing w:line="240" w:lineRule="auto"/>
        <w:ind w:firstLine="0"/>
        <w:jc w:val="left"/>
        <w:rPr>
          <w:b/>
          <w:bCs/>
          <w:snapToGrid/>
          <w:sz w:val="20"/>
        </w:rPr>
      </w:pPr>
    </w:p>
    <w:p w:rsidR="00151E1D" w:rsidRPr="00927E73" w:rsidRDefault="00151E1D" w:rsidP="00151E1D">
      <w:pPr>
        <w:numPr>
          <w:ilvl w:val="1"/>
          <w:numId w:val="1"/>
        </w:numPr>
        <w:tabs>
          <w:tab w:val="num" w:pos="1276"/>
        </w:tabs>
        <w:autoSpaceDE w:val="0"/>
        <w:autoSpaceDN w:val="0"/>
        <w:adjustRightInd w:val="0"/>
        <w:snapToGrid w:val="0"/>
        <w:spacing w:line="240" w:lineRule="auto"/>
        <w:ind w:left="0" w:firstLine="709"/>
        <w:contextualSpacing/>
        <w:rPr>
          <w:snapToGrid/>
          <w:color w:val="000000"/>
          <w:sz w:val="20"/>
        </w:rPr>
      </w:pPr>
      <w:r w:rsidRPr="00927E73">
        <w:rPr>
          <w:snapToGrid/>
          <w:color w:val="000000"/>
          <w:sz w:val="20"/>
        </w:rPr>
        <w:t>Цедент обязан передать Цессионарию в 5-дневный срок с даты полной оплаты Цессионарием суммы Договора по акту приема-передачи все необходимые документы, уд</w:t>
      </w:r>
      <w:r w:rsidR="008648C8">
        <w:rPr>
          <w:snapToGrid/>
          <w:color w:val="000000"/>
          <w:sz w:val="20"/>
        </w:rPr>
        <w:t>остоверяющие права (требования)</w:t>
      </w:r>
      <w:r w:rsidRPr="00927E73">
        <w:rPr>
          <w:snapToGrid/>
          <w:color w:val="000000"/>
          <w:sz w:val="20"/>
        </w:rPr>
        <w:t>.</w:t>
      </w:r>
    </w:p>
    <w:p w:rsidR="00151E1D" w:rsidRPr="00927E73" w:rsidRDefault="00151E1D" w:rsidP="00151E1D">
      <w:pPr>
        <w:numPr>
          <w:ilvl w:val="1"/>
          <w:numId w:val="1"/>
        </w:numPr>
        <w:tabs>
          <w:tab w:val="num" w:pos="1276"/>
        </w:tabs>
        <w:autoSpaceDE w:val="0"/>
        <w:autoSpaceDN w:val="0"/>
        <w:adjustRightInd w:val="0"/>
        <w:snapToGrid w:val="0"/>
        <w:spacing w:line="240" w:lineRule="auto"/>
        <w:ind w:left="0" w:firstLine="709"/>
        <w:contextualSpacing/>
        <w:rPr>
          <w:snapToGrid/>
          <w:color w:val="000000"/>
          <w:sz w:val="20"/>
        </w:rPr>
      </w:pPr>
      <w:r w:rsidRPr="00927E73">
        <w:rPr>
          <w:snapToGrid/>
          <w:color w:val="000000"/>
          <w:sz w:val="20"/>
        </w:rPr>
        <w:t xml:space="preserve">Цедент обязан сообщить Цессионарию в тот же срок все иные сведения, имеющие значение для осуществления Цессионарием своих прав, </w:t>
      </w:r>
      <w:proofErr w:type="gramStart"/>
      <w:r w:rsidRPr="00927E73">
        <w:rPr>
          <w:snapToGrid/>
          <w:color w:val="000000"/>
          <w:sz w:val="20"/>
        </w:rPr>
        <w:t>по обязательствам</w:t>
      </w:r>
      <w:proofErr w:type="gramEnd"/>
      <w:r w:rsidRPr="00927E73">
        <w:rPr>
          <w:snapToGrid/>
          <w:color w:val="000000"/>
          <w:sz w:val="20"/>
        </w:rPr>
        <w:t xml:space="preserve"> указанным в п.1.1 настоящего Договора.</w:t>
      </w:r>
    </w:p>
    <w:p w:rsidR="00151E1D" w:rsidRPr="00927E73" w:rsidRDefault="00151E1D" w:rsidP="00151E1D">
      <w:pPr>
        <w:numPr>
          <w:ilvl w:val="1"/>
          <w:numId w:val="1"/>
        </w:numPr>
        <w:tabs>
          <w:tab w:val="num" w:pos="1276"/>
        </w:tabs>
        <w:autoSpaceDE w:val="0"/>
        <w:autoSpaceDN w:val="0"/>
        <w:adjustRightInd w:val="0"/>
        <w:snapToGrid w:val="0"/>
        <w:spacing w:line="240" w:lineRule="auto"/>
        <w:ind w:left="0" w:firstLine="709"/>
        <w:contextualSpacing/>
        <w:rPr>
          <w:snapToGrid/>
          <w:color w:val="000000"/>
          <w:sz w:val="20"/>
        </w:rPr>
      </w:pPr>
      <w:r w:rsidRPr="00927E73">
        <w:rPr>
          <w:snapToGrid/>
          <w:color w:val="000000"/>
          <w:sz w:val="20"/>
        </w:rPr>
        <w:t>Акт приема-передачи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w:t>
      </w:r>
    </w:p>
    <w:p w:rsidR="00151E1D" w:rsidRPr="00927E73" w:rsidRDefault="00151E1D" w:rsidP="00151E1D">
      <w:pPr>
        <w:numPr>
          <w:ilvl w:val="1"/>
          <w:numId w:val="1"/>
        </w:numPr>
        <w:tabs>
          <w:tab w:val="num" w:pos="1276"/>
        </w:tabs>
        <w:autoSpaceDE w:val="0"/>
        <w:autoSpaceDN w:val="0"/>
        <w:adjustRightInd w:val="0"/>
        <w:snapToGrid w:val="0"/>
        <w:spacing w:line="240" w:lineRule="auto"/>
        <w:ind w:left="0" w:firstLine="709"/>
        <w:contextualSpacing/>
        <w:rPr>
          <w:snapToGrid/>
          <w:color w:val="000000"/>
          <w:sz w:val="20"/>
        </w:rPr>
      </w:pPr>
      <w:r w:rsidRPr="00927E73">
        <w:rPr>
          <w:snapToGrid/>
          <w:color w:val="000000"/>
          <w:sz w:val="20"/>
        </w:rPr>
        <w:t>С момента подписания акта приема-передачи, указанного в п. 2.3 настоящего Договора, обязанности Цедента по настоящему Договору считаются исполненными.</w:t>
      </w:r>
    </w:p>
    <w:p w:rsidR="00151E1D" w:rsidRPr="00927E73" w:rsidRDefault="00151E1D" w:rsidP="00151E1D">
      <w:pPr>
        <w:numPr>
          <w:ilvl w:val="1"/>
          <w:numId w:val="1"/>
        </w:numPr>
        <w:tabs>
          <w:tab w:val="num" w:pos="1276"/>
        </w:tabs>
        <w:autoSpaceDE w:val="0"/>
        <w:autoSpaceDN w:val="0"/>
        <w:adjustRightInd w:val="0"/>
        <w:snapToGrid w:val="0"/>
        <w:spacing w:line="240" w:lineRule="auto"/>
        <w:ind w:left="0" w:firstLine="709"/>
        <w:contextualSpacing/>
        <w:rPr>
          <w:snapToGrid/>
          <w:color w:val="000000"/>
          <w:sz w:val="20"/>
        </w:rPr>
      </w:pPr>
      <w:r w:rsidRPr="00927E73">
        <w:rPr>
          <w:snapToGrid/>
          <w:color w:val="000000"/>
          <w:sz w:val="20"/>
        </w:rPr>
        <w:t xml:space="preserve">Цедент обязуется в 5-дневный срок после полной оплаты прав (требований) в соответствии с </w:t>
      </w:r>
      <w:proofErr w:type="spellStart"/>
      <w:r w:rsidRPr="00927E73">
        <w:rPr>
          <w:snapToGrid/>
          <w:color w:val="000000"/>
          <w:sz w:val="20"/>
        </w:rPr>
        <w:t>п.п</w:t>
      </w:r>
      <w:proofErr w:type="spellEnd"/>
      <w:r w:rsidRPr="00927E73">
        <w:rPr>
          <w:snapToGrid/>
          <w:color w:val="000000"/>
          <w:sz w:val="20"/>
        </w:rPr>
        <w:t>. 2.6, 2.7 настоящего Договора уведомить Должника об уступке Цессионарию своих прав и обязанностей по договору, указанному в п. 1.1 настоящего Договора, заказным письмом с уведомлением.</w:t>
      </w:r>
    </w:p>
    <w:p w:rsidR="00151E1D" w:rsidRPr="00927E73" w:rsidRDefault="00151E1D" w:rsidP="00151E1D">
      <w:pPr>
        <w:numPr>
          <w:ilvl w:val="1"/>
          <w:numId w:val="1"/>
        </w:numPr>
        <w:tabs>
          <w:tab w:val="num" w:pos="1276"/>
        </w:tabs>
        <w:autoSpaceDE w:val="0"/>
        <w:autoSpaceDN w:val="0"/>
        <w:adjustRightInd w:val="0"/>
        <w:snapToGrid w:val="0"/>
        <w:spacing w:line="240" w:lineRule="auto"/>
        <w:ind w:left="0" w:firstLine="709"/>
        <w:contextualSpacing/>
        <w:rPr>
          <w:snapToGrid/>
          <w:color w:val="000000"/>
          <w:sz w:val="20"/>
        </w:rPr>
      </w:pPr>
      <w:r w:rsidRPr="00927E73">
        <w:rPr>
          <w:snapToGrid/>
          <w:color w:val="000000"/>
          <w:sz w:val="20"/>
        </w:rPr>
        <w:t>За уступаемые права (требования) по договорам купли–продажи, указанные в п. 1.1 настоящего Договора, Цессионарий обязан выплатить Цеденту денежные средства в сумме, указанной в п. 3.1 настоящего Договора не позднее чем через 30 дней с даты заключения настоящего Договора.</w:t>
      </w:r>
    </w:p>
    <w:p w:rsidR="00151E1D" w:rsidRPr="00927E73" w:rsidRDefault="00151E1D" w:rsidP="00151E1D">
      <w:pPr>
        <w:numPr>
          <w:ilvl w:val="1"/>
          <w:numId w:val="1"/>
        </w:numPr>
        <w:tabs>
          <w:tab w:val="num" w:pos="1276"/>
        </w:tabs>
        <w:autoSpaceDE w:val="0"/>
        <w:autoSpaceDN w:val="0"/>
        <w:adjustRightInd w:val="0"/>
        <w:snapToGrid w:val="0"/>
        <w:spacing w:line="240" w:lineRule="auto"/>
        <w:ind w:left="0" w:firstLine="709"/>
        <w:contextualSpacing/>
        <w:rPr>
          <w:snapToGrid/>
          <w:color w:val="000000"/>
          <w:sz w:val="20"/>
        </w:rPr>
      </w:pPr>
      <w:r w:rsidRPr="00927E73">
        <w:rPr>
          <w:snapToGrid/>
          <w:color w:val="000000"/>
          <w:sz w:val="20"/>
        </w:rPr>
        <w:t>Права требования Цедента переходят к Цессионарию с момента полной оплаты прав (требований) Цессионарием на расчетный счет Цедента указанный в настоящем Договоре.</w:t>
      </w:r>
    </w:p>
    <w:p w:rsidR="00151E1D" w:rsidRPr="00927E73" w:rsidRDefault="00151E1D" w:rsidP="00151E1D">
      <w:pPr>
        <w:autoSpaceDE w:val="0"/>
        <w:autoSpaceDN w:val="0"/>
        <w:adjustRightInd w:val="0"/>
        <w:snapToGrid w:val="0"/>
        <w:spacing w:line="240" w:lineRule="auto"/>
        <w:ind w:firstLine="540"/>
        <w:rPr>
          <w:snapToGrid/>
          <w:color w:val="000000"/>
          <w:sz w:val="20"/>
        </w:rPr>
      </w:pPr>
    </w:p>
    <w:p w:rsidR="00151E1D" w:rsidRPr="00927E73" w:rsidRDefault="00151E1D" w:rsidP="00151E1D">
      <w:pPr>
        <w:numPr>
          <w:ilvl w:val="0"/>
          <w:numId w:val="1"/>
        </w:numPr>
        <w:tabs>
          <w:tab w:val="left" w:pos="1080"/>
        </w:tabs>
        <w:snapToGrid w:val="0"/>
        <w:spacing w:line="240" w:lineRule="auto"/>
        <w:ind w:left="0"/>
        <w:jc w:val="center"/>
        <w:rPr>
          <w:b/>
          <w:bCs/>
          <w:snapToGrid/>
          <w:sz w:val="20"/>
        </w:rPr>
      </w:pPr>
      <w:r w:rsidRPr="00927E73">
        <w:rPr>
          <w:b/>
          <w:bCs/>
          <w:snapToGrid/>
          <w:sz w:val="20"/>
        </w:rPr>
        <w:t>Сумма Договора</w:t>
      </w:r>
    </w:p>
    <w:p w:rsidR="00151E1D" w:rsidRPr="00927E73" w:rsidRDefault="00151E1D" w:rsidP="00151E1D">
      <w:pPr>
        <w:tabs>
          <w:tab w:val="left" w:pos="1080"/>
        </w:tabs>
        <w:snapToGrid w:val="0"/>
        <w:spacing w:line="240" w:lineRule="auto"/>
        <w:ind w:firstLine="0"/>
        <w:jc w:val="left"/>
        <w:rPr>
          <w:b/>
          <w:bCs/>
          <w:snapToGrid/>
          <w:sz w:val="20"/>
        </w:rPr>
      </w:pPr>
    </w:p>
    <w:p w:rsidR="00151E1D" w:rsidRPr="00927E73" w:rsidRDefault="00151E1D" w:rsidP="00C90759">
      <w:pPr>
        <w:numPr>
          <w:ilvl w:val="1"/>
          <w:numId w:val="1"/>
        </w:numPr>
        <w:tabs>
          <w:tab w:val="left" w:pos="1276"/>
        </w:tabs>
        <w:autoSpaceDE w:val="0"/>
        <w:autoSpaceDN w:val="0"/>
        <w:adjustRightInd w:val="0"/>
        <w:snapToGrid w:val="0"/>
        <w:spacing w:line="276" w:lineRule="auto"/>
        <w:contextualSpacing/>
        <w:rPr>
          <w:snapToGrid/>
          <w:color w:val="000000"/>
          <w:sz w:val="20"/>
        </w:rPr>
      </w:pPr>
      <w:r w:rsidRPr="00927E73">
        <w:rPr>
          <w:snapToGrid/>
          <w:color w:val="000000"/>
          <w:sz w:val="20"/>
        </w:rPr>
        <w:t>За уступаемые права (требования) по договору, указанному в п. 1.1 настоящего Договора, Цессионарий выплачивает Цеденту денежные средства в размере</w:t>
      </w:r>
      <w:r w:rsidR="00D16FC1">
        <w:rPr>
          <w:snapToGrid/>
          <w:color w:val="000000"/>
          <w:sz w:val="20"/>
        </w:rPr>
        <w:t xml:space="preserve"> </w:t>
      </w:r>
      <w:r w:rsidR="00C90759">
        <w:rPr>
          <w:snapToGrid/>
          <w:color w:val="000000"/>
          <w:sz w:val="20"/>
        </w:rPr>
        <w:t>_________________</w:t>
      </w:r>
      <w:r w:rsidR="004F2051" w:rsidRPr="004F2051">
        <w:rPr>
          <w:snapToGrid/>
          <w:color w:val="000000"/>
          <w:sz w:val="20"/>
        </w:rPr>
        <w:t xml:space="preserve"> </w:t>
      </w:r>
      <w:r w:rsidRPr="00927E73">
        <w:rPr>
          <w:snapToGrid/>
          <w:color w:val="000000"/>
          <w:sz w:val="20"/>
        </w:rPr>
        <w:t>(</w:t>
      </w:r>
      <w:r w:rsidR="00C90759">
        <w:rPr>
          <w:snapToGrid/>
          <w:color w:val="000000"/>
          <w:sz w:val="20"/>
        </w:rPr>
        <w:t>____________________</w:t>
      </w:r>
      <w:r w:rsidR="00D16FC1">
        <w:rPr>
          <w:snapToGrid/>
          <w:color w:val="000000"/>
          <w:sz w:val="20"/>
        </w:rPr>
        <w:t xml:space="preserve">) </w:t>
      </w:r>
      <w:r w:rsidRPr="00927E73">
        <w:rPr>
          <w:snapToGrid/>
          <w:color w:val="000000"/>
          <w:sz w:val="20"/>
        </w:rPr>
        <w:t>рублей</w:t>
      </w:r>
      <w:r w:rsidR="00D16FC1">
        <w:rPr>
          <w:snapToGrid/>
          <w:color w:val="000000"/>
          <w:sz w:val="20"/>
        </w:rPr>
        <w:t xml:space="preserve"> </w:t>
      </w:r>
      <w:r w:rsidR="00C90759">
        <w:rPr>
          <w:snapToGrid/>
          <w:color w:val="000000"/>
          <w:sz w:val="20"/>
        </w:rPr>
        <w:t>______</w:t>
      </w:r>
      <w:r w:rsidR="00D16FC1">
        <w:rPr>
          <w:snapToGrid/>
          <w:color w:val="000000"/>
          <w:sz w:val="20"/>
        </w:rPr>
        <w:t xml:space="preserve"> копеек</w:t>
      </w:r>
      <w:r w:rsidRPr="00927E73">
        <w:rPr>
          <w:snapToGrid/>
          <w:color w:val="000000"/>
          <w:sz w:val="20"/>
        </w:rPr>
        <w:t>.</w:t>
      </w:r>
    </w:p>
    <w:p w:rsidR="00151E1D" w:rsidRPr="00927E73" w:rsidRDefault="00151E1D" w:rsidP="00C90759">
      <w:pPr>
        <w:autoSpaceDE w:val="0"/>
        <w:autoSpaceDN w:val="0"/>
        <w:adjustRightInd w:val="0"/>
        <w:snapToGrid w:val="0"/>
        <w:spacing w:line="276" w:lineRule="auto"/>
        <w:ind w:firstLine="709"/>
        <w:rPr>
          <w:snapToGrid/>
          <w:color w:val="000000"/>
          <w:sz w:val="20"/>
        </w:rPr>
      </w:pPr>
      <w:r w:rsidRPr="00927E73">
        <w:rPr>
          <w:snapToGrid/>
          <w:color w:val="000000"/>
          <w:sz w:val="20"/>
        </w:rPr>
        <w:t xml:space="preserve">Задаток, перечисленный Цессионарием в размере </w:t>
      </w:r>
      <w:r w:rsidR="00C90759">
        <w:rPr>
          <w:snapToGrid/>
          <w:color w:val="000000"/>
          <w:sz w:val="20"/>
        </w:rPr>
        <w:t>_______________</w:t>
      </w:r>
      <w:r w:rsidRPr="00927E73">
        <w:rPr>
          <w:snapToGrid/>
          <w:color w:val="000000"/>
          <w:sz w:val="20"/>
        </w:rPr>
        <w:t xml:space="preserve"> (</w:t>
      </w:r>
      <w:r w:rsidR="00C90759">
        <w:rPr>
          <w:snapToGrid/>
          <w:color w:val="000000"/>
          <w:sz w:val="20"/>
        </w:rPr>
        <w:t>_______________________</w:t>
      </w:r>
      <w:r w:rsidRPr="00927E73">
        <w:rPr>
          <w:snapToGrid/>
          <w:color w:val="000000"/>
          <w:sz w:val="20"/>
        </w:rPr>
        <w:t>) рублей</w:t>
      </w:r>
      <w:r w:rsidR="00306CFF">
        <w:rPr>
          <w:snapToGrid/>
          <w:color w:val="000000"/>
          <w:sz w:val="20"/>
        </w:rPr>
        <w:t xml:space="preserve"> </w:t>
      </w:r>
      <w:r w:rsidR="00C90759">
        <w:rPr>
          <w:snapToGrid/>
          <w:color w:val="000000"/>
          <w:sz w:val="20"/>
        </w:rPr>
        <w:t>_______</w:t>
      </w:r>
      <w:r w:rsidR="00306CFF">
        <w:rPr>
          <w:snapToGrid/>
          <w:color w:val="000000"/>
          <w:sz w:val="20"/>
        </w:rPr>
        <w:t xml:space="preserve"> копеек</w:t>
      </w:r>
      <w:r w:rsidRPr="00927E73">
        <w:rPr>
          <w:snapToGrid/>
          <w:color w:val="000000"/>
          <w:sz w:val="20"/>
        </w:rPr>
        <w:t xml:space="preserve"> в соответствии с Договором о задатке от «</w:t>
      </w:r>
      <w:r w:rsidR="00C90759">
        <w:rPr>
          <w:snapToGrid/>
          <w:color w:val="000000"/>
          <w:sz w:val="20"/>
        </w:rPr>
        <w:t>___</w:t>
      </w:r>
      <w:r w:rsidRPr="00927E73">
        <w:rPr>
          <w:snapToGrid/>
          <w:color w:val="000000"/>
          <w:sz w:val="20"/>
        </w:rPr>
        <w:t xml:space="preserve">» </w:t>
      </w:r>
      <w:r w:rsidR="00C90759">
        <w:rPr>
          <w:snapToGrid/>
          <w:color w:val="000000"/>
          <w:sz w:val="20"/>
        </w:rPr>
        <w:t>______</w:t>
      </w:r>
      <w:r w:rsidRPr="00927E73">
        <w:rPr>
          <w:snapToGrid/>
          <w:color w:val="000000"/>
          <w:sz w:val="20"/>
        </w:rPr>
        <w:t xml:space="preserve"> 20</w:t>
      </w:r>
      <w:r w:rsidR="009F47FC">
        <w:rPr>
          <w:snapToGrid/>
          <w:color w:val="000000"/>
          <w:sz w:val="20"/>
        </w:rPr>
        <w:t>___</w:t>
      </w:r>
      <w:r w:rsidR="00306CFF">
        <w:rPr>
          <w:snapToGrid/>
          <w:color w:val="000000"/>
          <w:sz w:val="20"/>
        </w:rPr>
        <w:t xml:space="preserve"> г. № </w:t>
      </w:r>
      <w:r w:rsidR="00C90759">
        <w:rPr>
          <w:snapToGrid/>
          <w:color w:val="000000"/>
          <w:sz w:val="20"/>
        </w:rPr>
        <w:t>____</w:t>
      </w:r>
      <w:r w:rsidRPr="00927E73">
        <w:rPr>
          <w:snapToGrid/>
          <w:color w:val="000000"/>
          <w:sz w:val="20"/>
        </w:rPr>
        <w:t>, засчитывается в счет оплаты покупной цены прав (требований).</w:t>
      </w:r>
    </w:p>
    <w:p w:rsidR="00151E1D" w:rsidRPr="00927E73" w:rsidRDefault="00151E1D" w:rsidP="00151E1D">
      <w:pPr>
        <w:numPr>
          <w:ilvl w:val="1"/>
          <w:numId w:val="1"/>
        </w:numPr>
        <w:tabs>
          <w:tab w:val="left" w:pos="1276"/>
        </w:tabs>
        <w:autoSpaceDE w:val="0"/>
        <w:autoSpaceDN w:val="0"/>
        <w:adjustRightInd w:val="0"/>
        <w:snapToGrid w:val="0"/>
        <w:spacing w:line="240" w:lineRule="auto"/>
        <w:ind w:left="0" w:firstLine="709"/>
        <w:contextualSpacing/>
        <w:rPr>
          <w:snapToGrid/>
          <w:color w:val="000000"/>
          <w:sz w:val="20"/>
        </w:rPr>
      </w:pPr>
      <w:r w:rsidRPr="00927E73">
        <w:rPr>
          <w:snapToGrid/>
          <w:color w:val="000000"/>
          <w:sz w:val="20"/>
        </w:rPr>
        <w:t>Оплата указанной в п. 3.1 настоящего Договора суммы за вычетом суммы задатка производится путем перечисления денежных средств на расчетный (основной) счет Цедента в течение 30 дней с даты заключения настоящего Договора.</w:t>
      </w:r>
    </w:p>
    <w:p w:rsidR="00151E1D" w:rsidRPr="00927E73" w:rsidRDefault="00151E1D" w:rsidP="00151E1D">
      <w:pPr>
        <w:autoSpaceDE w:val="0"/>
        <w:autoSpaceDN w:val="0"/>
        <w:adjustRightInd w:val="0"/>
        <w:snapToGrid w:val="0"/>
        <w:spacing w:line="240" w:lineRule="auto"/>
        <w:ind w:firstLine="709"/>
        <w:rPr>
          <w:snapToGrid/>
          <w:spacing w:val="1"/>
          <w:sz w:val="20"/>
          <w:lang w:eastAsia="en-US"/>
        </w:rPr>
      </w:pPr>
      <w:r w:rsidRPr="00927E73">
        <w:rPr>
          <w:snapToGrid/>
          <w:spacing w:val="1"/>
          <w:sz w:val="20"/>
          <w:lang w:eastAsia="en-US"/>
        </w:rPr>
        <w:t>3.3. Все платежи в рамках настоящего Договора осуществляются, по общему правилу, в безналичном порядке; форма безналичных расчетов – расчеты платежными поручениями. Стороны вправе избрать иную не запрещенную законом форму расчетов, путем внесения в настоящий Договор соответствующих изменений.</w:t>
      </w:r>
    </w:p>
    <w:p w:rsidR="00151E1D" w:rsidRPr="00927E73" w:rsidRDefault="00151E1D" w:rsidP="00151E1D">
      <w:pPr>
        <w:autoSpaceDE w:val="0"/>
        <w:autoSpaceDN w:val="0"/>
        <w:adjustRightInd w:val="0"/>
        <w:snapToGrid w:val="0"/>
        <w:spacing w:line="240" w:lineRule="auto"/>
        <w:ind w:firstLine="709"/>
        <w:rPr>
          <w:snapToGrid/>
          <w:spacing w:val="1"/>
          <w:sz w:val="20"/>
          <w:lang w:eastAsia="en-US"/>
        </w:rPr>
      </w:pPr>
      <w:r w:rsidRPr="00927E73">
        <w:rPr>
          <w:snapToGrid/>
          <w:spacing w:val="1"/>
          <w:sz w:val="20"/>
          <w:lang w:eastAsia="en-US"/>
        </w:rPr>
        <w:t>3.4. Обязательства по проведению расчетов считаются исполненными с момента поступления денежных средств на расчетный счет Цедента.</w:t>
      </w:r>
    </w:p>
    <w:p w:rsidR="00151E1D" w:rsidRPr="00927E73" w:rsidRDefault="00151E1D" w:rsidP="00151E1D">
      <w:pPr>
        <w:autoSpaceDE w:val="0"/>
        <w:autoSpaceDN w:val="0"/>
        <w:adjustRightInd w:val="0"/>
        <w:snapToGrid w:val="0"/>
        <w:spacing w:line="240" w:lineRule="auto"/>
        <w:ind w:firstLine="709"/>
        <w:rPr>
          <w:snapToGrid/>
          <w:color w:val="000000"/>
          <w:sz w:val="20"/>
        </w:rPr>
      </w:pPr>
    </w:p>
    <w:p w:rsidR="00151E1D" w:rsidRPr="00927E73" w:rsidRDefault="00151E1D" w:rsidP="00151E1D">
      <w:pPr>
        <w:numPr>
          <w:ilvl w:val="0"/>
          <w:numId w:val="1"/>
        </w:numPr>
        <w:tabs>
          <w:tab w:val="left" w:pos="1080"/>
        </w:tabs>
        <w:snapToGrid w:val="0"/>
        <w:spacing w:line="240" w:lineRule="auto"/>
        <w:ind w:left="0"/>
        <w:jc w:val="center"/>
        <w:rPr>
          <w:b/>
          <w:bCs/>
          <w:snapToGrid/>
          <w:sz w:val="20"/>
        </w:rPr>
      </w:pPr>
      <w:r w:rsidRPr="00927E73">
        <w:rPr>
          <w:b/>
          <w:bCs/>
          <w:snapToGrid/>
          <w:sz w:val="20"/>
        </w:rPr>
        <w:t>Ответственность Сторон</w:t>
      </w:r>
    </w:p>
    <w:p w:rsidR="00151E1D" w:rsidRPr="00927E73" w:rsidRDefault="00151E1D" w:rsidP="00151E1D">
      <w:pPr>
        <w:tabs>
          <w:tab w:val="left" w:pos="1080"/>
        </w:tabs>
        <w:snapToGrid w:val="0"/>
        <w:spacing w:line="240" w:lineRule="auto"/>
        <w:ind w:firstLine="0"/>
        <w:jc w:val="left"/>
        <w:rPr>
          <w:b/>
          <w:bCs/>
          <w:snapToGrid/>
          <w:sz w:val="20"/>
        </w:rPr>
      </w:pPr>
    </w:p>
    <w:p w:rsidR="00151E1D" w:rsidRPr="00927E73" w:rsidRDefault="00151E1D" w:rsidP="00151E1D">
      <w:pPr>
        <w:numPr>
          <w:ilvl w:val="1"/>
          <w:numId w:val="1"/>
        </w:numPr>
        <w:tabs>
          <w:tab w:val="left" w:pos="1276"/>
        </w:tabs>
        <w:autoSpaceDE w:val="0"/>
        <w:autoSpaceDN w:val="0"/>
        <w:adjustRightInd w:val="0"/>
        <w:snapToGrid w:val="0"/>
        <w:spacing w:line="240" w:lineRule="auto"/>
        <w:ind w:left="0" w:firstLine="709"/>
        <w:contextualSpacing/>
        <w:rPr>
          <w:snapToGrid/>
          <w:color w:val="000000"/>
          <w:sz w:val="20"/>
        </w:rPr>
      </w:pPr>
      <w:r w:rsidRPr="00927E73">
        <w:rPr>
          <w:snapToGrid/>
          <w:color w:val="000000"/>
          <w:sz w:val="20"/>
        </w:rPr>
        <w:t>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w:t>
      </w:r>
    </w:p>
    <w:p w:rsidR="00151E1D" w:rsidRPr="00927E73" w:rsidRDefault="00151E1D" w:rsidP="00151E1D">
      <w:pPr>
        <w:numPr>
          <w:ilvl w:val="1"/>
          <w:numId w:val="1"/>
        </w:numPr>
        <w:tabs>
          <w:tab w:val="left" w:pos="1276"/>
        </w:tabs>
        <w:autoSpaceDE w:val="0"/>
        <w:autoSpaceDN w:val="0"/>
        <w:adjustRightInd w:val="0"/>
        <w:snapToGrid w:val="0"/>
        <w:spacing w:line="240" w:lineRule="auto"/>
        <w:ind w:left="0" w:firstLine="709"/>
        <w:contextualSpacing/>
        <w:rPr>
          <w:snapToGrid/>
          <w:color w:val="000000"/>
          <w:sz w:val="20"/>
        </w:rPr>
      </w:pPr>
      <w:r w:rsidRPr="00927E73">
        <w:rPr>
          <w:snapToGrid/>
          <w:color w:val="000000"/>
          <w:sz w:val="20"/>
        </w:rPr>
        <w:t>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требований.</w:t>
      </w:r>
    </w:p>
    <w:p w:rsidR="00151E1D" w:rsidRPr="00927E73" w:rsidRDefault="00151E1D" w:rsidP="00151E1D">
      <w:pPr>
        <w:numPr>
          <w:ilvl w:val="1"/>
          <w:numId w:val="1"/>
        </w:numPr>
        <w:tabs>
          <w:tab w:val="left" w:pos="1276"/>
        </w:tabs>
        <w:autoSpaceDE w:val="0"/>
        <w:autoSpaceDN w:val="0"/>
        <w:adjustRightInd w:val="0"/>
        <w:snapToGrid w:val="0"/>
        <w:spacing w:line="240" w:lineRule="auto"/>
        <w:ind w:left="0" w:firstLine="709"/>
        <w:contextualSpacing/>
        <w:rPr>
          <w:snapToGrid/>
          <w:color w:val="000000"/>
          <w:sz w:val="20"/>
        </w:rPr>
      </w:pPr>
      <w:r w:rsidRPr="00927E73">
        <w:rPr>
          <w:snapToGrid/>
          <w:color w:val="000000"/>
          <w:sz w:val="20"/>
        </w:rPr>
        <w:t xml:space="preserve">В случае неоплаты Цессионарием Договора в течение 30 дней с момента его заключения, Цедент может в одностороннем порядке расторгнуть Договор. При этом Договор будет считаться расторгнутым с момента получения Цессионарием уведомления Цедента о таком расторжении. В случае расторжения Договора по инициативе Цедента по основанию, указанному в настоящем пункте Договора, сумма задатка, внесенного Цессионарием, остается у Цедента. </w:t>
      </w:r>
    </w:p>
    <w:p w:rsidR="00151E1D" w:rsidRPr="00927E73" w:rsidRDefault="00151E1D" w:rsidP="00151E1D">
      <w:pPr>
        <w:numPr>
          <w:ilvl w:val="1"/>
          <w:numId w:val="1"/>
        </w:numPr>
        <w:tabs>
          <w:tab w:val="left" w:pos="1276"/>
        </w:tabs>
        <w:autoSpaceDE w:val="0"/>
        <w:autoSpaceDN w:val="0"/>
        <w:adjustRightInd w:val="0"/>
        <w:snapToGrid w:val="0"/>
        <w:spacing w:line="240" w:lineRule="auto"/>
        <w:ind w:left="0" w:firstLine="709"/>
        <w:contextualSpacing/>
        <w:rPr>
          <w:snapToGrid/>
          <w:color w:val="000000"/>
          <w:sz w:val="20"/>
        </w:rPr>
      </w:pPr>
      <w:r w:rsidRPr="00927E73">
        <w:rPr>
          <w:snapToGrid/>
          <w:color w:val="000000"/>
          <w:sz w:val="20"/>
        </w:rPr>
        <w:t xml:space="preserve">Споры по Договору разрешаются путем переговоров. В случае </w:t>
      </w:r>
      <w:proofErr w:type="spellStart"/>
      <w:r w:rsidRPr="00927E73">
        <w:rPr>
          <w:snapToGrid/>
          <w:color w:val="000000"/>
          <w:sz w:val="20"/>
        </w:rPr>
        <w:t>неурегулирования</w:t>
      </w:r>
      <w:proofErr w:type="spellEnd"/>
      <w:r w:rsidRPr="00927E73">
        <w:rPr>
          <w:snapToGrid/>
          <w:color w:val="000000"/>
          <w:sz w:val="20"/>
        </w:rPr>
        <w:t xml:space="preserve"> - передаются на рассмотрение в арбитражный суд.</w:t>
      </w:r>
    </w:p>
    <w:p w:rsidR="00151E1D" w:rsidRPr="00927E73" w:rsidRDefault="00151E1D" w:rsidP="00151E1D">
      <w:pPr>
        <w:numPr>
          <w:ilvl w:val="1"/>
          <w:numId w:val="1"/>
        </w:numPr>
        <w:tabs>
          <w:tab w:val="left" w:pos="1276"/>
        </w:tabs>
        <w:autoSpaceDE w:val="0"/>
        <w:autoSpaceDN w:val="0"/>
        <w:adjustRightInd w:val="0"/>
        <w:snapToGrid w:val="0"/>
        <w:spacing w:line="240" w:lineRule="auto"/>
        <w:ind w:left="0" w:firstLine="709"/>
        <w:contextualSpacing/>
        <w:rPr>
          <w:snapToGrid/>
          <w:color w:val="000000"/>
          <w:sz w:val="20"/>
        </w:rPr>
      </w:pPr>
      <w:r w:rsidRPr="00927E73">
        <w:rPr>
          <w:snapToGrid/>
          <w:color w:val="000000"/>
          <w:sz w:val="20"/>
        </w:rPr>
        <w:t>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которые сторона не могла предотвратить разумными мерами.</w:t>
      </w:r>
    </w:p>
    <w:p w:rsidR="00151E1D" w:rsidRPr="00927E73" w:rsidRDefault="00151E1D" w:rsidP="00151E1D">
      <w:pPr>
        <w:tabs>
          <w:tab w:val="left" w:pos="1276"/>
        </w:tabs>
        <w:autoSpaceDE w:val="0"/>
        <w:autoSpaceDN w:val="0"/>
        <w:adjustRightInd w:val="0"/>
        <w:snapToGrid w:val="0"/>
        <w:spacing w:line="240" w:lineRule="auto"/>
        <w:ind w:left="360" w:firstLine="0"/>
        <w:contextualSpacing/>
        <w:rPr>
          <w:snapToGrid/>
          <w:color w:val="000000"/>
          <w:sz w:val="20"/>
        </w:rPr>
      </w:pPr>
    </w:p>
    <w:p w:rsidR="00151E1D" w:rsidRPr="00927E73" w:rsidRDefault="00151E1D" w:rsidP="00151E1D">
      <w:pPr>
        <w:numPr>
          <w:ilvl w:val="0"/>
          <w:numId w:val="1"/>
        </w:numPr>
        <w:tabs>
          <w:tab w:val="left" w:pos="1080"/>
        </w:tabs>
        <w:snapToGrid w:val="0"/>
        <w:spacing w:line="240" w:lineRule="auto"/>
        <w:ind w:left="0"/>
        <w:jc w:val="center"/>
        <w:rPr>
          <w:b/>
          <w:bCs/>
          <w:snapToGrid/>
          <w:sz w:val="20"/>
        </w:rPr>
      </w:pPr>
      <w:r w:rsidRPr="00927E73">
        <w:rPr>
          <w:b/>
          <w:snapToGrid/>
          <w:sz w:val="20"/>
          <w:lang w:eastAsia="en-US"/>
        </w:rPr>
        <w:t>Гарантии и заверения</w:t>
      </w:r>
    </w:p>
    <w:p w:rsidR="00151E1D" w:rsidRPr="00927E73" w:rsidRDefault="00151E1D" w:rsidP="00151E1D">
      <w:pPr>
        <w:tabs>
          <w:tab w:val="left" w:pos="1080"/>
        </w:tabs>
        <w:snapToGrid w:val="0"/>
        <w:spacing w:line="240" w:lineRule="auto"/>
        <w:ind w:firstLine="0"/>
        <w:jc w:val="center"/>
        <w:rPr>
          <w:b/>
          <w:snapToGrid/>
          <w:sz w:val="20"/>
          <w:lang w:eastAsia="en-US"/>
        </w:rPr>
      </w:pPr>
    </w:p>
    <w:p w:rsidR="00151E1D" w:rsidRPr="00927E73" w:rsidRDefault="00151E1D" w:rsidP="00151E1D">
      <w:pPr>
        <w:tabs>
          <w:tab w:val="left" w:pos="1080"/>
        </w:tabs>
        <w:snapToGrid w:val="0"/>
        <w:spacing w:line="240" w:lineRule="auto"/>
        <w:ind w:firstLine="709"/>
        <w:rPr>
          <w:snapToGrid/>
          <w:sz w:val="20"/>
          <w:lang w:eastAsia="en-US"/>
        </w:rPr>
      </w:pPr>
      <w:r w:rsidRPr="00927E73">
        <w:rPr>
          <w:snapToGrid/>
          <w:sz w:val="20"/>
          <w:lang w:eastAsia="en-US"/>
        </w:rPr>
        <w:t>5.1. Цедент гарантирует:</w:t>
      </w:r>
    </w:p>
    <w:p w:rsidR="00151E1D" w:rsidRPr="00927E73" w:rsidRDefault="00151E1D" w:rsidP="00151E1D">
      <w:pPr>
        <w:tabs>
          <w:tab w:val="left" w:pos="1080"/>
        </w:tabs>
        <w:snapToGrid w:val="0"/>
        <w:spacing w:line="240" w:lineRule="auto"/>
        <w:ind w:firstLine="709"/>
        <w:rPr>
          <w:snapToGrid/>
          <w:sz w:val="20"/>
          <w:lang w:eastAsia="en-US"/>
        </w:rPr>
      </w:pPr>
      <w:r w:rsidRPr="00927E73">
        <w:rPr>
          <w:snapToGrid/>
          <w:sz w:val="20"/>
          <w:lang w:eastAsia="en-US"/>
        </w:rPr>
        <w:t>5.1.1.</w:t>
      </w:r>
      <w:r w:rsidRPr="00927E73">
        <w:rPr>
          <w:snapToGrid/>
          <w:sz w:val="20"/>
          <w:lang w:eastAsia="en-US"/>
        </w:rPr>
        <w:tab/>
        <w:t>действительность долгового обязательства (Прав требований) Должников, а также законность совершения уступки Прав требования;</w:t>
      </w:r>
    </w:p>
    <w:p w:rsidR="00151E1D" w:rsidRPr="00927E73" w:rsidRDefault="00151E1D" w:rsidP="00151E1D">
      <w:pPr>
        <w:tabs>
          <w:tab w:val="left" w:pos="1080"/>
        </w:tabs>
        <w:snapToGrid w:val="0"/>
        <w:spacing w:line="240" w:lineRule="auto"/>
        <w:ind w:firstLine="709"/>
        <w:rPr>
          <w:snapToGrid/>
          <w:sz w:val="20"/>
          <w:lang w:eastAsia="en-US"/>
        </w:rPr>
      </w:pPr>
      <w:r w:rsidRPr="00927E73">
        <w:rPr>
          <w:snapToGrid/>
          <w:sz w:val="20"/>
          <w:lang w:eastAsia="en-US"/>
        </w:rPr>
        <w:lastRenderedPageBreak/>
        <w:t>5.1.2.</w:t>
      </w:r>
      <w:r w:rsidRPr="00927E73">
        <w:rPr>
          <w:snapToGrid/>
          <w:sz w:val="20"/>
          <w:lang w:eastAsia="en-US"/>
        </w:rPr>
        <w:tab/>
        <w:t>отсутствие между ним и Должниками соглашений и/или иных имеющих юридическую силу документов, препятствующих совершению уступки Прав требования, или устанавливающих запрет на совершение уступки Прав требования;</w:t>
      </w:r>
    </w:p>
    <w:p w:rsidR="00151E1D" w:rsidRPr="00927E73" w:rsidRDefault="00151E1D" w:rsidP="00151E1D">
      <w:pPr>
        <w:tabs>
          <w:tab w:val="left" w:pos="1080"/>
        </w:tabs>
        <w:snapToGrid w:val="0"/>
        <w:spacing w:line="240" w:lineRule="auto"/>
        <w:ind w:firstLine="709"/>
        <w:rPr>
          <w:snapToGrid/>
          <w:sz w:val="20"/>
          <w:lang w:eastAsia="en-US"/>
        </w:rPr>
      </w:pPr>
      <w:r w:rsidRPr="00927E73">
        <w:rPr>
          <w:snapToGrid/>
          <w:sz w:val="20"/>
          <w:lang w:eastAsia="en-US"/>
        </w:rPr>
        <w:t>5.1.3.</w:t>
      </w:r>
      <w:r w:rsidRPr="00927E73">
        <w:rPr>
          <w:snapToGrid/>
          <w:sz w:val="20"/>
          <w:lang w:eastAsia="en-US"/>
        </w:rPr>
        <w:tab/>
        <w:t>уведомление Цессионария о возможных возражениях Должников против требований Цедента, а также о любых утраченных документах, относящихся к уступаемым Правам требования;</w:t>
      </w:r>
    </w:p>
    <w:p w:rsidR="00151E1D" w:rsidRPr="00927E73" w:rsidRDefault="00151E1D" w:rsidP="00151E1D">
      <w:pPr>
        <w:tabs>
          <w:tab w:val="left" w:pos="1080"/>
        </w:tabs>
        <w:snapToGrid w:val="0"/>
        <w:spacing w:line="240" w:lineRule="auto"/>
        <w:ind w:firstLine="709"/>
        <w:rPr>
          <w:snapToGrid/>
          <w:sz w:val="20"/>
          <w:lang w:eastAsia="en-US"/>
        </w:rPr>
      </w:pPr>
      <w:r w:rsidRPr="00927E73">
        <w:rPr>
          <w:snapToGrid/>
          <w:sz w:val="20"/>
          <w:lang w:eastAsia="en-US"/>
        </w:rPr>
        <w:t>5.1.4.</w:t>
      </w:r>
      <w:r w:rsidRPr="00927E73">
        <w:rPr>
          <w:snapToGrid/>
          <w:sz w:val="20"/>
          <w:lang w:eastAsia="en-US"/>
        </w:rPr>
        <w:tab/>
        <w:t>что заключение настоящего Договора не является для него сделкой, совершенной под влиянием заблуждения, вследствие стечения тяжелых обстоятельств на крайне невыгодных условиях;</w:t>
      </w:r>
    </w:p>
    <w:p w:rsidR="00151E1D" w:rsidRPr="00927E73" w:rsidRDefault="00151E1D" w:rsidP="00151E1D">
      <w:pPr>
        <w:tabs>
          <w:tab w:val="left" w:pos="1080"/>
        </w:tabs>
        <w:snapToGrid w:val="0"/>
        <w:spacing w:line="240" w:lineRule="auto"/>
        <w:ind w:firstLine="709"/>
        <w:rPr>
          <w:snapToGrid/>
          <w:sz w:val="20"/>
          <w:lang w:eastAsia="en-US"/>
        </w:rPr>
      </w:pPr>
      <w:r w:rsidRPr="00927E73">
        <w:rPr>
          <w:snapToGrid/>
          <w:sz w:val="20"/>
          <w:lang w:eastAsia="en-US"/>
        </w:rPr>
        <w:t>5.1.5.</w:t>
      </w:r>
      <w:r w:rsidRPr="00927E73">
        <w:rPr>
          <w:snapToGrid/>
          <w:sz w:val="20"/>
          <w:lang w:eastAsia="en-US"/>
        </w:rPr>
        <w:tab/>
        <w:t>что им не заключены с третьими лицами аналогичные по своему предмету договоры об уступке Прав требования по Договорам, а также иные договоры и соглашения, которые могут воспрепятствовать Цессионарию в реализации им приобретаемых Прав требования к Должникам.</w:t>
      </w:r>
    </w:p>
    <w:p w:rsidR="00151E1D" w:rsidRPr="00927E73" w:rsidRDefault="00151E1D" w:rsidP="00151E1D">
      <w:pPr>
        <w:tabs>
          <w:tab w:val="left" w:pos="1080"/>
        </w:tabs>
        <w:snapToGrid w:val="0"/>
        <w:spacing w:line="240" w:lineRule="auto"/>
        <w:ind w:firstLine="709"/>
        <w:rPr>
          <w:snapToGrid/>
          <w:sz w:val="20"/>
          <w:lang w:eastAsia="en-US"/>
        </w:rPr>
      </w:pPr>
      <w:r w:rsidRPr="00927E73">
        <w:rPr>
          <w:snapToGrid/>
          <w:sz w:val="20"/>
          <w:lang w:eastAsia="en-US"/>
        </w:rPr>
        <w:t>5.1.6.</w:t>
      </w:r>
      <w:r w:rsidRPr="00927E73">
        <w:rPr>
          <w:snapToGrid/>
          <w:sz w:val="20"/>
          <w:lang w:eastAsia="en-US"/>
        </w:rPr>
        <w:tab/>
        <w:t>в случае признания договоров, являющихся основанием возникновения дебиторской задолженности Должников Цедента, незаключенными или недействительными по любому основанию, предусмотренному законодательством, Стороны договорились считать, что Цессионарий приобрел права требования, возникающие из фактических действий (сделок) Цедента, совершенных им в предполагаемое исполнение указанных договоров. Об основаниях признания договоров незаключенными или недействительными на дату заключения договора Цеденту не известны.</w:t>
      </w:r>
    </w:p>
    <w:p w:rsidR="00151E1D" w:rsidRPr="00927E73" w:rsidRDefault="00151E1D" w:rsidP="00151E1D">
      <w:pPr>
        <w:tabs>
          <w:tab w:val="left" w:pos="1134"/>
        </w:tabs>
        <w:snapToGrid w:val="0"/>
        <w:spacing w:line="240" w:lineRule="auto"/>
        <w:rPr>
          <w:snapToGrid/>
          <w:sz w:val="20"/>
          <w:lang w:eastAsia="en-US"/>
        </w:rPr>
      </w:pPr>
      <w:r w:rsidRPr="00927E73">
        <w:rPr>
          <w:snapToGrid/>
          <w:sz w:val="20"/>
          <w:lang w:eastAsia="en-US"/>
        </w:rPr>
        <w:t>5.2.</w:t>
      </w:r>
      <w:r w:rsidRPr="00927E73">
        <w:rPr>
          <w:snapToGrid/>
          <w:sz w:val="20"/>
          <w:lang w:eastAsia="en-US"/>
        </w:rPr>
        <w:tab/>
        <w:t>Цессионарий гарантирует:</w:t>
      </w:r>
    </w:p>
    <w:p w:rsidR="00151E1D" w:rsidRPr="00927E73" w:rsidRDefault="00151E1D" w:rsidP="00151E1D">
      <w:pPr>
        <w:tabs>
          <w:tab w:val="left" w:pos="1134"/>
        </w:tabs>
        <w:snapToGrid w:val="0"/>
        <w:spacing w:line="240" w:lineRule="auto"/>
        <w:rPr>
          <w:snapToGrid/>
          <w:sz w:val="20"/>
          <w:lang w:eastAsia="en-US"/>
        </w:rPr>
      </w:pPr>
      <w:r w:rsidRPr="00927E73">
        <w:rPr>
          <w:snapToGrid/>
          <w:sz w:val="20"/>
          <w:lang w:eastAsia="en-US"/>
        </w:rPr>
        <w:t>5.2.1.</w:t>
      </w:r>
      <w:r w:rsidRPr="00927E73">
        <w:rPr>
          <w:snapToGrid/>
          <w:sz w:val="20"/>
          <w:lang w:eastAsia="en-US"/>
        </w:rPr>
        <w:tab/>
        <w:t>полную оплату совершенной уступки прав требования, на условиях, установленных Договором;</w:t>
      </w:r>
    </w:p>
    <w:p w:rsidR="00151E1D" w:rsidRPr="00927E73" w:rsidRDefault="00151E1D" w:rsidP="00151E1D">
      <w:pPr>
        <w:tabs>
          <w:tab w:val="left" w:pos="1134"/>
        </w:tabs>
        <w:snapToGrid w:val="0"/>
        <w:spacing w:line="240" w:lineRule="auto"/>
        <w:rPr>
          <w:snapToGrid/>
          <w:sz w:val="20"/>
          <w:lang w:eastAsia="en-US"/>
        </w:rPr>
      </w:pPr>
      <w:r w:rsidRPr="00927E73">
        <w:rPr>
          <w:snapToGrid/>
          <w:sz w:val="20"/>
          <w:lang w:eastAsia="en-US"/>
        </w:rPr>
        <w:t>5.2.3.</w:t>
      </w:r>
      <w:r w:rsidRPr="00927E73">
        <w:rPr>
          <w:snapToGrid/>
          <w:sz w:val="20"/>
          <w:lang w:eastAsia="en-US"/>
        </w:rPr>
        <w:tab/>
        <w:t>соблюдение всех прав Цедента в рамках настоящего Договора;</w:t>
      </w:r>
    </w:p>
    <w:p w:rsidR="00151E1D" w:rsidRPr="00927E73" w:rsidRDefault="00151E1D" w:rsidP="00151E1D">
      <w:pPr>
        <w:tabs>
          <w:tab w:val="left" w:pos="1134"/>
        </w:tabs>
        <w:snapToGrid w:val="0"/>
        <w:spacing w:line="240" w:lineRule="auto"/>
        <w:rPr>
          <w:snapToGrid/>
          <w:sz w:val="20"/>
          <w:lang w:eastAsia="en-US"/>
        </w:rPr>
      </w:pPr>
      <w:r w:rsidRPr="00927E73">
        <w:rPr>
          <w:snapToGrid/>
          <w:sz w:val="20"/>
          <w:lang w:eastAsia="en-US"/>
        </w:rPr>
        <w:t>5.2.3.</w:t>
      </w:r>
      <w:r w:rsidRPr="00927E73">
        <w:rPr>
          <w:snapToGrid/>
          <w:sz w:val="20"/>
          <w:lang w:eastAsia="en-US"/>
        </w:rPr>
        <w:tab/>
        <w:t>полное, исчерпывающее и достаточное изучение оснований возникновения Прав требования Цедента к Должникам, а также существовавших ранее и прекращенных к настоящему моменту прав требования, отсутствие сомнений в действительности Прав требования.</w:t>
      </w:r>
    </w:p>
    <w:p w:rsidR="00151E1D" w:rsidRPr="00927E73" w:rsidRDefault="00151E1D" w:rsidP="00151E1D">
      <w:pPr>
        <w:tabs>
          <w:tab w:val="left" w:pos="1080"/>
        </w:tabs>
        <w:snapToGrid w:val="0"/>
        <w:spacing w:line="240" w:lineRule="auto"/>
        <w:ind w:firstLine="0"/>
        <w:jc w:val="center"/>
        <w:rPr>
          <w:b/>
          <w:bCs/>
          <w:snapToGrid/>
          <w:sz w:val="20"/>
        </w:rPr>
      </w:pPr>
    </w:p>
    <w:p w:rsidR="00151E1D" w:rsidRPr="00927E73" w:rsidRDefault="00151E1D" w:rsidP="00151E1D">
      <w:pPr>
        <w:numPr>
          <w:ilvl w:val="0"/>
          <w:numId w:val="1"/>
        </w:numPr>
        <w:tabs>
          <w:tab w:val="left" w:pos="1080"/>
        </w:tabs>
        <w:snapToGrid w:val="0"/>
        <w:spacing w:line="240" w:lineRule="auto"/>
        <w:ind w:left="0"/>
        <w:jc w:val="center"/>
        <w:rPr>
          <w:b/>
          <w:bCs/>
          <w:snapToGrid/>
          <w:sz w:val="20"/>
        </w:rPr>
      </w:pPr>
      <w:r w:rsidRPr="00927E73">
        <w:rPr>
          <w:b/>
          <w:bCs/>
          <w:snapToGrid/>
          <w:sz w:val="20"/>
        </w:rPr>
        <w:t>Заключительные положения</w:t>
      </w:r>
    </w:p>
    <w:p w:rsidR="00151E1D" w:rsidRPr="00927E73" w:rsidRDefault="00151E1D" w:rsidP="00151E1D">
      <w:pPr>
        <w:tabs>
          <w:tab w:val="left" w:pos="1080"/>
        </w:tabs>
        <w:snapToGrid w:val="0"/>
        <w:spacing w:line="240" w:lineRule="auto"/>
        <w:ind w:firstLine="0"/>
        <w:jc w:val="left"/>
        <w:rPr>
          <w:b/>
          <w:bCs/>
          <w:snapToGrid/>
          <w:sz w:val="20"/>
        </w:rPr>
      </w:pPr>
    </w:p>
    <w:p w:rsidR="00151E1D" w:rsidRPr="00927E73" w:rsidRDefault="00151E1D" w:rsidP="00151E1D">
      <w:pPr>
        <w:numPr>
          <w:ilvl w:val="1"/>
          <w:numId w:val="1"/>
        </w:numPr>
        <w:tabs>
          <w:tab w:val="left" w:pos="1276"/>
        </w:tabs>
        <w:autoSpaceDE w:val="0"/>
        <w:autoSpaceDN w:val="0"/>
        <w:adjustRightInd w:val="0"/>
        <w:snapToGrid w:val="0"/>
        <w:spacing w:line="240" w:lineRule="auto"/>
        <w:ind w:left="0" w:firstLine="709"/>
        <w:contextualSpacing/>
        <w:rPr>
          <w:snapToGrid/>
          <w:color w:val="000000"/>
          <w:sz w:val="20"/>
        </w:rPr>
      </w:pPr>
      <w:r w:rsidRPr="00927E73">
        <w:rPr>
          <w:snapToGrid/>
          <w:color w:val="000000"/>
          <w:sz w:val="20"/>
        </w:rPr>
        <w:t>Во всем остальном, что не предусмотрено условиями настоящего Договора, стороны руководствуются действующим законодательством РФ.</w:t>
      </w:r>
    </w:p>
    <w:p w:rsidR="00151E1D" w:rsidRPr="00927E73" w:rsidRDefault="00151E1D" w:rsidP="00151E1D">
      <w:pPr>
        <w:numPr>
          <w:ilvl w:val="1"/>
          <w:numId w:val="1"/>
        </w:numPr>
        <w:tabs>
          <w:tab w:val="left" w:pos="1276"/>
        </w:tabs>
        <w:autoSpaceDE w:val="0"/>
        <w:autoSpaceDN w:val="0"/>
        <w:adjustRightInd w:val="0"/>
        <w:snapToGrid w:val="0"/>
        <w:spacing w:line="240" w:lineRule="auto"/>
        <w:ind w:left="0" w:firstLine="709"/>
        <w:contextualSpacing/>
        <w:rPr>
          <w:snapToGrid/>
          <w:color w:val="000000"/>
          <w:sz w:val="20"/>
        </w:rPr>
      </w:pPr>
      <w:r w:rsidRPr="00927E73">
        <w:rPr>
          <w:snapToGrid/>
          <w:color w:val="000000"/>
          <w:sz w:val="20"/>
        </w:rPr>
        <w:t>Настоящий Договор вступает в силу со дня его подписания Цедентом и Цессионарием и действует до полного исполнения сторонами своих обязательств по настоящему Договору.</w:t>
      </w:r>
    </w:p>
    <w:p w:rsidR="00151E1D" w:rsidRPr="00927E73" w:rsidRDefault="00151E1D" w:rsidP="00151E1D">
      <w:pPr>
        <w:numPr>
          <w:ilvl w:val="1"/>
          <w:numId w:val="1"/>
        </w:numPr>
        <w:tabs>
          <w:tab w:val="left" w:pos="1276"/>
        </w:tabs>
        <w:autoSpaceDE w:val="0"/>
        <w:autoSpaceDN w:val="0"/>
        <w:adjustRightInd w:val="0"/>
        <w:snapToGrid w:val="0"/>
        <w:spacing w:line="240" w:lineRule="auto"/>
        <w:ind w:left="0" w:firstLine="709"/>
        <w:contextualSpacing/>
        <w:rPr>
          <w:snapToGrid/>
          <w:color w:val="000000"/>
          <w:sz w:val="20"/>
        </w:rPr>
      </w:pPr>
      <w:r w:rsidRPr="00927E73">
        <w:rPr>
          <w:snapToGrid/>
          <w:color w:val="000000"/>
          <w:sz w:val="20"/>
        </w:rPr>
        <w:t>Настоящий Договор составлен в 2-х экземплярах, имеющих одинаковую юридическую силу, по одному для каждой из сторон.</w:t>
      </w:r>
    </w:p>
    <w:p w:rsidR="00151E1D" w:rsidRPr="00927E73" w:rsidRDefault="00151E1D" w:rsidP="00151E1D">
      <w:pPr>
        <w:autoSpaceDE w:val="0"/>
        <w:autoSpaceDN w:val="0"/>
        <w:adjustRightInd w:val="0"/>
        <w:snapToGrid w:val="0"/>
        <w:spacing w:line="240" w:lineRule="auto"/>
        <w:ind w:firstLine="540"/>
        <w:rPr>
          <w:snapToGrid/>
          <w:color w:val="000000"/>
          <w:sz w:val="20"/>
        </w:rPr>
      </w:pPr>
    </w:p>
    <w:p w:rsidR="00151E1D" w:rsidRPr="00927E73" w:rsidRDefault="00151E1D" w:rsidP="00151E1D">
      <w:pPr>
        <w:numPr>
          <w:ilvl w:val="0"/>
          <w:numId w:val="1"/>
        </w:numPr>
        <w:tabs>
          <w:tab w:val="left" w:pos="1080"/>
        </w:tabs>
        <w:snapToGrid w:val="0"/>
        <w:spacing w:line="240" w:lineRule="auto"/>
        <w:jc w:val="center"/>
        <w:rPr>
          <w:b/>
          <w:bCs/>
          <w:snapToGrid/>
          <w:sz w:val="20"/>
        </w:rPr>
      </w:pPr>
      <w:r w:rsidRPr="00927E73">
        <w:rPr>
          <w:b/>
          <w:bCs/>
          <w:snapToGrid/>
          <w:sz w:val="20"/>
        </w:rPr>
        <w:t>Адреса и банковские реквизиты Сторон</w:t>
      </w:r>
    </w:p>
    <w:p w:rsidR="00151E1D" w:rsidRPr="00927E73" w:rsidRDefault="00151E1D" w:rsidP="00151E1D">
      <w:pPr>
        <w:tabs>
          <w:tab w:val="left" w:pos="1080"/>
        </w:tabs>
        <w:snapToGrid w:val="0"/>
        <w:spacing w:line="240" w:lineRule="auto"/>
        <w:ind w:left="360" w:firstLine="0"/>
        <w:jc w:val="left"/>
        <w:rPr>
          <w:b/>
          <w:bCs/>
          <w:snapToGrid/>
          <w:sz w:val="20"/>
        </w:rPr>
      </w:pPr>
    </w:p>
    <w:p w:rsidR="00151E1D" w:rsidRPr="00927E73" w:rsidRDefault="00151E1D" w:rsidP="00151E1D">
      <w:pPr>
        <w:tabs>
          <w:tab w:val="left" w:pos="1080"/>
          <w:tab w:val="left" w:pos="5895"/>
        </w:tabs>
        <w:snapToGrid w:val="0"/>
        <w:spacing w:line="240" w:lineRule="auto"/>
        <w:ind w:firstLine="142"/>
        <w:jc w:val="left"/>
        <w:rPr>
          <w:b/>
          <w:bCs/>
          <w:snapToGrid/>
          <w:sz w:val="20"/>
        </w:rPr>
      </w:pPr>
      <w:proofErr w:type="gramStart"/>
      <w:r w:rsidRPr="00927E73">
        <w:rPr>
          <w:b/>
          <w:bCs/>
          <w:snapToGrid/>
          <w:sz w:val="20"/>
        </w:rPr>
        <w:t xml:space="preserve">Цедент:   </w:t>
      </w:r>
      <w:proofErr w:type="gramEnd"/>
      <w:r w:rsidRPr="00927E73">
        <w:rPr>
          <w:b/>
          <w:bCs/>
          <w:snapToGrid/>
          <w:sz w:val="20"/>
        </w:rPr>
        <w:t xml:space="preserve">                                                                    </w:t>
      </w:r>
      <w:r>
        <w:rPr>
          <w:b/>
          <w:bCs/>
          <w:snapToGrid/>
          <w:sz w:val="20"/>
        </w:rPr>
        <w:tab/>
      </w:r>
      <w:r w:rsidRPr="00927E73">
        <w:rPr>
          <w:b/>
          <w:bCs/>
          <w:snapToGrid/>
          <w:sz w:val="20"/>
        </w:rPr>
        <w:t>Цессионарий:</w:t>
      </w:r>
    </w:p>
    <w:tbl>
      <w:tblPr>
        <w:tblW w:w="9720" w:type="dxa"/>
        <w:tblInd w:w="-284" w:type="dxa"/>
        <w:tblLayout w:type="fixed"/>
        <w:tblLook w:val="04A0" w:firstRow="1" w:lastRow="0" w:firstColumn="1" w:lastColumn="0" w:noHBand="0" w:noVBand="1"/>
      </w:tblPr>
      <w:tblGrid>
        <w:gridCol w:w="4860"/>
        <w:gridCol w:w="4860"/>
      </w:tblGrid>
      <w:tr w:rsidR="00151E1D" w:rsidRPr="00F63E76" w:rsidTr="00223355">
        <w:tc>
          <w:tcPr>
            <w:tcW w:w="4860" w:type="dxa"/>
          </w:tcPr>
          <w:p w:rsidR="00223355" w:rsidRDefault="00223355" w:rsidP="00F63E76">
            <w:pPr>
              <w:snapToGrid w:val="0"/>
              <w:spacing w:line="240" w:lineRule="auto"/>
              <w:ind w:firstLine="0"/>
              <w:rPr>
                <w:snapToGrid/>
                <w:sz w:val="20"/>
              </w:rPr>
            </w:pPr>
            <w:r w:rsidRPr="00223355">
              <w:rPr>
                <w:snapToGrid/>
                <w:sz w:val="20"/>
              </w:rPr>
              <w:t xml:space="preserve">Конкурсный управляющий ООО "ФОРВАРД-ФИЛЬМ" (ОГРН 1057747526143, ИНН 7710591907, адрес: 123001, Москва, </w:t>
            </w:r>
            <w:proofErr w:type="spellStart"/>
            <w:r w:rsidRPr="00223355">
              <w:rPr>
                <w:snapToGrid/>
                <w:sz w:val="20"/>
              </w:rPr>
              <w:t>Трёхпрудный</w:t>
            </w:r>
            <w:proofErr w:type="spellEnd"/>
            <w:r w:rsidRPr="00223355">
              <w:rPr>
                <w:snapToGrid/>
                <w:sz w:val="20"/>
              </w:rPr>
              <w:t xml:space="preserve"> переулок, 11/13с2) Прудников Алексей Владимирович (ИНН 772640978998, СНИЛС 074-079-316 71</w:t>
            </w:r>
          </w:p>
          <w:p w:rsidR="00C90759" w:rsidRPr="00F63E76" w:rsidRDefault="00F63E76" w:rsidP="00F63E76">
            <w:pPr>
              <w:snapToGrid w:val="0"/>
              <w:spacing w:line="240" w:lineRule="auto"/>
              <w:ind w:firstLine="0"/>
              <w:rPr>
                <w:rFonts w:eastAsia="Calibri"/>
                <w:b/>
                <w:snapToGrid/>
                <w:sz w:val="20"/>
              </w:rPr>
            </w:pPr>
            <w:r w:rsidRPr="00F63E76">
              <w:rPr>
                <w:snapToGrid/>
                <w:sz w:val="20"/>
              </w:rPr>
              <w:t>Банковские реквизиты:</w:t>
            </w:r>
          </w:p>
        </w:tc>
        <w:tc>
          <w:tcPr>
            <w:tcW w:w="4860" w:type="dxa"/>
            <w:hideMark/>
          </w:tcPr>
          <w:p w:rsidR="004F2051" w:rsidRPr="00F63E76" w:rsidRDefault="004F2051" w:rsidP="004F2051">
            <w:pPr>
              <w:snapToGrid w:val="0"/>
              <w:spacing w:line="228" w:lineRule="auto"/>
              <w:ind w:firstLine="0"/>
              <w:jc w:val="left"/>
              <w:rPr>
                <w:snapToGrid/>
                <w:sz w:val="20"/>
              </w:rPr>
            </w:pPr>
          </w:p>
          <w:p w:rsidR="004B5867" w:rsidRPr="00F63E76" w:rsidRDefault="004B5867" w:rsidP="004B5867">
            <w:pPr>
              <w:snapToGrid w:val="0"/>
              <w:spacing w:line="228" w:lineRule="auto"/>
              <w:ind w:firstLine="0"/>
              <w:jc w:val="left"/>
              <w:rPr>
                <w:snapToGrid/>
                <w:sz w:val="20"/>
              </w:rPr>
            </w:pPr>
          </w:p>
          <w:p w:rsidR="00151E1D" w:rsidRPr="00F63E76" w:rsidRDefault="00151E1D" w:rsidP="004B5867">
            <w:pPr>
              <w:snapToGrid w:val="0"/>
              <w:spacing w:line="228" w:lineRule="auto"/>
              <w:ind w:firstLine="0"/>
              <w:jc w:val="left"/>
              <w:rPr>
                <w:b/>
                <w:snapToGrid/>
                <w:sz w:val="20"/>
              </w:rPr>
            </w:pPr>
          </w:p>
        </w:tc>
      </w:tr>
      <w:tr w:rsidR="00151E1D" w:rsidRPr="00927E73" w:rsidTr="00223355">
        <w:trPr>
          <w:trHeight w:val="354"/>
        </w:trPr>
        <w:tc>
          <w:tcPr>
            <w:tcW w:w="4860" w:type="dxa"/>
          </w:tcPr>
          <w:p w:rsidR="006A6A44" w:rsidRPr="008D163C" w:rsidRDefault="00F63E76" w:rsidP="0017721F">
            <w:pPr>
              <w:tabs>
                <w:tab w:val="left" w:pos="3312"/>
              </w:tabs>
              <w:snapToGrid w:val="0"/>
              <w:spacing w:line="240" w:lineRule="auto"/>
              <w:ind w:firstLine="0"/>
              <w:jc w:val="left"/>
              <w:rPr>
                <w:rFonts w:eastAsia="Calibri"/>
                <w:snapToGrid/>
                <w:sz w:val="20"/>
              </w:rPr>
            </w:pPr>
            <w:r w:rsidRPr="00F63E76">
              <w:rPr>
                <w:rFonts w:eastAsia="Calibri"/>
                <w:snapToGrid/>
                <w:sz w:val="20"/>
              </w:rPr>
              <w:t xml:space="preserve">Получатель: </w:t>
            </w:r>
            <w:r w:rsidR="00223355" w:rsidRPr="00223355">
              <w:rPr>
                <w:rFonts w:eastAsia="Calibri"/>
                <w:bCs/>
                <w:snapToGrid/>
                <w:sz w:val="20"/>
              </w:rPr>
              <w:t xml:space="preserve">ООО «Форвард-Фильм» (ИНН 7710591907), рас. счет 40702810800040000131, Банк получателя </w:t>
            </w:r>
            <w:r w:rsidR="0017721F">
              <w:rPr>
                <w:rFonts w:eastAsia="Calibri"/>
                <w:bCs/>
                <w:snapToGrid/>
                <w:sz w:val="20"/>
              </w:rPr>
              <w:t>АО Банк</w:t>
            </w:r>
            <w:r w:rsidR="00223355" w:rsidRPr="00223355">
              <w:rPr>
                <w:rFonts w:eastAsia="Calibri"/>
                <w:bCs/>
                <w:snapToGrid/>
                <w:sz w:val="20"/>
              </w:rPr>
              <w:t xml:space="preserve"> «ДАЛЕНА» г. Москва, БИК 044525371, </w:t>
            </w:r>
            <w:proofErr w:type="spellStart"/>
            <w:r w:rsidR="00223355" w:rsidRPr="00223355">
              <w:rPr>
                <w:rFonts w:eastAsia="Calibri"/>
                <w:bCs/>
                <w:snapToGrid/>
                <w:sz w:val="20"/>
              </w:rPr>
              <w:t>кор</w:t>
            </w:r>
            <w:proofErr w:type="spellEnd"/>
            <w:r w:rsidR="00223355" w:rsidRPr="00223355">
              <w:rPr>
                <w:rFonts w:eastAsia="Calibri"/>
                <w:bCs/>
                <w:snapToGrid/>
                <w:sz w:val="20"/>
              </w:rPr>
              <w:t>. счет 30101810845250000371</w:t>
            </w:r>
          </w:p>
        </w:tc>
        <w:tc>
          <w:tcPr>
            <w:tcW w:w="4860" w:type="dxa"/>
          </w:tcPr>
          <w:p w:rsidR="00151E1D" w:rsidRPr="00927E73" w:rsidRDefault="00151E1D" w:rsidP="004F2051">
            <w:pPr>
              <w:snapToGrid w:val="0"/>
              <w:spacing w:line="228" w:lineRule="auto"/>
              <w:ind w:firstLine="0"/>
              <w:jc w:val="left"/>
              <w:rPr>
                <w:noProof/>
                <w:snapToGrid/>
                <w:sz w:val="20"/>
              </w:rPr>
            </w:pPr>
          </w:p>
        </w:tc>
      </w:tr>
    </w:tbl>
    <w:p w:rsidR="00C90759" w:rsidRPr="001D4DAD" w:rsidRDefault="00C90759" w:rsidP="001D4DAD">
      <w:pPr>
        <w:tabs>
          <w:tab w:val="left" w:pos="3312"/>
        </w:tabs>
        <w:snapToGrid w:val="0"/>
        <w:spacing w:line="240" w:lineRule="auto"/>
        <w:ind w:firstLine="0"/>
        <w:jc w:val="left"/>
        <w:rPr>
          <w:rFonts w:eastAsia="Calibri"/>
          <w:bCs/>
          <w:snapToGrid/>
          <w:sz w:val="20"/>
        </w:rPr>
      </w:pPr>
    </w:p>
    <w:p w:rsidR="001D4DAD" w:rsidRPr="001D4DAD" w:rsidRDefault="001D4DAD" w:rsidP="001D4DAD">
      <w:pPr>
        <w:tabs>
          <w:tab w:val="left" w:pos="3312"/>
        </w:tabs>
        <w:snapToGrid w:val="0"/>
        <w:spacing w:line="240" w:lineRule="auto"/>
        <w:ind w:firstLine="0"/>
        <w:jc w:val="left"/>
        <w:rPr>
          <w:rFonts w:eastAsia="Calibri"/>
          <w:bCs/>
          <w:snapToGrid/>
          <w:sz w:val="20"/>
        </w:rPr>
      </w:pPr>
    </w:p>
    <w:p w:rsidR="001D4DAD" w:rsidRDefault="001D4DAD" w:rsidP="001D4DAD">
      <w:pPr>
        <w:tabs>
          <w:tab w:val="left" w:pos="3312"/>
        </w:tabs>
        <w:snapToGrid w:val="0"/>
        <w:spacing w:line="240" w:lineRule="auto"/>
        <w:ind w:firstLine="0"/>
        <w:jc w:val="left"/>
        <w:rPr>
          <w:rFonts w:eastAsia="Calibri"/>
          <w:bCs/>
          <w:snapToGrid/>
          <w:sz w:val="20"/>
        </w:rPr>
      </w:pPr>
      <w:r w:rsidRPr="001D4DAD">
        <w:rPr>
          <w:rFonts w:eastAsia="Calibri"/>
          <w:bCs/>
          <w:snapToGrid/>
          <w:sz w:val="20"/>
        </w:rPr>
        <w:t xml:space="preserve">Конкурсный управляющий </w:t>
      </w:r>
    </w:p>
    <w:p w:rsidR="001D4DAD" w:rsidRDefault="00223355" w:rsidP="001D4DAD">
      <w:pPr>
        <w:tabs>
          <w:tab w:val="left" w:pos="3312"/>
        </w:tabs>
        <w:snapToGrid w:val="0"/>
        <w:spacing w:line="240" w:lineRule="auto"/>
        <w:ind w:firstLine="0"/>
        <w:jc w:val="left"/>
        <w:rPr>
          <w:rFonts w:eastAsia="Calibri"/>
          <w:bCs/>
          <w:snapToGrid/>
          <w:sz w:val="20"/>
        </w:rPr>
      </w:pPr>
      <w:r w:rsidRPr="00223355">
        <w:rPr>
          <w:rFonts w:eastAsia="Calibri"/>
          <w:bCs/>
          <w:snapToGrid/>
          <w:sz w:val="20"/>
        </w:rPr>
        <w:t>ООО "ФОРВАРД-ФИЛЬМ"</w:t>
      </w:r>
    </w:p>
    <w:p w:rsidR="001D4DAD" w:rsidRDefault="001D4DAD" w:rsidP="001D4DAD">
      <w:pPr>
        <w:tabs>
          <w:tab w:val="left" w:pos="3312"/>
        </w:tabs>
        <w:snapToGrid w:val="0"/>
        <w:spacing w:line="240" w:lineRule="auto"/>
        <w:ind w:firstLine="0"/>
        <w:jc w:val="left"/>
        <w:rPr>
          <w:rFonts w:eastAsia="Calibri"/>
          <w:bCs/>
          <w:snapToGrid/>
          <w:sz w:val="20"/>
        </w:rPr>
      </w:pPr>
    </w:p>
    <w:p w:rsidR="001D4DAD" w:rsidRDefault="001D4DAD" w:rsidP="001D4DAD">
      <w:pPr>
        <w:tabs>
          <w:tab w:val="left" w:pos="3312"/>
        </w:tabs>
        <w:snapToGrid w:val="0"/>
        <w:spacing w:line="240" w:lineRule="auto"/>
        <w:ind w:firstLine="0"/>
        <w:jc w:val="left"/>
        <w:rPr>
          <w:rFonts w:eastAsia="Calibri"/>
          <w:bCs/>
          <w:snapToGrid/>
          <w:sz w:val="20"/>
        </w:rPr>
      </w:pPr>
    </w:p>
    <w:p w:rsidR="001D4DAD" w:rsidRPr="001D4DAD" w:rsidRDefault="001D4DAD" w:rsidP="001D4DAD">
      <w:pPr>
        <w:tabs>
          <w:tab w:val="left" w:pos="3312"/>
        </w:tabs>
        <w:snapToGrid w:val="0"/>
        <w:spacing w:line="240" w:lineRule="auto"/>
        <w:ind w:firstLine="0"/>
        <w:jc w:val="left"/>
        <w:rPr>
          <w:rFonts w:eastAsia="Calibri"/>
          <w:bCs/>
          <w:snapToGrid/>
          <w:sz w:val="20"/>
        </w:rPr>
      </w:pPr>
      <w:r>
        <w:rPr>
          <w:rFonts w:eastAsia="Calibri"/>
          <w:bCs/>
          <w:snapToGrid/>
          <w:sz w:val="20"/>
        </w:rPr>
        <w:t xml:space="preserve">_______________________ </w:t>
      </w:r>
      <w:r w:rsidR="00223355">
        <w:rPr>
          <w:rFonts w:eastAsia="Calibri"/>
          <w:bCs/>
          <w:snapToGrid/>
          <w:sz w:val="20"/>
        </w:rPr>
        <w:t>А.В. Прудников</w:t>
      </w:r>
    </w:p>
    <w:sectPr w:rsidR="001D4DAD" w:rsidRPr="001D4DAD" w:rsidSect="00223355">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C2C7F"/>
    <w:multiLevelType w:val="hybridMultilevel"/>
    <w:tmpl w:val="9DCC3A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68F26AE9"/>
    <w:multiLevelType w:val="multilevel"/>
    <w:tmpl w:val="1B4EFD1C"/>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1D"/>
    <w:rsid w:val="00032D91"/>
    <w:rsid w:val="00151E1D"/>
    <w:rsid w:val="0015526C"/>
    <w:rsid w:val="0017721F"/>
    <w:rsid w:val="001B4312"/>
    <w:rsid w:val="001D4DAD"/>
    <w:rsid w:val="00223355"/>
    <w:rsid w:val="00243EC3"/>
    <w:rsid w:val="00306CFF"/>
    <w:rsid w:val="0035457E"/>
    <w:rsid w:val="00372203"/>
    <w:rsid w:val="003B5D20"/>
    <w:rsid w:val="0048383F"/>
    <w:rsid w:val="004B5867"/>
    <w:rsid w:val="004F2051"/>
    <w:rsid w:val="00575EB7"/>
    <w:rsid w:val="005C5A90"/>
    <w:rsid w:val="00680B7A"/>
    <w:rsid w:val="006A6A44"/>
    <w:rsid w:val="007439A9"/>
    <w:rsid w:val="008648C8"/>
    <w:rsid w:val="00925225"/>
    <w:rsid w:val="009A456D"/>
    <w:rsid w:val="009F102D"/>
    <w:rsid w:val="009F47FC"/>
    <w:rsid w:val="00A155C5"/>
    <w:rsid w:val="00AC6352"/>
    <w:rsid w:val="00C90759"/>
    <w:rsid w:val="00CD3CC9"/>
    <w:rsid w:val="00D16FC1"/>
    <w:rsid w:val="00D32041"/>
    <w:rsid w:val="00E975AD"/>
    <w:rsid w:val="00EB7058"/>
    <w:rsid w:val="00EC6F04"/>
    <w:rsid w:val="00F47D2F"/>
    <w:rsid w:val="00F63E76"/>
    <w:rsid w:val="00F66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448C3"/>
  <w15:chartTrackingRefBased/>
  <w15:docId w15:val="{AA5ADF82-EF51-45EB-AE6E-62BF2EFB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5AD"/>
    <w:pPr>
      <w:spacing w:line="360" w:lineRule="auto"/>
      <w:ind w:firstLine="567"/>
      <w:jc w:val="both"/>
    </w:pPr>
    <w:rPr>
      <w:rFonts w:eastAsia="Times New Roman" w:cs="Times New Roman"/>
      <w:snapToGrid w:val="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6A44"/>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A6A44"/>
    <w:rPr>
      <w:rFonts w:ascii="Segoe UI" w:eastAsia="Times New Roman" w:hAnsi="Segoe UI" w:cs="Segoe UI"/>
      <w:snapToGrid w:val="0"/>
      <w:sz w:val="18"/>
      <w:szCs w:val="18"/>
      <w:lang w:eastAsia="ru-RU"/>
    </w:rPr>
  </w:style>
  <w:style w:type="paragraph" w:styleId="a5">
    <w:name w:val="List Paragraph"/>
    <w:basedOn w:val="a"/>
    <w:uiPriority w:val="34"/>
    <w:qFormat/>
    <w:rsid w:val="00AC63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76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1676</Words>
  <Characters>9557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3</cp:revision>
  <cp:lastPrinted>2018-04-02T09:21:00Z</cp:lastPrinted>
  <dcterms:created xsi:type="dcterms:W3CDTF">2024-12-06T07:21:00Z</dcterms:created>
  <dcterms:modified xsi:type="dcterms:W3CDTF">2024-12-06T07:26:00Z</dcterms:modified>
</cp:coreProperties>
</file>