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keepLines/>
        <w:rPr>
          <w:b/>
          <w:b/>
          <w:bCs/>
          <w:szCs w:val="20"/>
        </w:rPr>
      </w:pPr>
      <w:r>
        <w:rPr>
          <w:b/>
          <w:bCs/>
          <w:szCs w:val="20"/>
        </w:rPr>
        <w:t>Договор купли-продажи</w:t>
      </w:r>
    </w:p>
    <w:p>
      <w:pPr>
        <w:pStyle w:val="1"/>
        <w:keepLines/>
        <w:rPr>
          <w:b/>
          <w:b/>
          <w:bCs/>
          <w:caps w:val="false"/>
          <w:smallCaps w:val="false"/>
          <w:szCs w:val="20"/>
        </w:rPr>
      </w:pPr>
      <w:r>
        <w:rPr>
          <w:b/>
          <w:bCs/>
          <w:caps w:val="false"/>
          <w:smallCaps w:val="false"/>
          <w:szCs w:val="20"/>
        </w:rPr>
      </w:r>
    </w:p>
    <w:p>
      <w:pPr>
        <w:pStyle w:val="NoSpacing"/>
        <w:keepLines/>
        <w:jc w:val="both"/>
        <w:rPr>
          <w:rFonts w:ascii="Arial" w:hAnsi="Arial" w:cs="Arial"/>
          <w:b/>
          <w:b/>
          <w:color w:val="000000"/>
          <w:sz w:val="20"/>
          <w:szCs w:val="20"/>
          <w:lang w:eastAsia="ru-RU"/>
        </w:rPr>
      </w:pPr>
      <w:r>
        <w:rPr>
          <w:rFonts w:cs="Arial" w:ascii="Arial" w:hAnsi="Arial"/>
          <w:b/>
          <w:color w:val="000000"/>
          <w:sz w:val="20"/>
          <w:szCs w:val="20"/>
          <w:lang w:eastAsia="ru-RU"/>
        </w:rPr>
        <w:t>_______ 2024 г.                                                                                                                          Санкт-Петербург</w:t>
      </w:r>
    </w:p>
    <w:p>
      <w:pPr>
        <w:pStyle w:val="NoSpacing"/>
        <w:keepLines/>
        <w:ind w:firstLine="709"/>
        <w:jc w:val="both"/>
        <w:rPr>
          <w:rFonts w:ascii="Arial" w:hAnsi="Arial" w:cs="Arial"/>
          <w:b/>
          <w:b/>
          <w:color w:val="000000"/>
          <w:sz w:val="20"/>
          <w:szCs w:val="20"/>
          <w:lang w:eastAsia="ru-RU"/>
        </w:rPr>
      </w:pPr>
      <w:r>
        <w:rPr>
          <w:rFonts w:cs="Arial" w:ascii="Arial" w:hAnsi="Arial"/>
          <w:b/>
          <w:color w:val="000000"/>
          <w:sz w:val="20"/>
          <w:szCs w:val="20"/>
          <w:lang w:eastAsia="ru-RU"/>
        </w:rPr>
      </w:r>
    </w:p>
    <w:p>
      <w:pPr>
        <w:pStyle w:val="NoSpacing"/>
        <w:keepLines/>
        <w:ind w:firstLine="709"/>
        <w:jc w:val="both"/>
        <w:rPr>
          <w:rFonts w:ascii="Arial" w:hAnsi="Arial" w:cs="Arial"/>
          <w:sz w:val="20"/>
          <w:szCs w:val="20"/>
          <w:lang w:eastAsia="ru-RU"/>
        </w:rPr>
      </w:pPr>
      <w:r>
        <w:rPr>
          <w:rFonts w:cs="Arial" w:ascii="Arial" w:hAnsi="Arial"/>
          <w:b/>
          <w:color w:val="000000"/>
          <w:sz w:val="20"/>
          <w:szCs w:val="20"/>
          <w:lang w:eastAsia="ru-RU"/>
        </w:rPr>
        <w:t>Закрытое акционерное общество «Альянс-Лизинг»,</w:t>
      </w:r>
      <w:r>
        <w:rPr>
          <w:rFonts w:cs="Arial" w:ascii="Arial" w:hAnsi="Arial"/>
          <w:color w:val="000000"/>
          <w:sz w:val="20"/>
          <w:szCs w:val="20"/>
          <w:lang w:eastAsia="ru-RU"/>
        </w:rPr>
        <w:t xml:space="preserve"> </w:t>
      </w:r>
      <w:r>
        <w:rPr>
          <w:rFonts w:cs="Arial" w:ascii="Arial" w:hAnsi="Arial"/>
          <w:sz w:val="20"/>
          <w:szCs w:val="20"/>
          <w:lang w:eastAsia="ru-RU"/>
        </w:rPr>
        <w:t xml:space="preserve">в дальнейшем именуемое </w:t>
      </w:r>
      <w:r>
        <w:rPr>
          <w:rFonts w:cs="Arial" w:ascii="Arial" w:hAnsi="Arial"/>
          <w:b/>
          <w:sz w:val="20"/>
          <w:szCs w:val="20"/>
          <w:lang w:eastAsia="ru-RU"/>
        </w:rPr>
        <w:t>«Продавец»</w:t>
      </w:r>
      <w:r>
        <w:rPr>
          <w:rFonts w:cs="Arial" w:ascii="Arial" w:hAnsi="Arial"/>
          <w:sz w:val="20"/>
          <w:szCs w:val="20"/>
          <w:lang w:eastAsia="ru-RU"/>
        </w:rPr>
        <w:t xml:space="preserve">, </w:t>
      </w:r>
      <w:r>
        <w:rPr>
          <w:rFonts w:cs="Arial" w:ascii="Arial" w:hAnsi="Arial"/>
          <w:color w:val="000000"/>
          <w:sz w:val="20"/>
          <w:szCs w:val="20"/>
          <w:lang w:eastAsia="ru-RU"/>
        </w:rPr>
        <w:t>в лице</w:t>
      </w:r>
      <w:r>
        <w:rPr>
          <w:rFonts w:cs="Arial" w:ascii="Arial" w:hAnsi="Arial"/>
          <w:sz w:val="20"/>
          <w:szCs w:val="20"/>
          <w:lang w:eastAsia="ru-RU"/>
        </w:rPr>
        <w:t xml:space="preserve"> </w:t>
      </w:r>
      <w:r>
        <w:rPr>
          <w:rFonts w:cs="Arial" w:ascii="Arial" w:hAnsi="Arial"/>
          <w:color w:val="0000FF"/>
          <w:sz w:val="20"/>
          <w:szCs w:val="20"/>
        </w:rPr>
        <w:t xml:space="preserve">______________________, </w:t>
      </w:r>
      <w:r>
        <w:rPr>
          <w:rFonts w:cs="Arial" w:ascii="Arial" w:hAnsi="Arial"/>
          <w:sz w:val="20"/>
          <w:szCs w:val="20"/>
        </w:rPr>
        <w:t xml:space="preserve">действующего на основании ________________, </w:t>
      </w:r>
      <w:r>
        <w:rPr>
          <w:rFonts w:cs="Arial" w:ascii="Arial" w:hAnsi="Arial"/>
          <w:sz w:val="20"/>
          <w:szCs w:val="20"/>
          <w:lang w:eastAsia="ru-RU"/>
        </w:rPr>
        <w:t xml:space="preserve">с одной стороны, и </w:t>
      </w:r>
    </w:p>
    <w:p>
      <w:pPr>
        <w:pStyle w:val="NoSpacing"/>
        <w:keepLines/>
        <w:ind w:firstLine="709"/>
        <w:jc w:val="both"/>
        <w:rPr>
          <w:rFonts w:ascii="Arial" w:hAnsi="Arial" w:cs="Arial"/>
          <w:bCs/>
          <w:sz w:val="20"/>
          <w:szCs w:val="20"/>
        </w:rPr>
      </w:pPr>
      <w:r>
        <w:rPr>
          <w:rFonts w:cs="Arial" w:ascii="Arial" w:hAnsi="Arial"/>
          <w:bCs/>
          <w:sz w:val="20"/>
          <w:szCs w:val="20"/>
        </w:rPr>
        <w:t>__________________________________________________________________________________,</w:t>
      </w:r>
    </w:p>
    <w:p>
      <w:pPr>
        <w:pStyle w:val="NoSpacing"/>
        <w:keepLines/>
        <w:ind w:firstLine="709"/>
        <w:jc w:val="both"/>
        <w:rPr>
          <w:rFonts w:ascii="Arial" w:hAnsi="Arial" w:eastAsia="Times New Roman" w:cs="Arial"/>
          <w:sz w:val="20"/>
          <w:szCs w:val="20"/>
          <w:lang w:eastAsia="ru-RU"/>
        </w:rPr>
      </w:pPr>
      <w:r>
        <w:rPr>
          <w:rFonts w:cs="Arial" w:ascii="Arial" w:hAnsi="Arial"/>
          <w:bCs/>
          <w:sz w:val="20"/>
          <w:szCs w:val="20"/>
        </w:rPr>
        <w:t xml:space="preserve"> </w:t>
      </w:r>
      <w:r>
        <w:rPr>
          <w:rFonts w:cs="Arial" w:ascii="Arial" w:hAnsi="Arial"/>
          <w:sz w:val="20"/>
          <w:szCs w:val="20"/>
          <w:lang w:eastAsia="ru-RU"/>
        </w:rPr>
        <w:t xml:space="preserve">в дальнейшем именуемое (-ый) </w:t>
      </w:r>
      <w:r>
        <w:rPr>
          <w:rFonts w:eastAsia="Times New Roman" w:cs="Arial" w:ascii="Arial" w:hAnsi="Arial"/>
          <w:sz w:val="20"/>
          <w:szCs w:val="20"/>
          <w:lang w:eastAsia="ru-RU"/>
        </w:rPr>
        <w:t>«</w:t>
      </w:r>
      <w:r>
        <w:rPr>
          <w:rFonts w:eastAsia="Times New Roman" w:cs="Arial" w:ascii="Arial" w:hAnsi="Arial"/>
          <w:b/>
          <w:sz w:val="20"/>
          <w:szCs w:val="20"/>
          <w:lang w:eastAsia="ru-RU"/>
        </w:rPr>
        <w:t>Покупатель»</w:t>
      </w:r>
      <w:r>
        <w:rPr>
          <w:rFonts w:eastAsia="Times New Roman" w:cs="Arial" w:ascii="Arial" w:hAnsi="Arial"/>
          <w:sz w:val="20"/>
          <w:szCs w:val="20"/>
          <w:lang w:eastAsia="ru-RU"/>
        </w:rPr>
        <w:t xml:space="preserve">, </w:t>
      </w:r>
      <w:r>
        <w:rPr>
          <w:rFonts w:cs="Arial" w:ascii="Arial" w:hAnsi="Arial"/>
          <w:color w:val="000000"/>
          <w:sz w:val="20"/>
          <w:szCs w:val="20"/>
          <w:lang w:eastAsia="ru-RU"/>
        </w:rPr>
        <w:t>в лице</w:t>
      </w:r>
      <w:r>
        <w:rPr>
          <w:rFonts w:cs="Arial" w:ascii="Arial" w:hAnsi="Arial"/>
          <w:sz w:val="20"/>
          <w:szCs w:val="20"/>
          <w:lang w:eastAsia="ru-RU"/>
        </w:rPr>
        <w:t xml:space="preserve"> </w:t>
      </w:r>
      <w:r>
        <w:rPr>
          <w:rFonts w:cs="Arial" w:ascii="Arial" w:hAnsi="Arial"/>
          <w:color w:val="0000FF"/>
          <w:sz w:val="20"/>
          <w:szCs w:val="20"/>
        </w:rPr>
        <w:t xml:space="preserve">______________________, </w:t>
      </w:r>
      <w:r>
        <w:rPr>
          <w:rFonts w:cs="Arial" w:ascii="Arial" w:hAnsi="Arial"/>
          <w:sz w:val="20"/>
          <w:szCs w:val="20"/>
        </w:rPr>
        <w:t xml:space="preserve">действующего на основании ________________, </w:t>
      </w:r>
      <w:r>
        <w:rPr>
          <w:rFonts w:eastAsia="Times New Roman" w:cs="Arial" w:ascii="Arial" w:hAnsi="Arial"/>
          <w:sz w:val="20"/>
          <w:szCs w:val="20"/>
          <w:lang w:eastAsia="ru-RU"/>
        </w:rPr>
        <w:t xml:space="preserve">с другой стороны, совместно или порознь в дальнейшем также именуемые, соответственно, </w:t>
      </w:r>
      <w:r>
        <w:rPr>
          <w:rFonts w:eastAsia="Times New Roman" w:cs="Arial" w:ascii="Arial" w:hAnsi="Arial"/>
          <w:b/>
          <w:sz w:val="20"/>
          <w:szCs w:val="20"/>
          <w:lang w:eastAsia="ru-RU"/>
        </w:rPr>
        <w:t>«Стороны»</w:t>
      </w:r>
      <w:r>
        <w:rPr>
          <w:rFonts w:eastAsia="Times New Roman" w:cs="Arial" w:ascii="Arial" w:hAnsi="Arial"/>
          <w:sz w:val="20"/>
          <w:szCs w:val="20"/>
          <w:lang w:eastAsia="ru-RU"/>
        </w:rPr>
        <w:t xml:space="preserve"> или </w:t>
      </w:r>
      <w:r>
        <w:rPr>
          <w:rFonts w:eastAsia="Times New Roman" w:cs="Arial" w:ascii="Arial" w:hAnsi="Arial"/>
          <w:b/>
          <w:sz w:val="20"/>
          <w:szCs w:val="20"/>
          <w:lang w:eastAsia="ru-RU"/>
        </w:rPr>
        <w:t>«Сторона»</w:t>
      </w:r>
      <w:r>
        <w:rPr>
          <w:rFonts w:eastAsia="Times New Roman" w:cs="Arial" w:ascii="Arial" w:hAnsi="Arial"/>
          <w:sz w:val="20"/>
          <w:szCs w:val="20"/>
          <w:lang w:eastAsia="ru-RU"/>
        </w:rPr>
        <w:t>,</w:t>
      </w:r>
    </w:p>
    <w:p>
      <w:pPr>
        <w:pStyle w:val="NoSpacing"/>
        <w:keepLines/>
        <w:ind w:firstLine="709"/>
        <w:jc w:val="both"/>
        <w:rPr>
          <w:rFonts w:ascii="Arial" w:hAnsi="Arial" w:cs="Arial"/>
          <w:bCs/>
          <w:color w:val="0000FF"/>
          <w:sz w:val="20"/>
          <w:szCs w:val="20"/>
        </w:rPr>
      </w:pPr>
      <w:r>
        <w:rPr>
          <w:rFonts w:eastAsia="Times New Roman" w:cs="Arial" w:ascii="Arial" w:hAnsi="Arial"/>
          <w:sz w:val="20"/>
          <w:szCs w:val="20"/>
          <w:lang w:eastAsia="ru-RU"/>
        </w:rPr>
        <w:t>на основании протокола о результатах проведения торгов РАД-__________ от __________ г. заключили настоящий договор купли-продажи (далее – Договор) на следующих условиях:</w:t>
      </w:r>
    </w:p>
    <w:p>
      <w:pPr>
        <w:pStyle w:val="Normal"/>
        <w:keepNext w:val="true"/>
        <w:keepLines/>
        <w:widowControl w:val="false"/>
        <w:suppressAutoHyphens w:val="true"/>
        <w:spacing w:before="200" w:after="200"/>
        <w:jc w:val="center"/>
        <w:rPr>
          <w:rFonts w:ascii="Arial" w:hAnsi="Arial" w:cs="Arial"/>
          <w:sz w:val="20"/>
          <w:szCs w:val="20"/>
        </w:rPr>
      </w:pPr>
      <w:r>
        <w:rPr>
          <w:rFonts w:cs="Arial" w:ascii="Arial" w:hAnsi="Arial"/>
          <w:caps/>
          <w:sz w:val="20"/>
          <w:szCs w:val="20"/>
        </w:rPr>
        <w:t>Статья</w:t>
      </w:r>
      <w:r>
        <w:rPr>
          <w:rFonts w:cs="Arial" w:ascii="Arial" w:hAnsi="Arial"/>
          <w:sz w:val="20"/>
          <w:szCs w:val="20"/>
        </w:rPr>
        <w:t xml:space="preserve"> 1. ПРЕДМЕТ ДОГОВОРА</w:t>
      </w:r>
    </w:p>
    <w:p>
      <w:pPr>
        <w:pStyle w:val="Normal"/>
        <w:keepLines/>
        <w:suppressAutoHyphens w:val="true"/>
        <w:ind w:firstLine="709"/>
        <w:jc w:val="both"/>
        <w:rPr>
          <w:rFonts w:ascii="Arial" w:hAnsi="Arial" w:cs="Arial"/>
          <w:sz w:val="20"/>
          <w:szCs w:val="20"/>
        </w:rPr>
      </w:pPr>
      <w:r>
        <w:rPr>
          <w:rFonts w:cs="Arial" w:ascii="Arial" w:hAnsi="Arial"/>
          <w:sz w:val="20"/>
          <w:szCs w:val="20"/>
        </w:rPr>
        <w:t>1.1. Продавец обязуется передать в собственность Покупателю имущество, указанное в статье 2 настоящего Договора (далее – Товар), а Покупатель обязуется принять Имущество в собственность и оплатить в порядке и сроки, установленные Договором.</w:t>
      </w:r>
    </w:p>
    <w:p>
      <w:pPr>
        <w:pStyle w:val="Normal"/>
        <w:keepLines/>
        <w:suppressAutoHyphens w:val="true"/>
        <w:ind w:firstLine="709"/>
        <w:jc w:val="both"/>
        <w:rPr>
          <w:rFonts w:ascii="Arial" w:hAnsi="Arial" w:cs="Arial"/>
          <w:sz w:val="20"/>
          <w:szCs w:val="20"/>
        </w:rPr>
      </w:pPr>
      <w:r>
        <w:rPr>
          <w:rFonts w:cs="Arial" w:ascii="Arial" w:hAnsi="Arial"/>
          <w:sz w:val="20"/>
          <w:szCs w:val="20"/>
        </w:rPr>
        <w:t xml:space="preserve">1.2. Договор заключен по результатам проведения Продавцом электронных торгов </w:t>
      </w:r>
      <w:r>
        <w:rPr>
          <w:rFonts w:cs="Arial" w:ascii="Arial" w:hAnsi="Arial"/>
          <w:color w:val="0000CC"/>
          <w:sz w:val="20"/>
          <w:szCs w:val="20"/>
        </w:rPr>
        <w:t xml:space="preserve">на электронной торговой площадке «Российский аукционный дом» по адресу в сети интернет </w:t>
      </w:r>
      <w:hyperlink r:id="rId2">
        <w:r>
          <w:rPr>
            <w:rFonts w:cs="Arial" w:ascii="Arial" w:hAnsi="Arial"/>
            <w:sz w:val="20"/>
            <w:szCs w:val="20"/>
          </w:rPr>
          <w:t>https://</w:t>
        </w:r>
        <w:r>
          <w:rPr>
            <w:rFonts w:cs="Arial" w:ascii="Arial" w:hAnsi="Arial"/>
            <w:sz w:val="20"/>
            <w:szCs w:val="20"/>
            <w:lang w:val="en-US"/>
          </w:rPr>
          <w:t>lot</w:t>
        </w:r>
        <w:r>
          <w:rPr>
            <w:rFonts w:cs="Arial" w:ascii="Arial" w:hAnsi="Arial"/>
            <w:sz w:val="20"/>
            <w:szCs w:val="20"/>
          </w:rPr>
          <w:t>-</w:t>
        </w:r>
        <w:r>
          <w:rPr>
            <w:rFonts w:cs="Arial" w:ascii="Arial" w:hAnsi="Arial"/>
            <w:sz w:val="20"/>
            <w:szCs w:val="20"/>
            <w:lang w:val="en-US"/>
          </w:rPr>
          <w:t>online</w:t>
        </w:r>
        <w:r>
          <w:rPr>
            <w:rFonts w:cs="Arial" w:ascii="Arial" w:hAnsi="Arial"/>
            <w:sz w:val="20"/>
            <w:szCs w:val="20"/>
          </w:rPr>
          <w:t>.</w:t>
        </w:r>
        <w:r>
          <w:rPr>
            <w:rFonts w:cs="Arial" w:ascii="Arial" w:hAnsi="Arial"/>
            <w:sz w:val="20"/>
            <w:szCs w:val="20"/>
            <w:lang w:val="en-US"/>
          </w:rPr>
          <w:t>ru</w:t>
        </w:r>
      </w:hyperlink>
      <w:r>
        <w:rPr>
          <w:rStyle w:val="Style13"/>
          <w:rFonts w:cs="Arial" w:ascii="Arial" w:hAnsi="Arial"/>
          <w:color w:val="0000CC"/>
          <w:sz w:val="20"/>
          <w:szCs w:val="20"/>
        </w:rPr>
        <w:t xml:space="preserve"> </w:t>
      </w:r>
      <w:r>
        <w:rPr>
          <w:rFonts w:cs="Arial" w:ascii="Arial" w:hAnsi="Arial"/>
          <w:sz w:val="20"/>
          <w:szCs w:val="20"/>
        </w:rPr>
        <w:t>на основании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от ____________ г. РАД _________.</w:t>
      </w:r>
    </w:p>
    <w:p>
      <w:pPr>
        <w:pStyle w:val="Normal"/>
        <w:keepLines/>
        <w:suppressAutoHyphens w:val="true"/>
        <w:ind w:firstLine="709"/>
        <w:jc w:val="both"/>
        <w:rPr>
          <w:rFonts w:ascii="Arial" w:hAnsi="Arial" w:cs="Arial"/>
          <w:sz w:val="20"/>
          <w:szCs w:val="20"/>
        </w:rPr>
      </w:pPr>
      <w:r>
        <w:rPr>
          <w:rFonts w:cs="Arial" w:ascii="Arial" w:hAnsi="Arial"/>
          <w:sz w:val="20"/>
          <w:szCs w:val="20"/>
        </w:rPr>
        <w:t>1.3. Покупатель – юридическое лицо подтверждает,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 Покупатель – физическое лицо, состоящее в зарегистрированном браке, подтверждает, что до заключения Договора им получено согласие супруга (супруги) Покупателя на заключение Договора.</w:t>
      </w:r>
    </w:p>
    <w:p>
      <w:pPr>
        <w:pStyle w:val="Normal"/>
        <w:keepLines/>
        <w:suppressAutoHyphens w:val="true"/>
        <w:ind w:firstLine="709"/>
        <w:jc w:val="both"/>
        <w:rPr>
          <w:rFonts w:ascii="Arial" w:hAnsi="Arial" w:cs="Arial"/>
          <w:sz w:val="20"/>
          <w:szCs w:val="20"/>
        </w:rPr>
      </w:pPr>
      <w:r>
        <w:rPr>
          <w:rFonts w:cs="Arial" w:ascii="Arial" w:hAnsi="Arial"/>
          <w:sz w:val="20"/>
          <w:szCs w:val="20"/>
        </w:rPr>
      </w:r>
    </w:p>
    <w:p>
      <w:pPr>
        <w:pStyle w:val="Normal"/>
        <w:keepLines/>
        <w:suppressAutoHyphens w:val="true"/>
        <w:ind w:firstLine="567"/>
        <w:jc w:val="center"/>
        <w:rPr>
          <w:rFonts w:ascii="Arial" w:hAnsi="Arial" w:cs="Arial"/>
          <w:sz w:val="20"/>
          <w:szCs w:val="20"/>
        </w:rPr>
      </w:pPr>
      <w:r>
        <w:rPr>
          <w:rFonts w:cs="Arial" w:ascii="Arial" w:hAnsi="Arial"/>
          <w:sz w:val="20"/>
          <w:szCs w:val="20"/>
        </w:rPr>
        <w:t>Статья 2. УСЛОВИЕ О ТОВАРЕ</w:t>
      </w:r>
    </w:p>
    <w:p>
      <w:pPr>
        <w:pStyle w:val="Normal"/>
        <w:keepLines/>
        <w:suppressAutoHyphens w:val="true"/>
        <w:ind w:firstLine="567"/>
        <w:jc w:val="center"/>
        <w:rPr>
          <w:rFonts w:ascii="Arial" w:hAnsi="Arial" w:cs="Arial"/>
          <w:sz w:val="20"/>
          <w:szCs w:val="20"/>
        </w:rPr>
      </w:pPr>
      <w:r>
        <w:rPr>
          <w:rFonts w:cs="Arial" w:ascii="Arial" w:hAnsi="Arial"/>
          <w:sz w:val="20"/>
          <w:szCs w:val="20"/>
        </w:rPr>
      </w:r>
    </w:p>
    <w:p>
      <w:pPr>
        <w:pStyle w:val="Normal"/>
        <w:keepLines/>
        <w:suppressAutoHyphens w:val="true"/>
        <w:ind w:firstLine="709"/>
        <w:jc w:val="both"/>
        <w:rPr>
          <w:rFonts w:ascii="Arial" w:hAnsi="Arial" w:cs="Arial"/>
          <w:sz w:val="20"/>
          <w:szCs w:val="20"/>
        </w:rPr>
      </w:pPr>
      <w:r>
        <w:rPr>
          <w:rFonts w:cs="Arial" w:ascii="Arial" w:hAnsi="Arial"/>
          <w:sz w:val="20"/>
          <w:szCs w:val="20"/>
        </w:rPr>
        <w:t>2.1. Товаром по настоящему Договору является бывшее в употреблении имущество:</w:t>
      </w:r>
    </w:p>
    <w:p>
      <w:pPr>
        <w:pStyle w:val="Normal"/>
        <w:keepLines/>
        <w:suppressAutoHyphens w:val="true"/>
        <w:ind w:firstLine="709"/>
        <w:jc w:val="both"/>
        <w:rPr>
          <w:rFonts w:ascii="Arial" w:hAnsi="Arial" w:cs="Arial"/>
          <w:sz w:val="20"/>
          <w:szCs w:val="20"/>
        </w:rPr>
      </w:pPr>
      <w:r>
        <w:rPr>
          <w:rFonts w:cs="Arial" w:ascii="Arial" w:hAnsi="Arial"/>
          <w:sz w:val="20"/>
          <w:szCs w:val="20"/>
        </w:rPr>
      </w:r>
    </w:p>
    <w:p>
      <w:pPr>
        <w:pStyle w:val="Normal"/>
        <w:suppressAutoHyphens w:val="true"/>
        <w:ind w:firstLine="709"/>
        <w:jc w:val="both"/>
        <w:rPr>
          <w:rFonts w:ascii="Arial" w:hAnsi="Arial" w:cs="Arial"/>
          <w:sz w:val="20"/>
          <w:szCs w:val="20"/>
        </w:rPr>
      </w:pPr>
      <w:r>
        <w:rPr>
          <w:rFonts w:cs="Arial" w:ascii="Arial" w:hAnsi="Arial"/>
          <w:sz w:val="20"/>
          <w:szCs w:val="20"/>
        </w:rPr>
        <w:t>___________________________________________________</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2.2. Товар принадлежит Продавцу на праве собственности. </w:t>
      </w:r>
    </w:p>
    <w:p>
      <w:pPr>
        <w:pStyle w:val="Normal"/>
        <w:keepLines/>
        <w:suppressAutoHyphens w:val="true"/>
        <w:ind w:firstLine="709"/>
        <w:jc w:val="both"/>
        <w:rPr>
          <w:rFonts w:ascii="Arial" w:hAnsi="Arial" w:eastAsia="Calibri" w:cs="Arial"/>
          <w:sz w:val="20"/>
          <w:szCs w:val="20"/>
          <w:lang w:eastAsia="en-US"/>
        </w:rPr>
      </w:pPr>
      <w:r>
        <w:rPr>
          <w:rFonts w:eastAsia="Calibri" w:cs="Arial" w:ascii="Arial" w:hAnsi="Arial"/>
          <w:sz w:val="20"/>
          <w:szCs w:val="20"/>
          <w:lang w:eastAsia="en-US"/>
        </w:rPr>
        <w:t>2.3. До заключения настоящего Договора Покупателем осуществлена подробная проверка качества Товара, результаты которой полностью удовлетворяют Покупателя.</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2.4. Учитывая, что Товар является бывшим в эксплуатации, гарантия на Товар Продавцом не предоставляется. </w:t>
      </w:r>
    </w:p>
    <w:p>
      <w:pPr>
        <w:pStyle w:val="Normal"/>
        <w:keepLines/>
        <w:suppressAutoHyphens w:val="true"/>
        <w:ind w:firstLine="709"/>
        <w:jc w:val="both"/>
        <w:rPr>
          <w:rFonts w:ascii="Arial" w:hAnsi="Arial" w:cs="Arial"/>
          <w:kern w:val="2"/>
          <w:sz w:val="20"/>
          <w:szCs w:val="20"/>
        </w:rPr>
      </w:pPr>
      <w:r>
        <w:rPr>
          <w:rFonts w:cs="Arial" w:ascii="Arial" w:hAnsi="Arial"/>
          <w:bCs/>
          <w:sz w:val="20"/>
          <w:szCs w:val="20"/>
        </w:rPr>
        <w:t xml:space="preserve">2.5. </w:t>
      </w:r>
      <w:r>
        <w:rPr>
          <w:rFonts w:cs="Arial" w:ascii="Arial" w:hAnsi="Arial"/>
          <w:kern w:val="2"/>
          <w:sz w:val="20"/>
          <w:szCs w:val="20"/>
        </w:rPr>
        <w:t xml:space="preserve">Продавец заранее оговаривает возможность проявления любых недостатков Товара (в т.ч. скрытых), обусловленных нахождением Товара в эксплуатации до заключения настоящего Договора. </w:t>
      </w:r>
    </w:p>
    <w:p>
      <w:pPr>
        <w:pStyle w:val="Normal"/>
        <w:keepLines/>
        <w:suppressAutoHyphens w:val="true"/>
        <w:ind w:firstLine="709"/>
        <w:jc w:val="both"/>
        <w:rPr>
          <w:rFonts w:ascii="Arial" w:hAnsi="Arial" w:cs="Arial"/>
          <w:kern w:val="2"/>
          <w:sz w:val="20"/>
          <w:szCs w:val="20"/>
        </w:rPr>
      </w:pPr>
      <w:r>
        <w:rPr>
          <w:rFonts w:cs="Arial" w:ascii="Arial" w:hAnsi="Arial"/>
          <w:kern w:val="2"/>
          <w:sz w:val="20"/>
          <w:szCs w:val="20"/>
        </w:rPr>
        <w:t xml:space="preserve">2.6. </w:t>
      </w:r>
      <w:r>
        <w:rPr>
          <w:rFonts w:cs="Arial" w:ascii="Arial" w:hAnsi="Arial"/>
          <w:bCs/>
          <w:sz w:val="20"/>
          <w:szCs w:val="20"/>
        </w:rPr>
        <w:t xml:space="preserve">Покупателем не могут быть </w:t>
      </w:r>
      <w:r>
        <w:rPr>
          <w:rFonts w:cs="Arial" w:ascii="Arial" w:hAnsi="Arial"/>
          <w:kern w:val="2"/>
          <w:sz w:val="20"/>
          <w:szCs w:val="20"/>
        </w:rPr>
        <w:t>предъявлены Продавцу требования об устранении недостатков и замене Товара, снижении цены Товара, а равно какие бы то ни было иные требования в части качества и комплектности Товара.</w:t>
      </w:r>
    </w:p>
    <w:p>
      <w:pPr>
        <w:pStyle w:val="Normal"/>
        <w:keepLines/>
        <w:suppressAutoHyphens w:val="true"/>
        <w:ind w:firstLine="709"/>
        <w:jc w:val="both"/>
        <w:rPr>
          <w:rFonts w:ascii="Arial" w:hAnsi="Arial" w:cs="Arial"/>
          <w:kern w:val="2"/>
          <w:sz w:val="20"/>
          <w:szCs w:val="20"/>
        </w:rPr>
      </w:pPr>
      <w:r>
        <w:rPr>
          <w:rFonts w:cs="Arial" w:ascii="Arial" w:hAnsi="Arial"/>
          <w:kern w:val="2"/>
          <w:sz w:val="20"/>
          <w:szCs w:val="20"/>
        </w:rPr>
      </w:r>
    </w:p>
    <w:p>
      <w:pPr>
        <w:pStyle w:val="Normal"/>
        <w:keepLines/>
        <w:suppressAutoHyphens w:val="true"/>
        <w:ind w:firstLine="567"/>
        <w:jc w:val="center"/>
        <w:rPr>
          <w:rFonts w:ascii="Arial" w:hAnsi="Arial" w:cs="Arial"/>
          <w:caps/>
          <w:sz w:val="20"/>
          <w:szCs w:val="20"/>
        </w:rPr>
      </w:pPr>
      <w:r>
        <w:rPr>
          <w:rFonts w:cs="Arial" w:ascii="Arial" w:hAnsi="Arial"/>
          <w:caps/>
          <w:sz w:val="20"/>
          <w:szCs w:val="20"/>
        </w:rPr>
        <w:t xml:space="preserve"> </w:t>
      </w:r>
      <w:r>
        <w:rPr>
          <w:rFonts w:cs="Arial" w:ascii="Arial" w:hAnsi="Arial"/>
          <w:caps/>
          <w:sz w:val="20"/>
          <w:szCs w:val="20"/>
        </w:rPr>
        <w:t>Статья 3. Цена товара И ПОРЯДОК ОПЛАТЫ</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3.1. Определенная в соответствии с протоколом о результата проведения торгов цена Товара, составляет _____(_________) рубля (ей), включая НДС - 20 %.</w:t>
      </w:r>
    </w:p>
    <w:p>
      <w:pPr>
        <w:pStyle w:val="Normal"/>
        <w:keepLines/>
        <w:suppressAutoHyphens w:val="true"/>
        <w:ind w:firstLine="709"/>
        <w:jc w:val="both"/>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Указанная цена Товара является окончательной и изменению не подлежит. Никакие обстоятельства (включая выявление недостатков Товара) не могут быть основанием для предъявления Покупателем требования о пересмотре цены Товара.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3.2. Сумма, внесенная Покупателем в качестве задатка для участия в торгах в размере </w:t>
      </w:r>
      <w:r>
        <w:rPr>
          <w:rFonts w:cs="Arial" w:ascii="Arial" w:hAnsi="Arial"/>
          <w:bCs/>
          <w:sz w:val="20"/>
          <w:szCs w:val="20"/>
        </w:rPr>
        <w:t>5</w:t>
      </w:r>
      <w:r>
        <w:rPr>
          <w:rFonts w:cs="Arial" w:ascii="Arial" w:hAnsi="Arial"/>
          <w:bCs/>
          <w:sz w:val="20"/>
          <w:szCs w:val="20"/>
        </w:rPr>
        <w:t>0 000 (</w:t>
      </w:r>
      <w:r>
        <w:rPr>
          <w:rFonts w:cs="Arial" w:ascii="Arial" w:hAnsi="Arial"/>
          <w:bCs/>
          <w:sz w:val="20"/>
          <w:szCs w:val="20"/>
        </w:rPr>
        <w:t>пятьдесят</w:t>
      </w:r>
      <w:r>
        <w:rPr>
          <w:rFonts w:cs="Arial" w:ascii="Arial" w:hAnsi="Arial"/>
          <w:bCs/>
          <w:sz w:val="20"/>
          <w:szCs w:val="20"/>
        </w:rPr>
        <w:t xml:space="preserve"> тысяч) рублей, засчитывается в счет уплаты цены Товара, установленной в п. 3.1 настоящего Договора.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3.3. Оставшаяся часть цены Товара составляет ____________ рубля (ей) и уплачивается Покупателем путем безналичного перечисления денежных средств на расчетный счет Продавца в течение 5 (пяти) рабочих дней с даты подписания Договора.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3.4. Обязанность Покупателя по оплате Товара считается исполненной с момента зачисления денежных средств в размере, указанном в п. 3.3 Договора, на расчетный счет Продавца. </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567"/>
        <w:jc w:val="center"/>
        <w:rPr>
          <w:rFonts w:ascii="Arial" w:hAnsi="Arial" w:cs="Arial"/>
          <w:bCs/>
          <w:sz w:val="20"/>
          <w:szCs w:val="20"/>
        </w:rPr>
      </w:pPr>
      <w:r>
        <w:rPr>
          <w:rFonts w:cs="Arial" w:ascii="Arial" w:hAnsi="Arial"/>
          <w:bCs/>
          <w:sz w:val="20"/>
          <w:szCs w:val="20"/>
        </w:rPr>
        <w:t>СТАТЬЯ 4. ПЕРЕДАЧА И ПРИНЯТИЕ ТОВАРА</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4.1. Продавец передает Товар Покупателю в течение 5 (пяти) рабочих дней с даты полного исполнения Покупателем обязательства по уплате цены Товара в соответствии с п. 3.3 Договора.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Товар передается Покупателю по месту нахождения Товара по адресу: </w:t>
        <w:softHyphen/>
        <w:softHyphen/>
        <w:softHyphen/>
        <w:softHyphen/>
        <w:softHyphen/>
        <w:softHyphen/>
        <w:softHyphen/>
        <w:softHyphen/>
        <w:softHyphen/>
        <w:softHyphen/>
        <w:softHyphen/>
        <w:softHyphen/>
        <w:softHyphen/>
        <w:softHyphen/>
        <w:softHyphen/>
        <w:softHyphen/>
        <w:softHyphen/>
        <w:softHyphen/>
        <w:softHyphen/>
        <w:softHyphen/>
        <w:t>______________________.</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4.2. Покупатель уведомлен о том, что Товар ранее был в эксплуатации и согласен принять его в собственность в состоянии «как есть». </w:t>
      </w:r>
    </w:p>
    <w:p>
      <w:pPr>
        <w:pStyle w:val="Normal"/>
        <w:keepLines/>
        <w:suppressAutoHyphens w:val="true"/>
        <w:ind w:firstLine="709"/>
        <w:jc w:val="both"/>
        <w:rPr/>
      </w:pPr>
      <w:r>
        <w:rPr>
          <w:rFonts w:cs="Arial" w:ascii="Arial" w:hAnsi="Arial"/>
          <w:bCs/>
          <w:sz w:val="20"/>
          <w:szCs w:val="20"/>
        </w:rPr>
        <w:t>4.3. Передача Товара Продавцом и его принятие Покупателем осуществляются по подписываемому Продавцом и Покупателем Акту приема-передачи. Подписанный Сторонами Акт приема-передачи является основанием для регистрации Товара в территориальных органах Госавтоинспекции РФ</w:t>
      </w:r>
      <w:bookmarkStart w:id="0" w:name="_GoBack"/>
      <w:bookmarkEnd w:id="0"/>
      <w:r>
        <w:rPr>
          <w:rFonts w:cs="Arial" w:ascii="Arial" w:hAnsi="Arial"/>
          <w:bCs/>
          <w:sz w:val="20"/>
          <w:szCs w:val="20"/>
        </w:rPr>
        <w:t xml:space="preserve"> на имя Покупателя.</w:t>
      </w:r>
      <w:r>
        <w:rPr/>
        <w:t xml:space="preserve">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 В момент подписания Сторонами Акта приема-передачи:</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4.4.1. обязанность Продавца передать Товар считается исполненной;</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4.4.2. право собственности на Товар, а также риски утраты (гибели, хищения) и (или) повреждения Товара переходят от Продавца к Покупателю.</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4.5. Покупатель обязуется в течение 10 (десяти) календарных дней с даты подписания Акта приема-передачи самостоятельно и за свой счет совершить все действия, необходимые для регистрации Товара за Покупателем как за новым собственником в территориальных органах Госавтоинспекции РФ, и предоставить Продавцу копию документа, подтверждающего совершение таких действий.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4.6. Наличие ограничения (запрета) на совершение регистрационных действий в отношении Товара  не является основанием для изменения или расторжения Договора. Покупатель обязан самостоятельно своими силами и за свой счет предпринять необходимые действия для снятия такого ограничения (запрета).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4.7. Продавец не несет ответственности в случае наложения ограничения (запрета) регистрационных действий в отношении Товара, в том числе после передачи Товара Покупателю по Акту приема-передачи, даже если такое ограничение (запрет) наложено по причинам, возникшим до передачи Товара Покупателю, за исключением случаев, когда данный запрет наложен в связи с наличием у Продавца задолженности перед третьими лицами.</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567"/>
        <w:jc w:val="center"/>
        <w:rPr>
          <w:rFonts w:ascii="Arial" w:hAnsi="Arial" w:cs="Arial"/>
          <w:caps/>
          <w:sz w:val="20"/>
          <w:szCs w:val="20"/>
        </w:rPr>
      </w:pPr>
      <w:r>
        <w:rPr>
          <w:rFonts w:cs="Arial" w:ascii="Arial" w:hAnsi="Arial"/>
          <w:bCs/>
          <w:sz w:val="20"/>
          <w:szCs w:val="20"/>
        </w:rPr>
        <w:t xml:space="preserve">СТАТЬЯ 5. </w:t>
      </w:r>
      <w:r>
        <w:rPr>
          <w:rFonts w:cs="Arial" w:ascii="Arial" w:hAnsi="Arial"/>
          <w:caps/>
          <w:sz w:val="20"/>
          <w:szCs w:val="20"/>
        </w:rPr>
        <w:t>ОТВЕТСТВЕННОСТЬ</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pPr>
        <w:pStyle w:val="Normal"/>
        <w:keepLines/>
        <w:suppressAutoHyphens w:val="true"/>
        <w:ind w:firstLine="709"/>
        <w:jc w:val="both"/>
        <w:rPr>
          <w:rFonts w:ascii="Arial" w:hAnsi="Arial" w:cs="Arial"/>
          <w:bCs/>
          <w:sz w:val="20"/>
          <w:szCs w:val="20"/>
        </w:rPr>
      </w:pPr>
      <w:r>
        <w:rPr>
          <w:rFonts w:cs="Arial" w:ascii="Arial" w:hAnsi="Arial"/>
          <w:bCs/>
          <w:sz w:val="20"/>
          <w:szCs w:val="20"/>
        </w:rPr>
        <w:t>5.2. Настоящим по взаимному и добровольному согласию Сторон устраняется какая бы то ни было ответственность Продавца за качество Товара, за исключением случаев выявления недостатков Товара,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Товара, несет Покупатель.</w:t>
      </w:r>
    </w:p>
    <w:p>
      <w:pPr>
        <w:pStyle w:val="Normal"/>
        <w:keepLines/>
        <w:suppressAutoHyphens w:val="true"/>
        <w:ind w:firstLine="709"/>
        <w:jc w:val="both"/>
        <w:rPr>
          <w:rFonts w:ascii="Arial" w:hAnsi="Arial" w:cs="Arial"/>
          <w:bCs/>
          <w:sz w:val="20"/>
          <w:szCs w:val="20"/>
        </w:rPr>
      </w:pPr>
      <w:r>
        <w:rPr>
          <w:rFonts w:cs="Arial" w:ascii="Arial" w:hAnsi="Arial"/>
          <w:bCs/>
          <w:sz w:val="20"/>
          <w:szCs w:val="20"/>
        </w:rPr>
        <w:t>5.3. За нарушение срока оплаты Товара, предусмотренного п. 3.3 настоящего Договора, Покупатель уплачивает Продавцу неустойку в размере 0,25% цены Товара, установленной п. 3.1 настоящего Договора, за каждый день просрочки.</w:t>
      </w:r>
    </w:p>
    <w:p>
      <w:pPr>
        <w:pStyle w:val="Normal"/>
        <w:keepLines/>
        <w:suppressAutoHyphens w:val="true"/>
        <w:ind w:firstLine="709"/>
        <w:jc w:val="both"/>
        <w:rPr>
          <w:rFonts w:ascii="Arial" w:hAnsi="Arial" w:cs="Arial"/>
          <w:sz w:val="20"/>
          <w:szCs w:val="20"/>
        </w:rPr>
      </w:pPr>
      <w:r>
        <w:rPr>
          <w:rFonts w:cs="Arial" w:ascii="Arial" w:hAnsi="Arial"/>
          <w:sz w:val="20"/>
          <w:szCs w:val="20"/>
        </w:rPr>
        <w:t>5.4. В случае неисполнения или ненадлежащего исполнения Покупателем обязательства по оплате Товара в порядке и сроки, установленные статьей 3 настоящего Договора, или в случае уклонения и/или отказа Покупателя от принятия Товара в срок, предусмотренный п. 4.1 настоящего Договора, Продавец вправе в одностороннем внесудебном порядке отказаться от исполнения Договора и возникшего из него обязательства передать Товар, письменно уведомив Покупателя.</w:t>
      </w:r>
    </w:p>
    <w:p>
      <w:pPr>
        <w:pStyle w:val="Normal"/>
        <w:keepLines/>
        <w:suppressAutoHyphens w:val="true"/>
        <w:ind w:firstLine="709"/>
        <w:jc w:val="both"/>
        <w:rPr>
          <w:rFonts w:ascii="Arial" w:hAnsi="Arial" w:cs="Arial"/>
          <w:sz w:val="20"/>
          <w:szCs w:val="20"/>
        </w:rPr>
      </w:pPr>
      <w:r>
        <w:rPr>
          <w:rFonts w:cs="Arial" w:ascii="Arial" w:hAnsi="Arial"/>
          <w:sz w:val="20"/>
          <w:szCs w:val="20"/>
        </w:rPr>
        <w:t>5.5. В случае одностороннего отказа Продавца от исполнения настоящего Договора,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того, что наступит раньше.</w:t>
      </w:r>
    </w:p>
    <w:p>
      <w:pPr>
        <w:pStyle w:val="Normal"/>
        <w:keepLines/>
        <w:suppressAutoHyphens w:val="true"/>
        <w:ind w:firstLine="709"/>
        <w:jc w:val="both"/>
        <w:rPr>
          <w:rFonts w:ascii="Arial" w:hAnsi="Arial" w:cs="Arial"/>
          <w:sz w:val="20"/>
          <w:szCs w:val="20"/>
        </w:rPr>
      </w:pPr>
      <w:r>
        <w:rPr>
          <w:rFonts w:cs="Arial" w:ascii="Arial" w:hAnsi="Arial"/>
          <w:sz w:val="20"/>
          <w:szCs w:val="20"/>
        </w:rPr>
        <w:t>5.6. В случаях, предусмотренных п. 5.4 настоящего Договора, сумма задатка, указанная в п. 3.2 настоящего Договора, не подлежит возврату Покупателю.</w:t>
      </w:r>
    </w:p>
    <w:p>
      <w:pPr>
        <w:pStyle w:val="Normal"/>
        <w:keepLines/>
        <w:suppressAutoHyphens w:val="true"/>
        <w:ind w:firstLine="709"/>
        <w:jc w:val="both"/>
        <w:rPr>
          <w:rFonts w:ascii="Arial" w:hAnsi="Arial" w:cs="Arial"/>
          <w:sz w:val="20"/>
          <w:szCs w:val="20"/>
        </w:rPr>
      </w:pPr>
      <w:r>
        <w:rPr>
          <w:rFonts w:cs="Arial" w:ascii="Arial" w:hAnsi="Arial"/>
          <w:sz w:val="20"/>
          <w:szCs w:val="20"/>
        </w:rPr>
        <w:t>5.7. В случае неосуществления Покупателем действий, указанных в п. 4.5 настоящего Договора, Покупатель обязуется возместить Продавцу все связанные с этим убытки,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(включая, но не ограничиваясь, взыскание административных штрафов с Продавца или уплату их Продавцом), в том числе в случае их фиксации в автоматическом режиме специальными техническими средствами. Убытки подлежат возмещению Покупателем в течение 5 (пяти) рабочих дней с даты получения от Продавца соответствующего требования и копии подтверждающих документов.</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567"/>
        <w:jc w:val="center"/>
        <w:rPr>
          <w:rFonts w:ascii="Arial" w:hAnsi="Arial" w:cs="Arial"/>
          <w:caps/>
          <w:sz w:val="22"/>
          <w:szCs w:val="22"/>
        </w:rPr>
      </w:pPr>
      <w:r>
        <w:rPr>
          <w:rFonts w:cs="Arial" w:ascii="Arial" w:hAnsi="Arial"/>
          <w:bCs/>
          <w:sz w:val="20"/>
          <w:szCs w:val="20"/>
        </w:rPr>
        <w:t xml:space="preserve">СТАТЬЯ 6. </w:t>
      </w:r>
      <w:r>
        <w:rPr>
          <w:rFonts w:cs="Arial" w:ascii="Arial" w:hAnsi="Arial"/>
          <w:caps/>
          <w:sz w:val="22"/>
          <w:szCs w:val="22"/>
        </w:rPr>
        <w:t>Действие Договора</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suppressAutoHyphens w:val="true"/>
        <w:ind w:firstLine="567"/>
        <w:jc w:val="both"/>
        <w:rPr>
          <w:rFonts w:ascii="Arial" w:hAnsi="Arial" w:cs="Arial"/>
          <w:bCs/>
          <w:sz w:val="20"/>
          <w:szCs w:val="20"/>
        </w:rPr>
      </w:pPr>
      <w:r>
        <w:rPr>
          <w:rFonts w:cs="Arial" w:ascii="Arial" w:hAnsi="Arial"/>
          <w:bCs/>
          <w:sz w:val="20"/>
          <w:szCs w:val="20"/>
        </w:rPr>
        <w:t>6.1. Настоящий Договор вступает в силу с момента его подписания Сторонами и действует до полного исполнения Сторонами своих обязательств.</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6.2. Все изменения и дополнения к настоящему Договору действительны, если они составлены в письменной форме и подписаны Сторонами.</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 Обязательства Сторон, возникшие из настоящего Договора, прекращаются:</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6.3.1. надлежащим исполнением;</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6.3.2. в случае расторжения настоящего Договора в случаях, предусмотренных законом и/или настоящим Договором.</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6.4. В остальном, что не предусмотрено настоящим Договором, Стороны руководствуются действующим законодательством Российской Федерации.</w:t>
      </w:r>
    </w:p>
    <w:p>
      <w:pPr>
        <w:pStyle w:val="Normal"/>
        <w:keepLines/>
        <w:suppressAutoHyphens w:val="true"/>
        <w:ind w:firstLine="567"/>
        <w:jc w:val="center"/>
        <w:rPr>
          <w:rFonts w:ascii="Arial" w:hAnsi="Arial" w:cs="Arial"/>
          <w:caps/>
          <w:sz w:val="20"/>
          <w:szCs w:val="20"/>
        </w:rPr>
      </w:pPr>
      <w:r>
        <w:rPr>
          <w:rFonts w:cs="Arial" w:ascii="Arial" w:hAnsi="Arial"/>
          <w:caps/>
          <w:sz w:val="20"/>
          <w:szCs w:val="20"/>
        </w:rPr>
      </w:r>
    </w:p>
    <w:p>
      <w:pPr>
        <w:pStyle w:val="Normal"/>
        <w:keepLines/>
        <w:suppressAutoHyphens w:val="true"/>
        <w:ind w:firstLine="567"/>
        <w:jc w:val="center"/>
        <w:rPr>
          <w:rFonts w:ascii="Arial" w:hAnsi="Arial" w:cs="Arial"/>
          <w:bCs/>
          <w:sz w:val="20"/>
          <w:szCs w:val="20"/>
        </w:rPr>
      </w:pPr>
      <w:r>
        <w:rPr>
          <w:rFonts w:cs="Arial" w:ascii="Arial" w:hAnsi="Arial"/>
          <w:caps/>
          <w:sz w:val="20"/>
          <w:szCs w:val="20"/>
        </w:rPr>
        <w:t>СТАТЬЯ 7. ЗАКЛЮЧИТЕЛЬНЫЕ ПОЛОЖЕНИЯ</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567"/>
        <w:jc w:val="both"/>
        <w:rPr>
          <w:rFonts w:ascii="Arial" w:hAnsi="Arial" w:cs="Arial"/>
          <w:kern w:val="2"/>
          <w:sz w:val="20"/>
          <w:szCs w:val="20"/>
        </w:rPr>
      </w:pPr>
      <w:r>
        <w:rPr>
          <w:rFonts w:cs="Arial" w:ascii="Arial" w:hAnsi="Arial"/>
          <w:bCs/>
          <w:sz w:val="20"/>
          <w:szCs w:val="20"/>
        </w:rPr>
        <w:t xml:space="preserve">7.1. </w:t>
      </w:r>
      <w:r>
        <w:rPr>
          <w:rFonts w:cs="Arial" w:ascii="Arial" w:hAnsi="Arial"/>
          <w:kern w:val="2"/>
          <w:sz w:val="20"/>
          <w:szCs w:val="20"/>
        </w:rPr>
        <w:t>Настоящий Договор считается заключенным с момента его подписания Сторонами.</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7.2. Все споры или разногласия, возникающие между Сторонами по настоящему Договору или в связи с ним, в случае невозможности их урегулирования Сторонами путем переговоров подлежат разрешению:</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арбитражному суду – в Арбитражном суде города Санкт-Петербурга и Ленинградской области;</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суду общей юрисдикции - в Смольнинском районном суде города Санкт-Петербурга;</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мировому судье – у мирового судьи судебного участка № 208 города Санкт-Петербурга.</w:t>
      </w:r>
    </w:p>
    <w:p>
      <w:pPr>
        <w:pStyle w:val="Normal"/>
        <w:keepLines/>
        <w:suppressAutoHyphens w:val="true"/>
        <w:ind w:firstLine="567"/>
        <w:jc w:val="both"/>
        <w:rPr>
          <w:rFonts w:ascii="Arial" w:hAnsi="Arial" w:cs="Arial"/>
          <w:bCs/>
          <w:sz w:val="20"/>
          <w:szCs w:val="20"/>
        </w:rPr>
      </w:pPr>
      <w:r>
        <w:rPr>
          <w:rFonts w:cs="Arial" w:ascii="Arial" w:hAnsi="Arial"/>
          <w:bCs/>
          <w:sz w:val="20"/>
          <w:szCs w:val="20"/>
        </w:rPr>
        <w:t>7.3. Настоящий Договор составлен в трех одинаковых экземплярах, один экземпляр - для Продавца, два экземпляра – для Покупателя.</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ind w:firstLine="567"/>
        <w:jc w:val="center"/>
        <w:rPr>
          <w:rFonts w:ascii="Arial" w:hAnsi="Arial" w:cs="Arial"/>
          <w:b/>
          <w:b/>
          <w:bCs/>
          <w:sz w:val="20"/>
          <w:szCs w:val="20"/>
        </w:rPr>
      </w:pPr>
      <w:r>
        <w:rPr>
          <w:rFonts w:cs="Arial" w:ascii="Arial" w:hAnsi="Arial"/>
          <w:b/>
          <w:bCs/>
          <w:sz w:val="20"/>
          <w:szCs w:val="20"/>
        </w:rPr>
        <w:t>РЕКВИЗИТЫ СТОРОН</w:t>
      </w:r>
    </w:p>
    <w:p>
      <w:pPr>
        <w:pStyle w:val="Normal"/>
        <w:keepLines/>
        <w:ind w:firstLine="567"/>
        <w:jc w:val="both"/>
        <w:rPr>
          <w:rFonts w:ascii="Arial" w:hAnsi="Arial" w:cs="Arial"/>
          <w:bCs/>
          <w:sz w:val="20"/>
          <w:szCs w:val="20"/>
        </w:rPr>
      </w:pPr>
      <w:r>
        <w:rPr>
          <w:rFonts w:cs="Arial" w:ascii="Arial" w:hAnsi="Arial"/>
          <w:bCs/>
          <w:sz w:val="20"/>
          <w:szCs w:val="20"/>
        </w:rPr>
      </w:r>
    </w:p>
    <w:tbl>
      <w:tblPr>
        <w:tblW w:w="9530" w:type="dxa"/>
        <w:jc w:val="left"/>
        <w:tblInd w:w="500" w:type="dxa"/>
        <w:tblLayout w:type="fixed"/>
        <w:tblCellMar>
          <w:top w:w="0" w:type="dxa"/>
          <w:left w:w="108" w:type="dxa"/>
          <w:bottom w:w="0" w:type="dxa"/>
          <w:right w:w="108" w:type="dxa"/>
        </w:tblCellMar>
        <w:tblLook w:firstRow="1" w:noVBand="1" w:lastRow="0" w:firstColumn="1" w:lastColumn="0" w:noHBand="0" w:val="04a0"/>
      </w:tblPr>
      <w:tblGrid>
        <w:gridCol w:w="4718"/>
        <w:gridCol w:w="4811"/>
      </w:tblGrid>
      <w:tr>
        <w:trPr/>
        <w:tc>
          <w:tcPr>
            <w:tcW w:w="4718" w:type="dxa"/>
            <w:tcBorders/>
            <w:shd w:color="auto" w:fill="auto" w:val="clear"/>
          </w:tcPr>
          <w:p>
            <w:pPr>
              <w:pStyle w:val="Normal"/>
              <w:keepLines/>
              <w:widowControl w:val="false"/>
              <w:jc w:val="both"/>
              <w:rPr>
                <w:rFonts w:ascii="Arial" w:hAnsi="Arial" w:cs="Arial"/>
                <w:bCs/>
                <w:sz w:val="20"/>
                <w:szCs w:val="20"/>
              </w:rPr>
            </w:pPr>
            <w:r>
              <w:rPr>
                <w:rFonts w:cs="Arial" w:ascii="Arial" w:hAnsi="Arial"/>
                <w:b/>
                <w:bCs/>
                <w:sz w:val="20"/>
                <w:szCs w:val="20"/>
              </w:rPr>
              <w:t xml:space="preserve">Продавец: </w:t>
            </w:r>
            <w:r>
              <w:rPr>
                <w:rFonts w:cs="Arial" w:ascii="Arial" w:hAnsi="Arial"/>
                <w:bCs/>
                <w:sz w:val="20"/>
                <w:szCs w:val="20"/>
              </w:rPr>
              <w:t>Закрытое акционерное общество «Альянс-Лизинг»</w:t>
            </w:r>
          </w:p>
          <w:p>
            <w:pPr>
              <w:pStyle w:val="Normal"/>
              <w:keepLines/>
              <w:widowControl w:val="false"/>
              <w:jc w:val="both"/>
              <w:rPr>
                <w:rFonts w:ascii="Arial" w:hAnsi="Arial" w:cs="Arial"/>
                <w:bCs/>
                <w:sz w:val="20"/>
                <w:szCs w:val="20"/>
              </w:rPr>
            </w:pPr>
            <w:r>
              <w:rPr>
                <w:rFonts w:cs="Arial" w:ascii="Arial" w:hAnsi="Arial"/>
                <w:bCs/>
                <w:sz w:val="20"/>
                <w:szCs w:val="20"/>
              </w:rPr>
              <w:t xml:space="preserve">Юридический адрес: 197342, Санкт-Петербург, вн.тер.г. муниципальный округ Ланское, Черной речки наб., дом 47, строение 2, пом. 1-Н, оф. 372     </w:t>
            </w:r>
          </w:p>
          <w:p>
            <w:pPr>
              <w:pStyle w:val="Normal"/>
              <w:keepLines/>
              <w:widowControl w:val="false"/>
              <w:jc w:val="both"/>
              <w:rPr>
                <w:rFonts w:ascii="Arial" w:hAnsi="Arial" w:cs="Arial"/>
                <w:bCs/>
                <w:sz w:val="20"/>
                <w:szCs w:val="20"/>
              </w:rPr>
            </w:pPr>
            <w:r>
              <w:rPr>
                <w:rFonts w:cs="Arial" w:ascii="Arial" w:hAnsi="Arial"/>
                <w:bCs/>
                <w:sz w:val="20"/>
                <w:szCs w:val="20"/>
              </w:rPr>
              <w:t>ОГРН 1037843023712, ИНН 7825496985</w:t>
            </w:r>
          </w:p>
          <w:p>
            <w:pPr>
              <w:pStyle w:val="Normal"/>
              <w:keepLines/>
              <w:widowControl w:val="false"/>
              <w:jc w:val="both"/>
              <w:rPr>
                <w:rFonts w:ascii="Arial" w:hAnsi="Arial" w:cs="Arial"/>
                <w:bCs/>
                <w:sz w:val="20"/>
                <w:szCs w:val="20"/>
              </w:rPr>
            </w:pPr>
            <w:r>
              <w:rPr>
                <w:rFonts w:cs="Arial" w:ascii="Arial" w:hAnsi="Arial"/>
                <w:bCs/>
                <w:sz w:val="20"/>
                <w:szCs w:val="20"/>
              </w:rPr>
              <w:t>КПП 781401001</w:t>
            </w:r>
          </w:p>
          <w:p>
            <w:pPr>
              <w:pStyle w:val="Normal"/>
              <w:keepLines/>
              <w:widowControl w:val="false"/>
              <w:jc w:val="both"/>
              <w:rPr>
                <w:rFonts w:ascii="Arial" w:hAnsi="Arial" w:cs="Arial"/>
                <w:bCs/>
                <w:sz w:val="20"/>
                <w:szCs w:val="20"/>
              </w:rPr>
            </w:pPr>
            <w:r>
              <w:rPr>
                <w:rFonts w:cs="Arial" w:ascii="Arial" w:hAnsi="Arial"/>
                <w:bCs/>
                <w:sz w:val="20"/>
                <w:szCs w:val="20"/>
              </w:rPr>
              <w:t>р/с 40702810132000000667 в филиале «Санкт-Петербургский» АО «АЛЬФА-БАНК» г. Санкт-Петербург</w:t>
            </w:r>
          </w:p>
          <w:p>
            <w:pPr>
              <w:pStyle w:val="Normal"/>
              <w:keepLines/>
              <w:widowControl w:val="false"/>
              <w:jc w:val="both"/>
              <w:rPr>
                <w:rFonts w:ascii="Arial" w:hAnsi="Arial" w:cs="Arial"/>
                <w:bCs/>
                <w:sz w:val="20"/>
                <w:szCs w:val="20"/>
              </w:rPr>
            </w:pPr>
            <w:r>
              <w:rPr>
                <w:rFonts w:cs="Arial" w:ascii="Arial" w:hAnsi="Arial"/>
                <w:bCs/>
                <w:sz w:val="20"/>
                <w:szCs w:val="20"/>
              </w:rPr>
              <w:t xml:space="preserve">к/с 30101810600000000786, БИК 044030786 </w:t>
            </w:r>
          </w:p>
          <w:p>
            <w:pPr>
              <w:pStyle w:val="Normal"/>
              <w:keepLines/>
              <w:widowControl w:val="false"/>
              <w:jc w:val="both"/>
              <w:rPr>
                <w:rFonts w:ascii="Arial" w:hAnsi="Arial" w:cs="Arial"/>
                <w:bCs/>
                <w:sz w:val="20"/>
                <w:szCs w:val="20"/>
              </w:rPr>
            </w:pPr>
            <w:r>
              <w:rPr>
                <w:rFonts w:cs="Arial" w:ascii="Arial" w:hAnsi="Arial"/>
                <w:bCs/>
                <w:sz w:val="20"/>
                <w:szCs w:val="20"/>
              </w:rPr>
              <w:t>Телефон: (812) 702-50-31</w:t>
            </w:r>
          </w:p>
          <w:p>
            <w:pPr>
              <w:pStyle w:val="Normal"/>
              <w:keepLines/>
              <w:widowControl w:val="false"/>
              <w:jc w:val="both"/>
              <w:rPr>
                <w:rFonts w:ascii="Arial" w:hAnsi="Arial" w:cs="Arial"/>
                <w:bCs/>
                <w:sz w:val="20"/>
                <w:szCs w:val="20"/>
              </w:rPr>
            </w:pPr>
            <w:r>
              <w:rPr>
                <w:rFonts w:cs="Arial" w:ascii="Arial" w:hAnsi="Arial"/>
                <w:bCs/>
                <w:sz w:val="20"/>
                <w:szCs w:val="20"/>
              </w:rPr>
              <w:t xml:space="preserve">E-mail: </w:t>
            </w:r>
            <w:r>
              <w:rPr>
                <w:rFonts w:cs="Arial" w:ascii="Arial" w:hAnsi="Arial"/>
                <w:bCs/>
                <w:sz w:val="20"/>
                <w:szCs w:val="20"/>
                <w:lang w:val="en-US"/>
              </w:rPr>
              <w:t>torgi</w:t>
            </w:r>
            <w:r>
              <w:rPr>
                <w:rFonts w:cs="Arial" w:ascii="Arial" w:hAnsi="Arial"/>
                <w:bCs/>
                <w:sz w:val="20"/>
                <w:szCs w:val="20"/>
              </w:rPr>
              <w:t>@</w:t>
            </w:r>
            <w:r>
              <w:rPr>
                <w:rFonts w:cs="Arial" w:ascii="Arial" w:hAnsi="Arial"/>
                <w:bCs/>
                <w:sz w:val="20"/>
                <w:szCs w:val="20"/>
                <w:lang w:val="en-US"/>
              </w:rPr>
              <w:t>alliance</w:t>
            </w:r>
            <w:r>
              <w:rPr>
                <w:rFonts w:cs="Arial" w:ascii="Arial" w:hAnsi="Arial"/>
                <w:bCs/>
                <w:sz w:val="20"/>
                <w:szCs w:val="20"/>
              </w:rPr>
              <w:t>-</w:t>
            </w:r>
            <w:r>
              <w:rPr>
                <w:rFonts w:cs="Arial" w:ascii="Arial" w:hAnsi="Arial"/>
                <w:bCs/>
                <w:sz w:val="20"/>
                <w:szCs w:val="20"/>
                <w:lang w:val="en-US"/>
              </w:rPr>
              <w:t>leasing</w:t>
            </w:r>
            <w:r>
              <w:rPr>
                <w:rFonts w:cs="Arial" w:ascii="Arial" w:hAnsi="Arial"/>
                <w:bCs/>
                <w:sz w:val="20"/>
                <w:szCs w:val="20"/>
              </w:rPr>
              <w:t>.</w:t>
            </w:r>
            <w:r>
              <w:rPr>
                <w:rFonts w:cs="Arial" w:ascii="Arial" w:hAnsi="Arial"/>
                <w:bCs/>
                <w:sz w:val="20"/>
                <w:szCs w:val="20"/>
                <w:lang w:val="en-US"/>
              </w:rPr>
              <w:t>ru</w:t>
            </w:r>
          </w:p>
          <w:p>
            <w:pPr>
              <w:pStyle w:val="Normal"/>
              <w:keepLines/>
              <w:widowControl w:val="false"/>
              <w:jc w:val="both"/>
              <w:rPr>
                <w:rFonts w:ascii="Arial" w:hAnsi="Arial" w:cs="Arial"/>
                <w:bCs/>
                <w:sz w:val="20"/>
                <w:szCs w:val="20"/>
              </w:rPr>
            </w:pPr>
            <w:r>
              <w:rPr>
                <w:rFonts w:cs="Arial" w:ascii="Arial" w:hAnsi="Arial"/>
                <w:bCs/>
                <w:sz w:val="20"/>
                <w:szCs w:val="20"/>
              </w:rPr>
            </w:r>
          </w:p>
          <w:p>
            <w:pPr>
              <w:pStyle w:val="Normal"/>
              <w:keepLines/>
              <w:widowControl w:val="false"/>
              <w:jc w:val="both"/>
              <w:rPr>
                <w:rFonts w:ascii="Arial" w:hAnsi="Arial" w:cs="Arial"/>
                <w:bCs/>
                <w:sz w:val="20"/>
                <w:szCs w:val="20"/>
              </w:rPr>
            </w:pPr>
            <w:r>
              <w:rPr>
                <w:rFonts w:cs="Arial" w:ascii="Arial" w:hAnsi="Arial"/>
                <w:bCs/>
                <w:sz w:val="20"/>
                <w:szCs w:val="20"/>
              </w:rPr>
            </w:r>
          </w:p>
        </w:tc>
        <w:tc>
          <w:tcPr>
            <w:tcW w:w="4811" w:type="dxa"/>
            <w:tcBorders/>
            <w:shd w:color="auto" w:fill="auto" w:val="clear"/>
          </w:tcPr>
          <w:p>
            <w:pPr>
              <w:pStyle w:val="Normal"/>
              <w:keepLines/>
              <w:widowControl w:val="false"/>
              <w:jc w:val="both"/>
              <w:rPr>
                <w:rFonts w:ascii="Arial" w:hAnsi="Arial" w:cs="Arial"/>
                <w:b/>
                <w:b/>
                <w:bCs/>
                <w:sz w:val="20"/>
                <w:szCs w:val="20"/>
              </w:rPr>
            </w:pPr>
            <w:r>
              <w:rPr>
                <w:rFonts w:cs="Arial" w:ascii="Arial" w:hAnsi="Arial"/>
                <w:b/>
                <w:bCs/>
                <w:sz w:val="20"/>
                <w:szCs w:val="20"/>
              </w:rPr>
              <w:t>Покупатель:</w:t>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sz w:val="20"/>
                <w:szCs w:val="20"/>
              </w:rPr>
            </w:pPr>
            <w:r>
              <w:rPr>
                <w:rFonts w:cs="Arial" w:ascii="Arial" w:hAnsi="Arial"/>
                <w:bCs/>
                <w:sz w:val="20"/>
                <w:szCs w:val="20"/>
              </w:rPr>
            </w:r>
          </w:p>
        </w:tc>
      </w:tr>
      <w:tr>
        <w:trPr/>
        <w:tc>
          <w:tcPr>
            <w:tcW w:w="9529" w:type="dxa"/>
            <w:gridSpan w:val="2"/>
            <w:tcBorders/>
            <w:shd w:color="auto" w:fill="auto" w:val="clear"/>
          </w:tcPr>
          <w:p>
            <w:pPr>
              <w:pStyle w:val="Normal"/>
              <w:widowControl w:val="false"/>
              <w:jc w:val="center"/>
              <w:rPr>
                <w:rFonts w:ascii="Arial" w:hAnsi="Arial" w:cs="Arial"/>
                <w:b/>
                <w:b/>
                <w:sz w:val="20"/>
                <w:szCs w:val="20"/>
              </w:rPr>
            </w:pPr>
            <w:r>
              <w:rPr>
                <w:rFonts w:cs="Arial" w:ascii="Arial" w:hAnsi="Arial"/>
                <w:b/>
                <w:sz w:val="20"/>
                <w:szCs w:val="20"/>
              </w:rPr>
              <w:t>ПОДПИСИ СТОРОН</w:t>
            </w:r>
          </w:p>
          <w:tbl>
            <w:tblPr>
              <w:tblW w:w="94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952"/>
              <w:gridCol w:w="4534"/>
            </w:tblGrid>
            <w:tr>
              <w:trPr>
                <w:trHeight w:val="402" w:hRule="atLeast"/>
              </w:trPr>
              <w:tc>
                <w:tcPr>
                  <w:tcW w:w="4952" w:type="dxa"/>
                  <w:tcBorders/>
                  <w:shd w:color="auto" w:fill="auto" w:val="clear"/>
                </w:tcPr>
                <w:p>
                  <w:pPr>
                    <w:pStyle w:val="Normal"/>
                    <w:widowControl w:val="false"/>
                    <w:jc w:val="both"/>
                    <w:rPr>
                      <w:rFonts w:ascii="Arial" w:hAnsi="Arial" w:cs="Arial"/>
                      <w:sz w:val="20"/>
                      <w:szCs w:val="20"/>
                    </w:rPr>
                  </w:pPr>
                  <w:r>
                    <w:rPr>
                      <w:rFonts w:cs="Arial" w:ascii="Arial" w:hAnsi="Arial"/>
                      <w:b/>
                      <w:sz w:val="20"/>
                      <w:szCs w:val="20"/>
                    </w:rPr>
                    <w:t>Продавец:</w:t>
                  </w:r>
                  <w:r>
                    <w:rPr>
                      <w:rFonts w:cs="Arial" w:ascii="Arial" w:hAnsi="Arial"/>
                      <w:color w:val="0000FF"/>
                      <w:sz w:val="20"/>
                      <w:szCs w:val="20"/>
                    </w:rPr>
                    <w:t xml:space="preserve"> </w:t>
                  </w:r>
                </w:p>
                <w:p>
                  <w:pPr>
                    <w:pStyle w:val="Normal"/>
                    <w:widowControl w:val="false"/>
                    <w:jc w:val="both"/>
                    <w:rPr>
                      <w:rFonts w:ascii="Arial" w:hAnsi="Arial" w:cs="Arial"/>
                      <w:color w:val="0000FF"/>
                      <w:sz w:val="20"/>
                      <w:szCs w:val="20"/>
                    </w:rPr>
                  </w:pPr>
                  <w:r>
                    <w:rPr>
                      <w:rFonts w:cs="Arial" w:ascii="Arial" w:hAnsi="Arial"/>
                      <w:color w:val="0000FF"/>
                      <w:sz w:val="20"/>
                      <w:szCs w:val="20"/>
                    </w:rPr>
                  </w:r>
                </w:p>
                <w:p>
                  <w:pPr>
                    <w:pStyle w:val="Normal"/>
                    <w:widowControl w:val="false"/>
                    <w:jc w:val="both"/>
                    <w:rPr>
                      <w:rFonts w:ascii="Arial" w:hAnsi="Arial" w:cs="Arial"/>
                      <w:sz w:val="20"/>
                      <w:szCs w:val="20"/>
                    </w:rPr>
                  </w:pPr>
                  <w:r>
                    <w:rPr>
                      <w:rFonts w:cs="Arial" w:ascii="Arial" w:hAnsi="Arial"/>
                      <w:color w:val="0000FF"/>
                      <w:sz w:val="20"/>
                      <w:szCs w:val="20"/>
                    </w:rPr>
                    <w:t>Должность</w:t>
                  </w:r>
                </w:p>
                <w:p>
                  <w:pPr>
                    <w:pStyle w:val="Normal"/>
                    <w:widowControl w:val="false"/>
                    <w:spacing w:before="0" w:after="120"/>
                    <w:ind w:left="567" w:hanging="0"/>
                    <w:rPr>
                      <w:rFonts w:ascii="Arial" w:hAnsi="Arial" w:cs="Arial"/>
                      <w:color w:val="3333FF"/>
                      <w:sz w:val="20"/>
                      <w:szCs w:val="20"/>
                    </w:rPr>
                  </w:pPr>
                  <w:r>
                    <w:rPr>
                      <w:rFonts w:cs="Arial" w:ascii="Arial" w:hAnsi="Arial"/>
                      <w:color w:val="3333FF"/>
                      <w:sz w:val="20"/>
                      <w:szCs w:val="20"/>
                    </w:rPr>
                  </w:r>
                </w:p>
                <w:p>
                  <w:pPr>
                    <w:pStyle w:val="Normal"/>
                    <w:widowControl w:val="false"/>
                    <w:spacing w:before="0" w:after="120"/>
                    <w:ind w:left="567" w:hanging="0"/>
                    <w:rPr>
                      <w:rFonts w:ascii="Arial" w:hAnsi="Arial" w:cs="Arial"/>
                      <w:sz w:val="20"/>
                      <w:szCs w:val="20"/>
                    </w:rPr>
                  </w:pPr>
                  <w:r>
                    <w:rPr>
                      <w:rFonts w:cs="Arial" w:ascii="Arial" w:hAnsi="Arial"/>
                      <w:color w:val="3333FF"/>
                      <w:sz w:val="20"/>
                      <w:szCs w:val="20"/>
                    </w:rPr>
                    <w:t xml:space="preserve">             </w:t>
                  </w:r>
                  <w:r>
                    <w:rPr>
                      <w:rFonts w:cs="Arial" w:ascii="Arial" w:hAnsi="Arial"/>
                      <w:color w:val="3333FF"/>
                      <w:sz w:val="20"/>
                      <w:szCs w:val="20"/>
                    </w:rPr>
                    <w:t>И.О. Фамилия</w:t>
                  </w:r>
                </w:p>
              </w:tc>
              <w:tc>
                <w:tcPr>
                  <w:tcW w:w="4534" w:type="dxa"/>
                  <w:tcBorders/>
                  <w:shd w:color="auto" w:fill="auto" w:val="clear"/>
                </w:tcPr>
                <w:p>
                  <w:pPr>
                    <w:pStyle w:val="Normal"/>
                    <w:widowControl w:val="false"/>
                    <w:spacing w:before="0" w:after="120"/>
                    <w:rPr>
                      <w:rFonts w:ascii="Arial" w:hAnsi="Arial" w:cs="Arial"/>
                      <w:b/>
                      <w:b/>
                      <w:sz w:val="20"/>
                      <w:szCs w:val="20"/>
                    </w:rPr>
                  </w:pPr>
                  <w:r>
                    <w:rPr>
                      <w:rFonts w:cs="Arial" w:ascii="Arial" w:hAnsi="Arial"/>
                      <w:b/>
                      <w:sz w:val="20"/>
                      <w:szCs w:val="20"/>
                    </w:rPr>
                    <w:t>Покупатель:</w:t>
                  </w:r>
                </w:p>
                <w:p>
                  <w:pPr>
                    <w:pStyle w:val="Normal"/>
                    <w:widowControl w:val="false"/>
                    <w:jc w:val="both"/>
                    <w:rPr>
                      <w:rFonts w:ascii="Arial" w:hAnsi="Arial" w:cs="Arial"/>
                      <w:sz w:val="20"/>
                      <w:szCs w:val="20"/>
                    </w:rPr>
                  </w:pPr>
                  <w:r>
                    <w:rPr>
                      <w:rFonts w:cs="Arial" w:ascii="Arial" w:hAnsi="Arial"/>
                      <w:sz w:val="20"/>
                      <w:szCs w:val="20"/>
                    </w:rPr>
                    <w:t xml:space="preserve">                                                                                                   </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 xml:space="preserve">                       </w:t>
                  </w:r>
                  <w:r>
                    <w:rPr>
                      <w:rFonts w:cs="Arial" w:ascii="Arial" w:hAnsi="Arial"/>
                      <w:color w:val="3333FF"/>
                      <w:sz w:val="20"/>
                      <w:szCs w:val="20"/>
                    </w:rPr>
                    <w:t>И.О. Фамилия</w:t>
                  </w:r>
                  <w:r>
                    <w:rPr>
                      <w:rFonts w:cs="Arial" w:ascii="Arial" w:hAnsi="Arial"/>
                      <w:sz w:val="20"/>
                      <w:szCs w:val="20"/>
                    </w:rPr>
                    <w:t xml:space="preserve">                                                 </w:t>
                  </w:r>
                </w:p>
              </w:tc>
            </w:tr>
          </w:tbl>
          <w:p>
            <w:pPr>
              <w:pStyle w:val="Normal"/>
              <w:keepLines/>
              <w:widowControl w:val="false"/>
              <w:jc w:val="both"/>
              <w:rPr>
                <w:rFonts w:ascii="Arial" w:hAnsi="Arial" w:cs="Arial"/>
                <w:bCs/>
                <w:sz w:val="20"/>
                <w:szCs w:val="20"/>
              </w:rPr>
            </w:pPr>
            <w:r>
              <w:rPr>
                <w:rFonts w:cs="Arial" w:ascii="Arial" w:hAnsi="Arial"/>
                <w:bCs/>
                <w:sz w:val="20"/>
                <w:szCs w:val="20"/>
              </w:rPr>
            </w:r>
          </w:p>
        </w:tc>
      </w:tr>
    </w:tbl>
    <w:p>
      <w:pPr>
        <w:pStyle w:val="Normal"/>
        <w:keepLines/>
        <w:ind w:firstLine="567"/>
        <w:jc w:val="both"/>
        <w:rPr>
          <w:rFonts w:ascii="Arial" w:hAnsi="Arial" w:cs="Arial"/>
          <w:bCs/>
          <w:sz w:val="20"/>
          <w:szCs w:val="20"/>
        </w:rPr>
      </w:pPr>
      <w:r>
        <w:rPr/>
      </w:r>
    </w:p>
    <w:sectPr>
      <w:type w:val="nextPage"/>
      <w:pgSz w:w="11906" w:h="16838"/>
      <w:pgMar w:left="1134" w:right="851" w:gutter="0" w:header="0" w:top="851"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6861"/>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qFormat/>
    <w:rsid w:val="00066861"/>
    <w:pPr>
      <w:keepNext w:val="true"/>
      <w:widowControl w:val="false"/>
      <w:jc w:val="center"/>
      <w:outlineLvl w:val="1"/>
    </w:pPr>
    <w:rPr>
      <w:rFonts w:ascii="Arial" w:hAnsi="Arial" w:cs="Arial"/>
      <w:b/>
      <w:bCs/>
      <w:caps/>
      <w:spacing w:val="-20"/>
      <w:w w:val="110"/>
      <w:sz w:val="56"/>
      <w:szCs w:val="56"/>
    </w:rPr>
  </w:style>
  <w:style w:type="paragraph" w:styleId="3">
    <w:name w:val="Heading 3"/>
    <w:basedOn w:val="Normal"/>
    <w:next w:val="Normal"/>
    <w:qFormat/>
    <w:rsid w:val="00066861"/>
    <w:pPr>
      <w:keepNext w:val="true"/>
      <w:jc w:val="center"/>
      <w:outlineLvl w:val="2"/>
    </w:pPr>
    <w:rPr>
      <w:rFonts w:ascii="Arial" w:hAnsi="Arial" w:cs="Arial"/>
      <w:sz w:val="20"/>
    </w:rPr>
  </w:style>
  <w:style w:type="paragraph" w:styleId="4">
    <w:name w:val="Heading 4"/>
    <w:basedOn w:val="Normal"/>
    <w:next w:val="Normal"/>
    <w:qFormat/>
    <w:rsid w:val="00066861"/>
    <w:pPr>
      <w:keepNext w:val="true"/>
      <w:widowControl w:val="false"/>
      <w:spacing w:before="120" w:after="120"/>
      <w:jc w:val="center"/>
      <w:outlineLvl w:val="3"/>
    </w:pPr>
    <w:rPr>
      <w:rFonts w:ascii="Arial" w:hAnsi="Arial" w:cs="Arial"/>
      <w:b/>
      <w:bCs/>
      <w:caps/>
      <w:sz w:val="18"/>
      <w:szCs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66861"/>
    <w:rPr/>
  </w:style>
  <w:style w:type="character" w:styleId="Annotationreference">
    <w:name w:val="annotation reference"/>
    <w:qFormat/>
    <w:rsid w:val="00e95e83"/>
    <w:rPr>
      <w:sz w:val="16"/>
      <w:szCs w:val="16"/>
    </w:rPr>
  </w:style>
  <w:style w:type="character" w:styleId="Style11" w:customStyle="1">
    <w:name w:val="Текст примечания Знак"/>
    <w:basedOn w:val="DefaultParagraphFont"/>
    <w:link w:val="Annotationtext"/>
    <w:qFormat/>
    <w:rsid w:val="00e95e83"/>
    <w:rPr/>
  </w:style>
  <w:style w:type="character" w:styleId="Style12" w:customStyle="1">
    <w:name w:val="Тема примечания Знак"/>
    <w:link w:val="Annotationsubject"/>
    <w:qFormat/>
    <w:rsid w:val="00e95e83"/>
    <w:rPr>
      <w:b/>
      <w:bCs/>
    </w:rPr>
  </w:style>
  <w:style w:type="character" w:styleId="Style13" w:customStyle="1">
    <w:name w:val="Интернет-ссылка"/>
    <w:uiPriority w:val="99"/>
    <w:unhideWhenUsed/>
    <w:rsid w:val="006653a8"/>
    <w:rPr>
      <w:color w:val="0000FF"/>
      <w:u w:val="single"/>
    </w:rPr>
  </w:style>
  <w:style w:type="character" w:styleId="Style14" w:customStyle="1">
    <w:name w:val="Нижний колонтитул Знак"/>
    <w:uiPriority w:val="99"/>
    <w:qFormat/>
    <w:rsid w:val="005046b1"/>
    <w:rPr>
      <w:szCs w:val="24"/>
    </w:rPr>
  </w:style>
  <w:style w:type="character" w:styleId="21" w:customStyle="1">
    <w:name w:val="Основной текст с отступом 2 Знак"/>
    <w:link w:val="BodyTextIndent2"/>
    <w:qFormat/>
    <w:rsid w:val="005f7f3d"/>
    <w:rPr>
      <w:rFonts w:ascii="Arial" w:hAnsi="Arial" w:cs="Arial"/>
      <w:kern w:val="2"/>
      <w:szCs w:val="24"/>
    </w:rPr>
  </w:style>
  <w:style w:type="character" w:styleId="Style15" w:customStyle="1">
    <w:name w:val="Основной текст Знак"/>
    <w:qFormat/>
    <w:rsid w:val="0058638c"/>
    <w:rPr>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5"/>
    <w:rsid w:val="0058638c"/>
    <w:pPr>
      <w:spacing w:before="0" w:after="12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1" w:customStyle="1">
    <w:name w:val="Название объекта1"/>
    <w:basedOn w:val="Normal"/>
    <w:qFormat/>
    <w:rsid w:val="00066861"/>
    <w:pPr>
      <w:jc w:val="center"/>
    </w:pPr>
    <w:rPr>
      <w:rFonts w:ascii="Arial" w:hAnsi="Arial" w:cs="Arial"/>
      <w:caps/>
      <w:sz w:val="20"/>
    </w:rPr>
  </w:style>
  <w:style w:type="paragraph" w:styleId="Indexheading">
    <w:name w:val="index heading"/>
    <w:basedOn w:val="Normal"/>
    <w:qFormat/>
    <w:pPr>
      <w:suppressLineNumbers/>
    </w:pPr>
    <w:rPr>
      <w:rFonts w:cs="Arial"/>
    </w:rPr>
  </w:style>
  <w:style w:type="paragraph" w:styleId="Style22">
    <w:name w:val="Body Text Indent"/>
    <w:basedOn w:val="Normal"/>
    <w:rsid w:val="00066861"/>
    <w:pPr>
      <w:ind w:firstLine="567"/>
      <w:jc w:val="both"/>
    </w:pPr>
    <w:rPr>
      <w:rFonts w:ascii="Arial" w:hAnsi="Arial" w:cs="Arial"/>
      <w:sz w:val="20"/>
    </w:rPr>
  </w:style>
  <w:style w:type="paragraph" w:styleId="BodyTextIndent2">
    <w:name w:val="Body Text Indent 2"/>
    <w:basedOn w:val="Normal"/>
    <w:link w:val="21"/>
    <w:qFormat/>
    <w:rsid w:val="00066861"/>
    <w:pPr>
      <w:tabs>
        <w:tab w:val="clear" w:pos="709"/>
        <w:tab w:val="left" w:pos="567" w:leader="none"/>
      </w:tabs>
      <w:spacing w:lineRule="auto" w:line="252"/>
      <w:ind w:left="567" w:hanging="567"/>
      <w:jc w:val="both"/>
    </w:pPr>
    <w:rPr>
      <w:rFonts w:ascii="Arial" w:hAnsi="Arial" w:cs="Arial"/>
      <w:kern w:val="2"/>
      <w:sz w:val="20"/>
    </w:rPr>
  </w:style>
  <w:style w:type="paragraph" w:styleId="BodyTextIndent3">
    <w:name w:val="Body Text Indent 3"/>
    <w:basedOn w:val="Normal"/>
    <w:qFormat/>
    <w:rsid w:val="00066861"/>
    <w:pPr>
      <w:tabs>
        <w:tab w:val="clear" w:pos="709"/>
        <w:tab w:val="left" w:pos="993" w:leader="none"/>
      </w:tabs>
      <w:spacing w:lineRule="auto" w:line="252"/>
      <w:ind w:left="993" w:hanging="426"/>
      <w:jc w:val="both"/>
    </w:pPr>
    <w:rPr>
      <w:rFonts w:ascii="Arial" w:hAnsi="Arial" w:cs="Arial"/>
      <w:kern w:val="2"/>
      <w:sz w:val="20"/>
    </w:rPr>
  </w:style>
  <w:style w:type="paragraph" w:styleId="Style23" w:customStyle="1">
    <w:name w:val="Колонтитул"/>
    <w:basedOn w:val="Normal"/>
    <w:qFormat/>
    <w:pPr/>
    <w:rPr/>
  </w:style>
  <w:style w:type="paragraph" w:styleId="Style24">
    <w:name w:val="Header"/>
    <w:basedOn w:val="Normal"/>
    <w:rsid w:val="00066861"/>
    <w:pPr>
      <w:tabs>
        <w:tab w:val="clear" w:pos="709"/>
        <w:tab w:val="center" w:pos="4153" w:leader="none"/>
        <w:tab w:val="right" w:pos="8306" w:leader="none"/>
      </w:tabs>
    </w:pPr>
    <w:rPr>
      <w:sz w:val="20"/>
      <w:szCs w:val="20"/>
    </w:rPr>
  </w:style>
  <w:style w:type="paragraph" w:styleId="Style25">
    <w:name w:val="Footer"/>
    <w:basedOn w:val="Normal"/>
    <w:link w:val="Style14"/>
    <w:uiPriority w:val="99"/>
    <w:rsid w:val="00066861"/>
    <w:pPr>
      <w:tabs>
        <w:tab w:val="clear" w:pos="709"/>
        <w:tab w:val="center" w:pos="4677" w:leader="none"/>
        <w:tab w:val="right" w:pos="9355" w:leader="none"/>
      </w:tabs>
    </w:pPr>
    <w:rPr>
      <w:sz w:val="20"/>
    </w:rPr>
  </w:style>
  <w:style w:type="paragraph" w:styleId="ConsPlusNormal" w:customStyle="1">
    <w:name w:val="ConsPlusNormal"/>
    <w:qFormat/>
    <w:rsid w:val="0038273f"/>
    <w:pPr>
      <w:widowControl/>
      <w:suppressAutoHyphens w:val="true"/>
      <w:bidi w:val="0"/>
      <w:spacing w:before="0" w:after="0"/>
      <w:ind w:firstLine="720"/>
      <w:jc w:val="left"/>
    </w:pPr>
    <w:rPr>
      <w:rFonts w:ascii="Arial" w:hAnsi="Arial" w:cs="Arial" w:eastAsia="Times New Roman"/>
      <w:color w:val="auto"/>
      <w:kern w:val="0"/>
      <w:sz w:val="16"/>
      <w:szCs w:val="16"/>
      <w:lang w:val="ru-RU" w:eastAsia="ru-RU" w:bidi="ar-SA"/>
    </w:rPr>
  </w:style>
  <w:style w:type="paragraph" w:styleId="BalloonText">
    <w:name w:val="Balloon Text"/>
    <w:basedOn w:val="Normal"/>
    <w:semiHidden/>
    <w:qFormat/>
    <w:rsid w:val="006075b4"/>
    <w:pPr/>
    <w:rPr>
      <w:rFonts w:ascii="Tahoma" w:hAnsi="Tahoma" w:cs="Tahoma"/>
      <w:sz w:val="16"/>
      <w:szCs w:val="16"/>
    </w:rPr>
  </w:style>
  <w:style w:type="paragraph" w:styleId="Annotationtext">
    <w:name w:val="annotation text"/>
    <w:basedOn w:val="Normal"/>
    <w:link w:val="Style11"/>
    <w:qFormat/>
    <w:rsid w:val="00e95e83"/>
    <w:pPr/>
    <w:rPr>
      <w:sz w:val="20"/>
      <w:szCs w:val="20"/>
    </w:rPr>
  </w:style>
  <w:style w:type="paragraph" w:styleId="Annotationsubject">
    <w:name w:val="annotation subject"/>
    <w:basedOn w:val="Annotationtext"/>
    <w:next w:val="Annotationtext"/>
    <w:link w:val="Style12"/>
    <w:qFormat/>
    <w:rsid w:val="00e95e83"/>
    <w:pPr/>
    <w:rPr>
      <w:b/>
      <w:bCs/>
    </w:rPr>
  </w:style>
  <w:style w:type="paragraph" w:styleId="Revision">
    <w:name w:val="Revision"/>
    <w:uiPriority w:val="99"/>
    <w:semiHidden/>
    <w:qFormat/>
    <w:rsid w:val="00d05417"/>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NoSpacing">
    <w:name w:val="No Spacing"/>
    <w:uiPriority w:val="1"/>
    <w:qFormat/>
    <w:rsid w:val="001866e6"/>
    <w:pPr>
      <w:widowControl/>
      <w:suppressAutoHyphens w:val="true"/>
      <w:bidi w:val="0"/>
      <w:spacing w:before="0" w:after="0"/>
      <w:jc w:val="left"/>
    </w:pPr>
    <w:rPr>
      <w:rFonts w:ascii="Calibri" w:hAnsi="Calibri" w:eastAsia="Calibri" w:cs="Times New Roman"/>
      <w:color w:val="auto"/>
      <w:kern w:val="0"/>
      <w:sz w:val="22"/>
      <w:szCs w:val="22"/>
      <w:lang w:eastAsia="en-US" w:val="ru-RU" w:bidi="ar-SA"/>
    </w:rPr>
  </w:style>
  <w:style w:type="paragraph" w:styleId="ListParagraph">
    <w:name w:val="List Paragraph"/>
    <w:basedOn w:val="Normal"/>
    <w:uiPriority w:val="34"/>
    <w:qFormat/>
    <w:rsid w:val="008f51fa"/>
    <w:pPr>
      <w:spacing w:before="0" w:after="0"/>
      <w:ind w:left="720" w:hanging="0"/>
      <w:contextualSpacing/>
    </w:pPr>
    <w:rPr>
      <w:sz w:val="20"/>
      <w:szCs w:val="20"/>
    </w:rPr>
  </w:style>
  <w:style w:type="paragraph" w:styleId="11" w:customStyle="1">
    <w:name w:val="Обычная таблица1"/>
    <w:qFormat/>
    <w:pPr>
      <w:widowControl/>
      <w:suppressAutoHyphens w:val="true"/>
      <w:bidi w:val="0"/>
      <w:spacing w:before="0" w:after="0"/>
      <w:jc w:val="left"/>
    </w:pPr>
    <w:rPr>
      <w:rFonts w:ascii="Calibri" w:hAnsi="Calibri" w:eastAsia="Calibri" w:cs="Times New Roman"/>
      <w:color w:val="auto"/>
      <w:kern w:val="0"/>
      <w:sz w:val="20"/>
      <w:szCs w:val="20"/>
      <w:lang w:val="ru-RU" w:eastAsia="ru-RU"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rsid w:val="00b811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t-online.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63D2-48BA-4F68-AC88-93C83CCF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LibreOffice/7.3.5.2$Windows_X86_64 LibreOffice_project/184fe81b8c8c30d8b5082578aee2fed2ea847c01</Application>
  <AppVersion>15.0000</AppVersion>
  <Pages>3</Pages>
  <Words>1314</Words>
  <Characters>9080</Characters>
  <CharactersWithSpaces>10634</CharactersWithSpaces>
  <Paragraphs>74</Paragraphs>
  <Company>Alliance-Leasing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2024-10-07T08:50:00Z</dcterms:created>
  <dc:creator>Савченко Татьяна Анатольевна</dc:creator>
  <dc:description/>
  <dc:language>ru-RU</dc:language>
  <cp:lastModifiedBy/>
  <dcterms:modified xsi:type="dcterms:W3CDTF">2024-12-05T14:38:45Z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