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785E223F" w:rsidR="00CB638E" w:rsidRDefault="00446049" w:rsidP="00CB638E">
      <w:pPr>
        <w:spacing w:after="0" w:line="240" w:lineRule="auto"/>
        <w:ind w:firstLine="567"/>
        <w:jc w:val="both"/>
      </w:pPr>
      <w:r w:rsidRPr="004460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«ТРОЙКА-Д БАНК» (АО «ТРОЙКА-Д БАНК»), (ОГРН 1027744007246, ИНН 7744002959, адрес регистрации: 119180, г. Москва, ул. Большая Полянка, д. 19, стр. 1) (далее – финансовая организация), конкурсным управляющим (ликвидатором) которого на основании решения Арбитражного суда г. Москвы от 4 июля 2019 г. по делу №А40-116531/19-36-132 «Б»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E54B582" w:rsidR="00CB638E" w:rsidRPr="0044604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460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A82965D" w14:textId="7994C103" w:rsidR="00CB638E" w:rsidRDefault="00446049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446049">
        <w:t>Зяблов Евгений Максимович (поручитель ООО «ДГТС.РУ», ИНН 7701943599, исключен из ЕГРЮЛ), КД Ю/Р/51/149/2014 от 14.08.2014, определение АС г. Москвы от 15.05.2020 по делу А40-1936/19-71-5 ИП о включении в РТК третьей очереди, Зяблов Е.М. находится в процедуре банкротства, в судебных инстанциях ведется спор в отношении залога (43 961 302,07 руб.)</w:t>
      </w:r>
      <w:r>
        <w:t xml:space="preserve"> - </w:t>
      </w:r>
      <w:r w:rsidRPr="00446049">
        <w:t>43 961 302,07</w:t>
      </w:r>
      <w: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E41A2C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46049" w:rsidRPr="00446049">
        <w:rPr>
          <w:rFonts w:ascii="Times New Roman CYR" w:hAnsi="Times New Roman CYR" w:cs="Times New Roman CYR"/>
          <w:b/>
          <w:bCs/>
          <w:color w:val="000000"/>
        </w:rPr>
        <w:t>05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B278EF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0D472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46049" w:rsidRPr="00446049">
        <w:rPr>
          <w:b/>
          <w:bCs/>
          <w:color w:val="000000"/>
        </w:rPr>
        <w:t>05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278EF">
        <w:rPr>
          <w:b/>
          <w:bCs/>
          <w:color w:val="000000"/>
        </w:rPr>
        <w:t>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46049" w:rsidRPr="00446049">
        <w:rPr>
          <w:b/>
          <w:bCs/>
          <w:color w:val="000000"/>
        </w:rPr>
        <w:t>24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46049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46049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964901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278EF" w:rsidRPr="00B278EF">
        <w:rPr>
          <w:b/>
          <w:bCs/>
          <w:color w:val="000000"/>
        </w:rPr>
        <w:t>17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B278EF" w:rsidRPr="00B278EF">
        <w:rPr>
          <w:b/>
          <w:bCs/>
          <w:color w:val="000000"/>
        </w:rPr>
        <w:t>10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B278EF">
        <w:rPr>
          <w:b/>
          <w:bCs/>
          <w:color w:val="000000"/>
        </w:rPr>
        <w:t>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278EF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04C1447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F72349">
        <w:rPr>
          <w:b/>
          <w:bCs/>
          <w:color w:val="000000"/>
        </w:rPr>
        <w:t>28 марта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 </w:t>
      </w:r>
      <w:r w:rsidR="00F72349">
        <w:rPr>
          <w:b/>
          <w:bCs/>
          <w:color w:val="000000"/>
        </w:rPr>
        <w:t xml:space="preserve">08 мая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87D26C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72349" w:rsidRPr="00F72349">
        <w:rPr>
          <w:b/>
          <w:bCs/>
          <w:color w:val="000000"/>
        </w:rPr>
        <w:t>28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72349">
        <w:rPr>
          <w:color w:val="000000"/>
        </w:rPr>
        <w:t>1</w:t>
      </w:r>
      <w:r w:rsidRPr="00F72349">
        <w:rPr>
          <w:color w:val="000000"/>
        </w:rPr>
        <w:t xml:space="preserve"> (</w:t>
      </w:r>
      <w:r w:rsidR="00F17038" w:rsidRPr="00F72349">
        <w:rPr>
          <w:color w:val="000000"/>
        </w:rPr>
        <w:t>Один</w:t>
      </w:r>
      <w:r w:rsidRPr="00F72349">
        <w:rPr>
          <w:color w:val="000000"/>
        </w:rPr>
        <w:t>) календарны</w:t>
      </w:r>
      <w:r w:rsidR="00F17038" w:rsidRPr="00F72349">
        <w:rPr>
          <w:color w:val="000000"/>
        </w:rPr>
        <w:t>й</w:t>
      </w:r>
      <w:r w:rsidRPr="00F72349">
        <w:rPr>
          <w:color w:val="000000"/>
        </w:rPr>
        <w:t xml:space="preserve"> де</w:t>
      </w:r>
      <w:r w:rsidR="00F17038" w:rsidRPr="00F72349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72349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7ED5ECE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72349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72349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22689A8F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F72349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F72349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885B0BF" w14:textId="77777777" w:rsidR="00F72349" w:rsidRPr="00F72349" w:rsidRDefault="00F72349" w:rsidP="00F72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349">
        <w:rPr>
          <w:rFonts w:ascii="Times New Roman" w:hAnsi="Times New Roman" w:cs="Times New Roman"/>
          <w:color w:val="000000"/>
          <w:sz w:val="24"/>
          <w:szCs w:val="24"/>
        </w:rPr>
        <w:t>с 28 марта 2025 г. по 07 апреля 2025 г. - в размере начальной цены продажи лота;</w:t>
      </w:r>
    </w:p>
    <w:p w14:paraId="4BDA730A" w14:textId="7DE3796A" w:rsidR="00F72349" w:rsidRPr="00F72349" w:rsidRDefault="00F72349" w:rsidP="00F72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349">
        <w:rPr>
          <w:rFonts w:ascii="Times New Roman" w:hAnsi="Times New Roman" w:cs="Times New Roman"/>
          <w:color w:val="000000"/>
          <w:sz w:val="24"/>
          <w:szCs w:val="24"/>
        </w:rPr>
        <w:t>с 08 апреля 2025 г. по 18 апреля 2025 г. - в размере 96,30% от начальной цены продажи лота;</w:t>
      </w:r>
    </w:p>
    <w:p w14:paraId="167C36CE" w14:textId="4AD10D81" w:rsidR="00F72349" w:rsidRPr="00F72349" w:rsidRDefault="00F72349" w:rsidP="00F72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349">
        <w:rPr>
          <w:rFonts w:ascii="Times New Roman" w:hAnsi="Times New Roman" w:cs="Times New Roman"/>
          <w:color w:val="000000"/>
          <w:sz w:val="24"/>
          <w:szCs w:val="24"/>
        </w:rPr>
        <w:t>с 19 апреля 2025 г. по 28 апреля 2025 г. - в размере 92,60% от начальной цены продажи лота;</w:t>
      </w:r>
    </w:p>
    <w:p w14:paraId="6CE0A093" w14:textId="06208248" w:rsidR="005C5BB0" w:rsidRDefault="00F72349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2349">
        <w:rPr>
          <w:rFonts w:ascii="Times New Roman" w:hAnsi="Times New Roman" w:cs="Times New Roman"/>
          <w:color w:val="000000"/>
          <w:sz w:val="24"/>
          <w:szCs w:val="24"/>
        </w:rPr>
        <w:t>с 29 апреля 2025 г. по 08 мая 2025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3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7103E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103EB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3E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26BBF51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3E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103EB" w:rsidRPr="00710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09:00 до 16:45 по адресу: г. Москва, Павелецкая наб., д. 8, тел. 8-800-505-80-32</w:t>
      </w:r>
      <w:r w:rsidR="00740B28" w:rsidRPr="007103EB">
        <w:rPr>
          <w:rFonts w:ascii="Times New Roman" w:hAnsi="Times New Roman" w:cs="Times New Roman"/>
          <w:color w:val="000000"/>
          <w:sz w:val="24"/>
          <w:szCs w:val="24"/>
        </w:rPr>
        <w:t xml:space="preserve">, эл. почта </w:t>
      </w:r>
      <w:hyperlink r:id="rId7" w:history="1">
        <w:r w:rsidR="00740B28" w:rsidRPr="007103E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103E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B53D8" w:rsidRPr="003B53D8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3B53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B53D8" w:rsidRPr="003B53D8">
        <w:rPr>
          <w:rFonts w:ascii="Times New Roman" w:hAnsi="Times New Roman" w:cs="Times New Roman"/>
          <w:color w:val="000000"/>
          <w:sz w:val="24"/>
          <w:szCs w:val="24"/>
        </w:rPr>
        <w:t>тел. 7916-864-57-10, эл. почта: bautin@auction-house.ru</w:t>
      </w:r>
      <w:r w:rsidRPr="007103E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234F7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3B53D8"/>
    <w:rsid w:val="00410CA1"/>
    <w:rsid w:val="00446049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103E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278EF"/>
    <w:rsid w:val="00B4083B"/>
    <w:rsid w:val="00BC165C"/>
    <w:rsid w:val="00BD0E8E"/>
    <w:rsid w:val="00C11EFF"/>
    <w:rsid w:val="00CB638E"/>
    <w:rsid w:val="00CC76B5"/>
    <w:rsid w:val="00D62667"/>
    <w:rsid w:val="00DE0234"/>
    <w:rsid w:val="00E360FC"/>
    <w:rsid w:val="00E614D3"/>
    <w:rsid w:val="00E72AD4"/>
    <w:rsid w:val="00F16938"/>
    <w:rsid w:val="00F17038"/>
    <w:rsid w:val="00F7234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2019-07-23T07:47:00Z</dcterms:created>
  <dcterms:modified xsi:type="dcterms:W3CDTF">2024-12-10T13:18:00Z</dcterms:modified>
</cp:coreProperties>
</file>