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ДОГОВОР КУПЛИ-ПРОДАЖИ</w:t>
      </w:r>
    </w:p>
    <w:p>
      <w:pPr>
        <w:pStyle w:val="Normal"/>
        <w:jc w:val="center"/>
        <w:rPr>
          <w:color w:val="auto"/>
        </w:rPr>
      </w:pPr>
      <w:r>
        <w:rPr>
          <w:rFonts w:cs="Times New Roman" w:ascii="Times New Roman" w:hAnsi="Times New Roman"/>
          <w:b/>
          <w:bCs/>
          <w:color w:val="auto"/>
          <w:sz w:val="24"/>
          <w:szCs w:val="24"/>
        </w:rPr>
        <w:t>(ПРОЕКТ)</w:t>
      </w:r>
    </w:p>
    <w:tbl>
      <w:tblPr>
        <w:tblW w:w="9355" w:type="dxa"/>
        <w:jc w:val="left"/>
        <w:tblInd w:w="0" w:type="dxa"/>
        <w:tblLayout w:type="fixed"/>
        <w:tblCellMar>
          <w:top w:w="0" w:type="dxa"/>
          <w:left w:w="0" w:type="dxa"/>
          <w:bottom w:w="0" w:type="dxa"/>
          <w:right w:w="0" w:type="dxa"/>
        </w:tblCellMar>
      </w:tblPr>
      <w:tblGrid>
        <w:gridCol w:w="4677"/>
        <w:gridCol w:w="4677"/>
      </w:tblGrid>
      <w:tr>
        <w:trPr/>
        <w:tc>
          <w:tcPr>
            <w:tcW w:w="4677" w:type="dxa"/>
            <w:tcBorders/>
          </w:tcPr>
          <w:p>
            <w:pPr>
              <w:pStyle w:val="Normal"/>
              <w:widowControl w:val="false"/>
              <w:spacing w:lineRule="auto" w:line="240" w:before="0" w:after="0"/>
              <w:rPr>
                <w:rFonts w:ascii="Times New Roman" w:hAnsi="Times New Roman" w:cs="Times New Roman"/>
                <w:color w:val="auto"/>
                <w:sz w:val="20"/>
                <w:szCs w:val="20"/>
                <w:lang w:val="ru-RU" w:eastAsia="ru-RU"/>
              </w:rPr>
            </w:pPr>
            <w:r>
              <w:rPr>
                <w:rFonts w:cs="Times New Roman" w:ascii="Times New Roman" w:hAnsi="Times New Roman"/>
                <w:color w:val="auto"/>
                <w:sz w:val="20"/>
                <w:szCs w:val="20"/>
                <w:lang w:val="ru-RU" w:eastAsia="ru-RU"/>
              </w:rPr>
              <w:t>Сахалинская обл, Холмский р-н, Холмск г</w:t>
            </w:r>
          </w:p>
        </w:tc>
        <w:tc>
          <w:tcPr>
            <w:tcW w:w="4677" w:type="dxa"/>
            <w:tcBorders/>
          </w:tcPr>
          <w:p>
            <w:pPr>
              <w:pStyle w:val="Normal"/>
              <w:widowControl w:val="false"/>
              <w:spacing w:lineRule="auto" w:line="240" w:before="0" w:after="0"/>
              <w:jc w:val="right"/>
              <w:rPr/>
            </w:pPr>
            <w:r>
              <w:rPr>
                <w:rFonts w:cs="Times New Roman" w:ascii="Times New Roman" w:hAnsi="Times New Roman"/>
                <w:color w:val="auto"/>
                <w:sz w:val="20"/>
                <w:szCs w:val="20"/>
              </w:rPr>
              <w:t>___-___-_____г.</w:t>
            </w:r>
          </w:p>
        </w:tc>
      </w:tr>
    </w:tbl>
    <w:p>
      <w:pPr>
        <w:pStyle w:val="Normal"/>
        <w:spacing w:lineRule="auto" w:line="240" w:before="0" w:after="0"/>
        <w:rPr/>
      </w:pPr>
      <w:r>
        <w:rPr>
          <w:rFonts w:cs="Times New Roman" w:ascii="Times New Roman" w:hAnsi="Times New Roman"/>
          <w:sz w:val="20"/>
          <w:szCs w:val="20"/>
        </w:rPr>
        <w:tab/>
        <w:tab/>
        <w:tab/>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0" w:right="0" w:firstLine="709"/>
        <w:jc w:val="both"/>
        <w:rPr>
          <w:color w:val="auto"/>
        </w:rPr>
      </w:pPr>
      <w:r>
        <w:rPr>
          <w:rFonts w:cs="Times New Roman" w:ascii="Times New Roman" w:hAnsi="Times New Roman"/>
          <w:b/>
          <w:bCs/>
          <w:color w:val="auto"/>
          <w:sz w:val="20"/>
          <w:szCs w:val="20"/>
          <w:lang w:val="ru-RU" w:eastAsia="ru-RU"/>
        </w:rPr>
        <w:t xml:space="preserve">Продавец: </w:t>
      </w:r>
      <w:r>
        <w:rPr>
          <w:rFonts w:eastAsia="Calibri" w:cs="Times New Roman" w:ascii="Times New Roman" w:hAnsi="Times New Roman"/>
          <w:b w:val="false"/>
          <w:bCs w:val="false"/>
          <w:color w:val="auto"/>
          <w:sz w:val="20"/>
          <w:szCs w:val="20"/>
          <w:lang w:val="ru-RU" w:eastAsia="ru-RU" w:bidi="ar-SA"/>
        </w:rPr>
        <w:t>Колесникова (ранее Будюк) Наталья Викторовна (дата рождения: 30.03.1988 г., место рождения: гор. Холмск Сахалинской обл., СНИЛС 135-447-133 51, ИНН 650903922205, регистрация по месту жительства: гор. Холмск Сахалинской обл.) в лице  в лице финансового управляющего: Садчикова Юлия Викторовна, действует на основании решения Арбитражный суд Сахалинской области от 15.08.2023г.  по делу №А59-4214/2023, с одной стороны, и</w:t>
      </w:r>
    </w:p>
    <w:p>
      <w:pPr>
        <w:pStyle w:val="5"/>
        <w:numPr>
          <w:ilvl w:val="4"/>
          <w:numId w:val="2"/>
        </w:numPr>
        <w:rPr/>
      </w:pPr>
      <w:r>
        <w:rPr>
          <w:rFonts w:cs="Times New Roman" w:ascii="Times New Roman" w:hAnsi="Times New Roman"/>
          <w:b/>
          <w:bCs/>
          <w:sz w:val="20"/>
          <w:szCs w:val="20"/>
          <w:lang w:val="ru-RU" w:eastAsia="ru-RU"/>
        </w:rPr>
        <w:t>Покупатель: </w:t>
      </w:r>
      <w:r>
        <w:rPr>
          <w:rFonts w:cs="Times New Roman" w:ascii="Times New Roman" w:hAnsi="Times New Roman"/>
          <w:b w:val="false"/>
          <w:bCs w:val="false"/>
          <w:color w:val="auto"/>
          <w:sz w:val="20"/>
          <w:szCs w:val="20"/>
          <w:lang w:val="ru-RU" w:eastAsia="ru-RU"/>
        </w:rPr>
        <w:t>_______________________________________________________, </w:t>
      </w:r>
      <w:r>
        <w:rPr>
          <w:rFonts w:cs="Times New Roman" w:ascii="Times New Roman" w:hAnsi="Times New Roman"/>
          <w:b w:val="false"/>
          <w:bCs w:val="false"/>
          <w:sz w:val="20"/>
          <w:szCs w:val="20"/>
        </w:rPr>
        <w:t>с другой стороны, вместе именуемые «Стороны», заключили настоящий договор о нижеследующем: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ind w:left="720" w:right="0" w:hanging="360"/>
        <w:jc w:val="center"/>
        <w:rPr>
          <w:rFonts w:ascii="Times New Roman" w:hAnsi="Times New Roman" w:cs="Times New Roman"/>
          <w:b/>
          <w:b/>
          <w:sz w:val="20"/>
          <w:szCs w:val="20"/>
        </w:rPr>
      </w:pPr>
      <w:r>
        <w:rPr>
          <w:rFonts w:cs="Times New Roman" w:ascii="Times New Roman" w:hAnsi="Times New Roman"/>
          <w:b/>
          <w:sz w:val="20"/>
          <w:szCs w:val="20"/>
        </w:rPr>
        <w:t>Предмет договора</w:t>
      </w:r>
    </w:p>
    <w:p>
      <w:pPr>
        <w:pStyle w:val="Style20"/>
        <w:spacing w:lineRule="auto" w:line="240" w:before="0" w:after="0"/>
        <w:ind w:left="0" w:right="0" w:firstLine="709"/>
        <w:contextualSpacing/>
        <w:jc w:val="both"/>
        <w:rPr/>
      </w:pPr>
      <w:r>
        <w:rPr>
          <w:rFonts w:cs="Times New Roman" w:ascii="Times New Roman" w:hAnsi="Times New Roman"/>
          <w:b w:val="false"/>
          <w:bCs w:val="false"/>
          <w:sz w:val="20"/>
          <w:szCs w:val="20"/>
        </w:rPr>
        <w:t>1.1</w:t>
      </w:r>
      <w:r>
        <w:rPr>
          <w:rFonts w:cs="Times New Roman" w:ascii="Times New Roman" w:hAnsi="Times New Roman"/>
          <w:b/>
          <w:sz w:val="20"/>
          <w:szCs w:val="20"/>
        </w:rPr>
        <w:tab/>
      </w:r>
      <w:r>
        <w:rPr>
          <w:rFonts w:cs="Times New Roman" w:ascii="Times New Roman" w:hAnsi="Times New Roman"/>
          <w:sz w:val="20"/>
          <w:szCs w:val="20"/>
        </w:rPr>
        <w:t>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по тексту – Имущество):</w:t>
      </w:r>
    </w:p>
    <w:p>
      <w:pPr>
        <w:pStyle w:val="Style20"/>
        <w:spacing w:lineRule="auto" w:line="240" w:before="0" w:after="0"/>
        <w:ind w:left="0" w:right="0" w:firstLine="709"/>
        <w:contextualSpacing/>
        <w:jc w:val="both"/>
        <w:rPr>
          <w:sz w:val="20"/>
          <w:szCs w:val="20"/>
        </w:rPr>
      </w:pPr>
      <w:r>
        <w:rPr>
          <w:sz w:val="20"/>
          <w:szCs w:val="20"/>
        </w:rPr>
      </w:r>
    </w:p>
    <w:tbl>
      <w:tblPr>
        <w:tblW w:w="9372" w:type="dxa"/>
        <w:jc w:val="left"/>
        <w:tblInd w:w="55" w:type="dxa"/>
        <w:tblLayout w:type="fixed"/>
        <w:tblCellMar>
          <w:top w:w="55" w:type="dxa"/>
          <w:left w:w="55" w:type="dxa"/>
          <w:bottom w:w="55" w:type="dxa"/>
          <w:right w:w="55" w:type="dxa"/>
        </w:tblCellMar>
      </w:tblPr>
      <w:tblGrid>
        <w:gridCol w:w="1475"/>
        <w:gridCol w:w="7896"/>
      </w:tblGrid>
      <w:tr>
        <w:trPr/>
        <w:tc>
          <w:tcPr>
            <w:tcW w:w="1475" w:type="dxa"/>
            <w:tcBorders>
              <w:top w:val="single" w:sz="2" w:space="0" w:color="000000"/>
              <w:left w:val="single" w:sz="2" w:space="0" w:color="000000"/>
              <w:bottom w:val="single" w:sz="2" w:space="0" w:color="000000"/>
            </w:tcBorders>
          </w:tcPr>
          <w:p>
            <w:pPr>
              <w:pStyle w:val="Style20"/>
              <w:widowControl w:val="false"/>
              <w:spacing w:lineRule="auto" w:line="240" w:before="0" w:after="0"/>
              <w:ind w:left="0" w:right="0" w:hanging="0"/>
              <w:contextualSpacing/>
              <w:jc w:val="both"/>
              <w:rPr>
                <w:rFonts w:ascii="Times New Roman" w:hAnsi="Times New Roman" w:eastAsia="Calibri" w:cs="Times New Roman"/>
                <w:color w:val="auto"/>
                <w:sz w:val="20"/>
                <w:szCs w:val="20"/>
                <w:lang w:val="ru-RU" w:eastAsia="zh-CN" w:bidi="ar-SA"/>
              </w:rPr>
            </w:pPr>
            <w:r>
              <w:rPr>
                <w:rFonts w:eastAsia="Calibri" w:cs="Times New Roman" w:ascii="Times New Roman" w:hAnsi="Times New Roman"/>
                <w:color w:val="auto"/>
                <w:sz w:val="20"/>
                <w:szCs w:val="20"/>
                <w:lang w:val="ru-RU" w:eastAsia="zh-CN" w:bidi="ar-SA"/>
              </w:rPr>
              <w:t>Описание:</w:t>
            </w:r>
          </w:p>
        </w:tc>
        <w:tc>
          <w:tcPr>
            <w:tcW w:w="7896" w:type="dxa"/>
            <w:tcBorders>
              <w:top w:val="single" w:sz="2" w:space="0" w:color="000000"/>
              <w:left w:val="single" w:sz="2" w:space="0" w:color="000000"/>
              <w:bottom w:val="single" w:sz="2" w:space="0" w:color="000000"/>
              <w:right w:val="single" w:sz="2" w:space="0" w:color="000000"/>
            </w:tcBorders>
          </w:tcPr>
          <w:p>
            <w:pPr>
              <w:pStyle w:val="Style20"/>
              <w:widowControl w:val="false"/>
              <w:suppressAutoHyphens w:val="true"/>
              <w:bidi w:val="0"/>
              <w:spacing w:lineRule="auto" w:line="240" w:before="0" w:after="0"/>
              <w:ind w:left="113"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Легковой седан TOYOTA CRЕSTA. Идентификационный номер (VIN): отсутствует. Категория ТС: В. Номер кузова: JZX93-6001554, год выпуска: 1987. Цвет: белый. ПТС (дубликат): 65МЕ187438, СТС: 6556601540, модель, номер двигателя: 1JZ-0469127. Мощность двигателя, л.с. (кВт): 180 (132.4). Рабочий объем двигателя, куб.см.: 2491. Разрешенная максимальная масса, кг.: 1500. Масса без нагрузки, кг:.1200. Принадлежит должнику на праве совместной собственности супругов.</w:t>
            </w:r>
          </w:p>
          <w:p>
            <w:pPr>
              <w:pStyle w:val="Style20"/>
              <w:widowControl w:val="false"/>
              <w:suppressAutoHyphens w:val="true"/>
              <w:bidi w:val="0"/>
              <w:spacing w:lineRule="auto" w:line="240" w:before="0" w:after="0"/>
              <w:ind w:left="113"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Имеются повреждения в виде сколов, трещин, отслоений краски, замечены следы коррозии, в том числе сквозной. Имеются царапины.Задняя левая фара разбита, на правом заднем крыле имеется вмятина.На правой задней двери имеется вмятина со сколами, трещинами, частичным отслоением краски.Трещина на лобовом стекле.Требуется замена порогов, арок кузова, переднего левого крыла, замена сигнализации.Требуется замена заднего привода, сальников двигателя. Требуется ремонт ходовой части.</w:t>
            </w:r>
          </w:p>
        </w:tc>
      </w:tr>
    </w:tbl>
    <w:p>
      <w:pPr>
        <w:pStyle w:val="Style20"/>
        <w:spacing w:lineRule="auto" w:line="240" w:before="0" w:after="0"/>
        <w:ind w:left="0" w:right="0" w:firstLine="709"/>
        <w:contextualSpacing/>
        <w:jc w:val="both"/>
        <w:rPr/>
      </w:pPr>
      <w:r>
        <w:rPr>
          <w:rFonts w:cs="Times New Roman" w:ascii="Times New Roman" w:hAnsi="Times New Roman"/>
          <w:color w:val="000000"/>
          <w:sz w:val="20"/>
          <w:szCs w:val="20"/>
        </w:rPr>
        <w:t>1.2.</w:t>
        <w:tab/>
        <w:t xml:space="preserve">Имущество принадлежит </w:t>
      </w:r>
      <w:r>
        <w:rPr>
          <w:rFonts w:eastAsia="Calibri" w:cs="Times New Roman" w:ascii="Times New Roman" w:hAnsi="Times New Roman"/>
          <w:color w:val="000000"/>
          <w:sz w:val="20"/>
          <w:szCs w:val="20"/>
          <w:lang w:val="ru-RU" w:eastAsia="ru-RU" w:bidi="ar-SA"/>
        </w:rPr>
        <w:t>Продавцу и</w:t>
      </w:r>
      <w:r>
        <w:rPr>
          <w:rFonts w:cs="Times New Roman" w:ascii="Times New Roman" w:hAnsi="Times New Roman"/>
          <w:color w:val="000000"/>
          <w:sz w:val="20"/>
          <w:szCs w:val="20"/>
        </w:rPr>
        <w:t xml:space="preserve"> составляет его конкурсную массу, приобретено Покупателем на торгах, итоги которых подведен</w:t>
      </w:r>
      <w:r>
        <w:rPr>
          <w:rFonts w:cs="Times New Roman" w:ascii="Times New Roman" w:hAnsi="Times New Roman"/>
          <w:color w:val="auto"/>
          <w:sz w:val="20"/>
          <w:szCs w:val="20"/>
        </w:rPr>
        <w:t>ы ___-___-_____г.</w:t>
      </w:r>
    </w:p>
    <w:p>
      <w:pPr>
        <w:pStyle w:val="Style20"/>
        <w:spacing w:lineRule="auto" w:line="240" w:before="0" w:after="0"/>
        <w:ind w:left="0" w:right="0" w:firstLine="709"/>
        <w:contextualSpacing/>
        <w:jc w:val="both"/>
        <w:rPr>
          <w:color w:val="auto"/>
        </w:rPr>
      </w:pPr>
      <w:r>
        <w:rPr>
          <w:rFonts w:cs="Times New Roman" w:ascii="Times New Roman" w:hAnsi="Times New Roman"/>
          <w:color w:val="auto"/>
          <w:sz w:val="20"/>
          <w:szCs w:val="20"/>
        </w:rPr>
        <w:t>1.3.</w:t>
        <w:tab/>
      </w:r>
      <w:r>
        <w:rPr>
          <w:rFonts w:cs="Times New Roman" w:ascii="Times New Roman" w:hAnsi="Times New Roman"/>
          <w:bCs/>
          <w:color w:val="auto"/>
          <w:sz w:val="20"/>
          <w:szCs w:val="20"/>
        </w:rPr>
        <w:t>Продавец гарантирует, что указанное в п. 1.1. настоящего договора Имущество в споре или под арестом не состоит, не является предметом залога и не обременено другими правами третьих лиц.</w:t>
      </w:r>
    </w:p>
    <w:p>
      <w:pPr>
        <w:pStyle w:val="Normal"/>
        <w:spacing w:lineRule="auto" w:line="240" w:before="0" w:after="0"/>
        <w:ind w:left="0" w:right="0" w:firstLine="709"/>
        <w:jc w:val="both"/>
        <w:rPr/>
      </w:pPr>
      <w:r>
        <w:rPr>
          <w:rFonts w:cs="Times New Roman" w:ascii="Times New Roman" w:hAnsi="Times New Roman"/>
          <w:color w:val="000000"/>
          <w:sz w:val="20"/>
          <w:szCs w:val="20"/>
        </w:rPr>
        <w:t>1.4.</w:t>
        <w:tab/>
        <w:t xml:space="preserve">Настоящий договор заключается Сторонами в порядке, установленном Федеральным законом от 26.10.2002 N 127-ФЗ «О несостоятельности (банкротстве)», по результатам проведения открытых торгов в форме аукциона по продаже имущества Продавца, состоявшихся </w:t>
      </w:r>
      <w:r>
        <w:rPr>
          <w:rFonts w:cs="Times New Roman" w:ascii="Times New Roman" w:hAnsi="Times New Roman"/>
          <w:color w:val="auto"/>
          <w:sz w:val="20"/>
          <w:szCs w:val="20"/>
        </w:rPr>
        <w:t xml:space="preserve">___-___-_____г. </w:t>
      </w:r>
      <w:r>
        <w:rPr>
          <w:rFonts w:cs="Times New Roman" w:ascii="Times New Roman" w:hAnsi="Times New Roman"/>
          <w:color w:val="000000"/>
          <w:sz w:val="20"/>
          <w:szCs w:val="20"/>
        </w:rPr>
        <w:t xml:space="preserve">на электронной торговой площадке </w:t>
      </w:r>
      <w:r>
        <w:rPr>
          <w:rFonts w:eastAsia="Calibri" w:cs="Times New Roman" w:ascii="Times New Roman" w:hAnsi="Times New Roman"/>
          <w:color w:val="000000"/>
          <w:sz w:val="20"/>
          <w:szCs w:val="20"/>
          <w:lang w:val="ru-RU" w:eastAsia="zh-CN" w:bidi="ar-SA"/>
        </w:rPr>
        <w:t>Фабрикант</w:t>
      </w:r>
      <w:r>
        <w:rPr>
          <w:rFonts w:cs="Times New Roman" w:ascii="Times New Roman" w:hAnsi="Times New Roman"/>
          <w:color w:val="000000"/>
          <w:sz w:val="20"/>
          <w:szCs w:val="20"/>
        </w:rPr>
        <w:t>, размещенной на сайте в сети Интернет: www.fabrikant.ru.</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sz w:val="20"/>
          <w:szCs w:val="20"/>
        </w:rPr>
      </w:pPr>
      <w:r>
        <w:rPr>
          <w:rFonts w:cs="Times New Roman" w:ascii="Times New Roman" w:hAnsi="Times New Roman"/>
          <w:b/>
          <w:sz w:val="20"/>
          <w:szCs w:val="20"/>
        </w:rPr>
        <w:t>Права и обязанности Сторон</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2.1.</w:t>
        <w:tab/>
        <w:t>Продавец обязан:</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2.1.1.</w:t>
        <w:tab/>
        <w:t>Подготовить Имущество к передаче, включая составление передаточного акта.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2.1.2.</w:t>
        <w:tab/>
        <w:t>Передать Покупателю Имущество по акту в срок, установленный п. 4.2. настоящего договора.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w:t>
        <w:tab/>
        <w:t>Покупатель обязан:</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2.2.1.</w:t>
        <w:tab/>
        <w:t>Оплатить цену, указанную в п. 3.1. настоящего договора, в порядке, предусмотренном  настоящим договором.</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2.2.2.</w:t>
        <w:tab/>
        <w:t xml:space="preserve">Перед принятием Имущества осмотреть передаваемое Имущество и при отсутствии мотивированных претензий к состоянию имущества, принять Имущество, подписав передаточный акт. </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2.2.3.</w:t>
        <w:tab/>
        <w:t>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sz w:val="20"/>
          <w:szCs w:val="20"/>
        </w:rPr>
      </w:pPr>
      <w:r>
        <w:rPr>
          <w:rFonts w:cs="Times New Roman" w:ascii="Times New Roman" w:hAnsi="Times New Roman"/>
          <w:b/>
          <w:sz w:val="20"/>
          <w:szCs w:val="20"/>
        </w:rPr>
        <w:t>Стоимость Имущества и порядок его оплаты</w:t>
      </w:r>
    </w:p>
    <w:p>
      <w:pPr>
        <w:pStyle w:val="Normal"/>
        <w:spacing w:lineRule="auto" w:line="240" w:before="0" w:after="0"/>
        <w:ind w:left="0" w:right="0" w:firstLine="709"/>
        <w:jc w:val="both"/>
        <w:rPr/>
      </w:pPr>
      <w:r>
        <w:rPr>
          <w:rFonts w:cs="Times New Roman" w:ascii="Times New Roman" w:hAnsi="Times New Roman"/>
          <w:sz w:val="20"/>
          <w:szCs w:val="20"/>
        </w:rPr>
        <w:t>3.1.</w:t>
        <w:tab/>
        <w:t>Общая стоимость Имущества составляет ________ (______________) руб. __ коп.</w:t>
      </w:r>
      <w:r>
        <w:rPr>
          <w:rFonts w:cs="Times New Roman" w:ascii="Times New Roman" w:hAnsi="Times New Roman"/>
          <w:color w:val="auto"/>
          <w:sz w:val="20"/>
          <w:szCs w:val="20"/>
        </w:rPr>
        <w:t>.</w:t>
      </w:r>
    </w:p>
    <w:p>
      <w:pPr>
        <w:pStyle w:val="Normal"/>
        <w:spacing w:lineRule="auto" w:line="240" w:before="0" w:after="0"/>
        <w:ind w:left="0" w:right="0" w:firstLine="709"/>
        <w:jc w:val="both"/>
        <w:rPr/>
      </w:pPr>
      <w:r>
        <w:rPr>
          <w:rFonts w:cs="Times New Roman" w:ascii="Times New Roman" w:hAnsi="Times New Roman"/>
          <w:sz w:val="20"/>
          <w:szCs w:val="20"/>
        </w:rPr>
        <w:t>3.2.</w:t>
        <w:tab/>
        <w:t xml:space="preserve">Задаток в сумме </w:t>
      </w:r>
      <w:r>
        <w:rPr>
          <w:rFonts w:cs="Times New Roman" w:ascii="Times New Roman" w:hAnsi="Times New Roman"/>
          <w:b w:val="false"/>
          <w:bCs w:val="false"/>
          <w:color w:val="auto"/>
          <w:sz w:val="20"/>
          <w:szCs w:val="20"/>
        </w:rPr>
        <w:t>________ (______________) руб. __ коп.</w:t>
      </w:r>
      <w:r>
        <w:rPr>
          <w:rFonts w:cs="Times New Roman" w:ascii="Times New Roman" w:hAnsi="Times New Roman"/>
          <w:sz w:val="20"/>
          <w:szCs w:val="20"/>
        </w:rPr>
        <w:t>, внесенный Покупателем в обеспечение исполнения обязательств как участника торгов, засчитывается в счет оплаты Имущества.</w:t>
      </w:r>
    </w:p>
    <w:p>
      <w:pPr>
        <w:pStyle w:val="Normal"/>
        <w:spacing w:lineRule="auto" w:line="240" w:before="0" w:after="0"/>
        <w:ind w:left="0" w:right="0" w:firstLine="709"/>
        <w:jc w:val="both"/>
        <w:rPr/>
      </w:pPr>
      <w:r>
        <w:rPr>
          <w:rFonts w:cs="Times New Roman" w:ascii="Times New Roman" w:hAnsi="Times New Roman"/>
          <w:sz w:val="20"/>
          <w:szCs w:val="20"/>
        </w:rPr>
        <w:t>3.3.</w:t>
        <w:tab/>
        <w:t>За вычетом суммы задатка Покупатель должен уплатить ________ (______________) руб. __ коп., в течение 30 дней со дня подписания настоящего договора. Оплата производится на счет Продавца, указанный в разделе 7 настоящего договора.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sz w:val="20"/>
          <w:szCs w:val="20"/>
        </w:rPr>
      </w:pPr>
      <w:r>
        <w:rPr>
          <w:rFonts w:cs="Times New Roman" w:ascii="Times New Roman" w:hAnsi="Times New Roman"/>
          <w:b/>
          <w:sz w:val="20"/>
          <w:szCs w:val="20"/>
        </w:rPr>
        <w:t>Передача Имущества</w:t>
      </w:r>
    </w:p>
    <w:p>
      <w:pPr>
        <w:pStyle w:val="Normal"/>
        <w:spacing w:lineRule="auto" w:line="240" w:before="0" w:after="0"/>
        <w:ind w:left="0" w:right="0" w:firstLine="709"/>
        <w:jc w:val="both"/>
        <w:rPr>
          <w:rFonts w:ascii="Times New Roman" w:hAnsi="Times New Roman" w:cs="Times New Roman"/>
          <w:sz w:val="20"/>
          <w:szCs w:val="20"/>
        </w:rPr>
      </w:pPr>
      <w:r>
        <w:rPr>
          <w:rFonts w:cs="Times New Roman" w:ascii="Times New Roman" w:hAnsi="Times New Roman"/>
          <w:sz w:val="20"/>
          <w:szCs w:val="20"/>
        </w:rPr>
        <w:t>4.1.</w:t>
        <w:tab/>
        <w:t>Передача Имущества Продавцом и принятие его Покупателем осуществляется по подписываемому сторонами передаточному акту.</w:t>
      </w:r>
    </w:p>
    <w:p>
      <w:pPr>
        <w:pStyle w:val="Normal"/>
        <w:spacing w:lineRule="auto" w:line="240" w:before="0" w:after="0"/>
        <w:ind w:left="0" w:right="0" w:firstLine="709"/>
        <w:jc w:val="both"/>
        <w:rPr/>
      </w:pPr>
      <w:r>
        <w:rPr>
          <w:rFonts w:cs="Times New Roman" w:ascii="Times New Roman" w:hAnsi="Times New Roman"/>
          <w:sz w:val="20"/>
          <w:szCs w:val="20"/>
        </w:rPr>
        <w:t>4.2.</w:t>
        <w:tab/>
      </w:r>
      <w:r>
        <w:rPr>
          <w:rFonts w:cs="Times New Roman" w:ascii="Times New Roman" w:hAnsi="Times New Roman"/>
          <w:color w:val="000000"/>
          <w:sz w:val="20"/>
          <w:szCs w:val="20"/>
        </w:rPr>
        <w:t>Передача Имущества должна быть осуществлена по месту нахождения арбитражного управляющего в течение 15 рабочих дней со дня его полной оплаты, согласно раздела 3 настоящего договора.</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t>4.3.</w:t>
        <w:tab/>
        <w:t>Право собственности на Имущество, а также риск случайной гибели или повреждения Имущества переходит от Продавца к Покупателю с момента подписания передаточного акта, указанного в п. 4.1. настоящего договора.</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t>4.4.</w:t>
        <w:tab/>
        <w:t>Все расходы по регистрации перехода права собственности на имущество, включая оплату госпошлин и расходов на первичную регистрацию права собственности несет Покупатель.</w:t>
      </w:r>
    </w:p>
    <w:p>
      <w:pPr>
        <w:pStyle w:val="Normal"/>
        <w:spacing w:lineRule="auto" w:line="240" w:before="0" w:after="0"/>
        <w:ind w:left="0" w:right="0" w:firstLine="709"/>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Ответственность Сторон</w:t>
      </w:r>
    </w:p>
    <w:p>
      <w:pPr>
        <w:pStyle w:val="Style20"/>
        <w:numPr>
          <w:ilvl w:val="1"/>
          <w:numId w:val="3"/>
        </w:numPr>
        <w:spacing w:lineRule="auto" w:line="240" w:before="0" w:after="0"/>
        <w:ind w:left="0" w:right="0" w:firstLine="709"/>
        <w:contextualSpacing/>
        <w:jc w:val="both"/>
        <w:rPr/>
      </w:pPr>
      <w:r>
        <w:rPr>
          <w:rFonts w:cs="Times New Roman" w:ascii="Times New Roman" w:hAnsi="Times New Roman"/>
          <w:color w:val="000000"/>
          <w:sz w:val="20"/>
          <w:szCs w:val="20"/>
        </w:rPr>
        <w:t>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pPr>
        <w:pStyle w:val="Style20"/>
        <w:numPr>
          <w:ilvl w:val="1"/>
          <w:numId w:val="3"/>
        </w:numPr>
        <w:spacing w:lineRule="auto" w:line="240" w:before="0" w:after="0"/>
        <w:ind w:left="0" w:right="0" w:firstLine="709"/>
        <w:contextualSpacing/>
        <w:jc w:val="both"/>
        <w:rPr/>
      </w:pPr>
      <w:r>
        <w:rPr>
          <w:rFonts w:cs="Times New Roman" w:ascii="Times New Roman" w:hAnsi="Times New Roman"/>
          <w:color w:val="000000"/>
          <w:sz w:val="20"/>
          <w:szCs w:val="20"/>
        </w:rPr>
        <w:t>Стороны договорились, что не поступление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pPr>
        <w:pStyle w:val="Normal"/>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pPr>
        <w:pStyle w:val="Style20"/>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t>Заключительные положения</w:t>
      </w:r>
    </w:p>
    <w:p>
      <w:pPr>
        <w:pStyle w:val="Style20"/>
        <w:numPr>
          <w:ilvl w:val="1"/>
          <w:numId w:val="3"/>
        </w:numPr>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вступает в силу с момента его подписания и прекращает свое действие при:</w:t>
      </w:r>
    </w:p>
    <w:p>
      <w:pPr>
        <w:pStyle w:val="Style20"/>
        <w:spacing w:lineRule="auto" w:line="240" w:before="0" w:after="0"/>
        <w:ind w:left="0" w:right="0" w:firstLine="709"/>
        <w:contextualSpacing/>
        <w:jc w:val="both"/>
        <w:rPr/>
      </w:pPr>
      <w:r>
        <w:rPr>
          <w:rFonts w:cs="Times New Roman" w:ascii="Times New Roman" w:hAnsi="Times New Roman"/>
          <w:color w:val="000000"/>
          <w:sz w:val="20"/>
          <w:szCs w:val="20"/>
        </w:rPr>
        <w:t>–</w:t>
      </w:r>
      <w:r>
        <w:rPr>
          <w:rFonts w:cs="Times New Roman" w:ascii="Times New Roman" w:hAnsi="Times New Roman"/>
          <w:color w:val="000000"/>
          <w:sz w:val="20"/>
          <w:szCs w:val="20"/>
        </w:rPr>
        <w:t>надлежащем исполнении Сторонами своих обязательств;</w:t>
      </w:r>
    </w:p>
    <w:p>
      <w:pPr>
        <w:pStyle w:val="Style20"/>
        <w:spacing w:lineRule="auto" w:line="240" w:before="0" w:after="0"/>
        <w:ind w:left="0" w:right="0" w:firstLine="709"/>
        <w:contextualSpacing/>
        <w:jc w:val="both"/>
        <w:rPr/>
      </w:pPr>
      <w:r>
        <w:rPr>
          <w:rFonts w:cs="Times New Roman" w:ascii="Times New Roman" w:hAnsi="Times New Roman"/>
          <w:color w:val="000000"/>
          <w:sz w:val="20"/>
          <w:szCs w:val="20"/>
        </w:rPr>
        <w:t>–</w:t>
      </w:r>
      <w:r>
        <w:rPr>
          <w:rFonts w:cs="Times New Roman" w:ascii="Times New Roman" w:hAnsi="Times New Roman"/>
          <w:color w:val="000000"/>
          <w:sz w:val="20"/>
          <w:szCs w:val="20"/>
        </w:rPr>
        <w:t>расторжении в предусмотренных законодательством Российской Федерации и настоящим Договором случаях.</w:t>
      </w:r>
    </w:p>
    <w:p>
      <w:pPr>
        <w:pStyle w:val="Style20"/>
        <w:numPr>
          <w:ilvl w:val="1"/>
          <w:numId w:val="3"/>
        </w:numPr>
        <w:spacing w:lineRule="auto" w:line="240" w:before="0" w:after="0"/>
        <w:ind w:left="0" w:right="0" w:firstLine="709"/>
        <w:contextualSpacing/>
        <w:jc w:val="both"/>
        <w:rPr/>
      </w:pPr>
      <w:r>
        <w:rPr>
          <w:rFonts w:cs="Times New Roman" w:ascii="Times New Roman" w:hAnsi="Times New Roman"/>
          <w:color w:val="000000"/>
          <w:sz w:val="20"/>
          <w:szCs w:val="20"/>
        </w:rPr>
        <w:t xml:space="preserve">Споры и разногласия, возникающие из настоящего договора или в связи с ним, будут решаться сторонами путем переговоров. При не достижении согласия споры и разногласия подлежат рассмотрению в </w:t>
      </w:r>
      <w:r>
        <w:rPr>
          <w:rFonts w:cs="Times New Roman" w:ascii="Times New Roman" w:hAnsi="Times New Roman"/>
          <w:i/>
          <w:color w:val="000000"/>
          <w:sz w:val="20"/>
          <w:szCs w:val="20"/>
        </w:rPr>
        <w:t>Суде, рассматривающем дело о банкротстве.</w:t>
      </w:r>
    </w:p>
    <w:p>
      <w:pPr>
        <w:pStyle w:val="Style20"/>
        <w:numPr>
          <w:ilvl w:val="1"/>
          <w:numId w:val="3"/>
        </w:numPr>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Во всем ином, не предусмотренном настоящим Договором, Стороны руководствуются действующим законодательством Российской Федерации.</w:t>
      </w:r>
    </w:p>
    <w:p>
      <w:pPr>
        <w:pStyle w:val="Style20"/>
        <w:numPr>
          <w:ilvl w:val="1"/>
          <w:numId w:val="3"/>
        </w:numPr>
        <w:spacing w:lineRule="auto" w:line="240" w:before="0" w:after="0"/>
        <w:ind w:left="0" w:right="0" w:firstLine="709"/>
        <w:contextualSpacing/>
        <w:jc w:val="both"/>
        <w:rPr>
          <w:rFonts w:ascii="Times New Roman" w:hAnsi="Times New Roman" w:cs="Times New Roman"/>
          <w:color w:val="000000"/>
          <w:sz w:val="20"/>
          <w:szCs w:val="20"/>
        </w:rPr>
      </w:pPr>
      <w:r>
        <w:rPr>
          <w:rFonts w:cs="Times New Roman" w:ascii="Times New Roman" w:hAnsi="Times New Roman"/>
          <w:color w:val="000000"/>
          <w:sz w:val="20"/>
          <w:szCs w:val="20"/>
        </w:rPr>
        <w:t>Настоящий Договор составлен в трех экземплярах, имеющих одинаковую юридическую силу, по одному экземпляру для каждой из Сторон, и один для Государственного органа, осуществляющего регистрацию прав на имущество и сделок с ним.</w:t>
      </w:r>
    </w:p>
    <w:p>
      <w:pPr>
        <w:pStyle w:val="Style20"/>
        <w:spacing w:lineRule="auto" w:line="240" w:before="0" w:after="0"/>
        <w:ind w:left="1418" w:righ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yle20"/>
        <w:numPr>
          <w:ilvl w:val="0"/>
          <w:numId w:val="3"/>
        </w:numPr>
        <w:spacing w:lineRule="auto" w:line="240" w:before="0" w:after="0"/>
        <w:ind w:left="720" w:right="0" w:hanging="360"/>
        <w:contextualSpacing/>
        <w:jc w:val="center"/>
        <w:rPr>
          <w:rFonts w:ascii="Times New Roman" w:hAnsi="Times New Roman" w:cs="Times New Roman"/>
          <w:b/>
          <w:b/>
          <w:bCs/>
          <w:sz w:val="20"/>
          <w:szCs w:val="20"/>
        </w:rPr>
      </w:pPr>
      <w:r>
        <w:rPr>
          <w:rFonts w:cs="Times New Roman" w:ascii="Times New Roman" w:hAnsi="Times New Roman"/>
          <w:b/>
          <w:bCs/>
          <w:sz w:val="20"/>
          <w:szCs w:val="20"/>
        </w:rPr>
        <w:t>Реквизиты сторон</w:t>
      </w:r>
    </w:p>
    <w:tbl>
      <w:tblPr>
        <w:tblW w:w="9540" w:type="dxa"/>
        <w:jc w:val="left"/>
        <w:tblInd w:w="-49" w:type="dxa"/>
        <w:tblLayout w:type="fixed"/>
        <w:tblCellMar>
          <w:top w:w="0" w:type="dxa"/>
          <w:left w:w="40" w:type="dxa"/>
          <w:bottom w:w="0" w:type="dxa"/>
          <w:right w:w="40" w:type="dxa"/>
        </w:tblCellMar>
      </w:tblPr>
      <w:tblGrid>
        <w:gridCol w:w="4858"/>
        <w:gridCol w:w="4681"/>
      </w:tblGrid>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2"/>
                <w:sz w:val="20"/>
                <w:szCs w:val="20"/>
                <w:lang w:eastAsia="ru-RU"/>
              </w:rPr>
            </w:pPr>
            <w:r>
              <w:rPr>
                <w:rFonts w:eastAsia="Times New Roman" w:cs="Times New Roman" w:ascii="Times New Roman" w:hAnsi="Times New Roman"/>
                <w:b/>
                <w:bCs/>
                <w:color w:val="000000"/>
                <w:spacing w:val="-2"/>
                <w:sz w:val="20"/>
                <w:szCs w:val="20"/>
                <w:lang w:eastAsia="ru-RU"/>
              </w:rPr>
              <w:t>Продавец</w:t>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1"/>
                <w:sz w:val="20"/>
                <w:szCs w:val="20"/>
                <w:lang w:eastAsia="ru-RU"/>
              </w:rPr>
            </w:pPr>
            <w:r>
              <w:rPr>
                <w:rFonts w:eastAsia="Times New Roman" w:cs="Times New Roman" w:ascii="Times New Roman" w:hAnsi="Times New Roman"/>
                <w:b/>
                <w:bCs/>
                <w:color w:val="000000"/>
                <w:spacing w:val="-1"/>
                <w:sz w:val="20"/>
                <w:szCs w:val="20"/>
                <w:lang w:eastAsia="ru-RU"/>
              </w:rPr>
              <w:t>Покупатель</w:t>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Колесникова (ранее Будюк) Наталья Викторовна</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br/>
              <w:t>Дата рождения: 30.03.1988</w:t>
              <w:br/>
              <w:t>Место рождения: гор. Холмск Сахалинской обл.</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Регистрация по месту жительства / фактическое место жительства: 694620, Сахалинская обл, Холмский р-н, Холмск г, Александра Матросова ул, дом № 4, квартира 42</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СНИЛС: 135-447-133 51</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ИНН: 650903922205</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Банковские реквизиты:</w:t>
            </w:r>
          </w:p>
          <w:p>
            <w:pPr>
              <w:pStyle w:val="Normal"/>
              <w:widowControl w:val="false"/>
              <w:bidi w:val="0"/>
              <w:spacing w:before="0" w:after="0"/>
              <w:contextualSpacing/>
              <w:jc w:val="left"/>
              <w:rPr>
                <w:rFonts w:ascii="Times New Roman" w:hAnsi="Times New Roman"/>
              </w:rPr>
            </w:pPr>
            <w:r>
              <w:rPr>
                <w:rFonts w:ascii="Times New Roman" w:hAnsi="Times New Roman"/>
              </w:rPr>
              <w:t>БАНК: ПАО «Совкомбанк»</w:t>
            </w:r>
          </w:p>
          <w:p>
            <w:pPr>
              <w:pStyle w:val="Normal"/>
              <w:widowControl w:val="false"/>
              <w:bidi w:val="0"/>
              <w:spacing w:before="0" w:after="0"/>
              <w:contextualSpacing/>
              <w:jc w:val="left"/>
              <w:rPr>
                <w:rFonts w:ascii="Times New Roman" w:hAnsi="Times New Roman"/>
              </w:rPr>
            </w:pPr>
            <w:r>
              <w:rPr>
                <w:rFonts w:ascii="Times New Roman" w:hAnsi="Times New Roman"/>
              </w:rPr>
              <w:t>Юридический адрес: 156000, г. Кострома, проспект Текстильщиков, д. 46</w:t>
            </w:r>
          </w:p>
          <w:p>
            <w:pPr>
              <w:pStyle w:val="Normal"/>
              <w:widowControl w:val="false"/>
              <w:bidi w:val="0"/>
              <w:spacing w:before="0" w:after="0"/>
              <w:contextualSpacing/>
              <w:jc w:val="left"/>
              <w:rPr>
                <w:rFonts w:ascii="Times New Roman" w:hAnsi="Times New Roman"/>
              </w:rPr>
            </w:pPr>
            <w:r>
              <w:rPr>
                <w:rFonts w:ascii="Times New Roman" w:hAnsi="Times New Roman"/>
              </w:rPr>
              <w:t>Телефон: 8 (4942) 35-09-09, +7 (4942) 39-09- 09</w:t>
            </w:r>
          </w:p>
          <w:p>
            <w:pPr>
              <w:pStyle w:val="Normal"/>
              <w:widowControl w:val="false"/>
              <w:bidi w:val="0"/>
              <w:spacing w:before="0" w:after="0"/>
              <w:contextualSpacing/>
              <w:jc w:val="left"/>
              <w:rPr>
                <w:rFonts w:ascii="Times New Roman" w:hAnsi="Times New Roman"/>
              </w:rPr>
            </w:pPr>
            <w:r>
              <w:rPr>
                <w:rFonts w:ascii="Times New Roman" w:hAnsi="Times New Roman"/>
              </w:rPr>
              <w:t>ФИЛИАЛ «ЦЕНТРАЛЬНЫЙ» ПАО «СОВКОМБАНК»</w:t>
            </w:r>
          </w:p>
          <w:p>
            <w:pPr>
              <w:pStyle w:val="Normal"/>
              <w:widowControl w:val="false"/>
              <w:bidi w:val="0"/>
              <w:spacing w:before="0" w:after="0"/>
              <w:contextualSpacing/>
              <w:jc w:val="left"/>
              <w:rPr>
                <w:rFonts w:ascii="Times New Roman" w:hAnsi="Times New Roman"/>
              </w:rPr>
            </w:pPr>
            <w:r>
              <w:rPr>
                <w:rFonts w:ascii="Times New Roman" w:hAnsi="Times New Roman"/>
              </w:rPr>
              <w:t>Адрес: 633011 Новосибирская область, г. Бердск, ул. Попова 11</w:t>
            </w:r>
          </w:p>
          <w:p>
            <w:pPr>
              <w:pStyle w:val="Normal"/>
              <w:widowControl w:val="false"/>
              <w:bidi w:val="0"/>
              <w:spacing w:before="0" w:after="0"/>
              <w:contextualSpacing/>
              <w:jc w:val="left"/>
              <w:rPr>
                <w:rFonts w:ascii="Times New Roman" w:hAnsi="Times New Roman"/>
              </w:rPr>
            </w:pPr>
            <w:r>
              <w:rPr>
                <w:rFonts w:ascii="Times New Roman" w:hAnsi="Times New Roman"/>
              </w:rPr>
              <w:t>Тел. 8(383)334-06-06</w:t>
            </w:r>
          </w:p>
          <w:p>
            <w:pPr>
              <w:pStyle w:val="Normal"/>
              <w:widowControl w:val="false"/>
              <w:bidi w:val="0"/>
              <w:spacing w:before="0" w:after="0"/>
              <w:contextualSpacing/>
              <w:jc w:val="left"/>
              <w:rPr>
                <w:rFonts w:ascii="Times New Roman" w:hAnsi="Times New Roman"/>
              </w:rPr>
            </w:pPr>
            <w:r>
              <w:rPr>
                <w:rFonts w:ascii="Times New Roman" w:hAnsi="Times New Roman"/>
              </w:rPr>
              <w:t>ООО «Новосибирский № 2»</w:t>
            </w:r>
          </w:p>
          <w:p>
            <w:pPr>
              <w:pStyle w:val="Normal"/>
              <w:widowControl w:val="false"/>
              <w:bidi w:val="0"/>
              <w:spacing w:before="0" w:after="0"/>
              <w:contextualSpacing/>
              <w:jc w:val="left"/>
              <w:rPr>
                <w:rFonts w:ascii="Times New Roman" w:hAnsi="Times New Roman"/>
              </w:rPr>
            </w:pPr>
            <w:r>
              <w:rPr>
                <w:rFonts w:ascii="Times New Roman" w:hAnsi="Times New Roman"/>
              </w:rPr>
              <w:t>Западно-Сибирская дирекция</w:t>
            </w:r>
          </w:p>
          <w:p>
            <w:pPr>
              <w:pStyle w:val="Normal"/>
              <w:widowControl w:val="false"/>
              <w:bidi w:val="0"/>
              <w:spacing w:before="0" w:after="0"/>
              <w:contextualSpacing/>
              <w:jc w:val="left"/>
              <w:rPr>
                <w:rFonts w:ascii="Times New Roman" w:hAnsi="Times New Roman"/>
              </w:rPr>
            </w:pPr>
            <w:r>
              <w:rPr>
                <w:rFonts w:ascii="Times New Roman" w:hAnsi="Times New Roman"/>
              </w:rPr>
              <w:t>Телефон: (383) 276-03-36</w:t>
            </w:r>
          </w:p>
          <w:p>
            <w:pPr>
              <w:pStyle w:val="Normal"/>
              <w:widowControl w:val="false"/>
              <w:bidi w:val="0"/>
              <w:spacing w:before="0" w:after="0"/>
              <w:contextualSpacing/>
              <w:jc w:val="left"/>
              <w:rPr>
                <w:rFonts w:ascii="Times New Roman" w:hAnsi="Times New Roman"/>
              </w:rPr>
            </w:pPr>
            <w:r>
              <w:rPr>
                <w:rFonts w:ascii="Times New Roman" w:hAnsi="Times New Roman"/>
              </w:rPr>
              <w:t>Реквизиты филиала:</w:t>
            </w:r>
          </w:p>
          <w:p>
            <w:pPr>
              <w:pStyle w:val="Normal"/>
              <w:widowControl w:val="false"/>
              <w:bidi w:val="0"/>
              <w:spacing w:before="0" w:after="0"/>
              <w:contextualSpacing/>
              <w:jc w:val="left"/>
              <w:rPr>
                <w:rFonts w:ascii="Times New Roman" w:hAnsi="Times New Roman"/>
              </w:rPr>
            </w:pPr>
            <w:r>
              <w:rPr>
                <w:rFonts w:ascii="Times New Roman" w:hAnsi="Times New Roman"/>
              </w:rPr>
              <w:t>БИК: 045004763</w:t>
            </w:r>
          </w:p>
          <w:p>
            <w:pPr>
              <w:pStyle w:val="Normal"/>
              <w:widowControl w:val="false"/>
              <w:bidi w:val="0"/>
              <w:spacing w:before="0" w:after="0"/>
              <w:contextualSpacing/>
              <w:jc w:val="left"/>
              <w:rPr>
                <w:rFonts w:ascii="Times New Roman" w:hAnsi="Times New Roman"/>
              </w:rPr>
            </w:pPr>
            <w:r>
              <w:rPr>
                <w:rFonts w:ascii="Times New Roman" w:hAnsi="Times New Roman"/>
              </w:rPr>
              <w:t>ИНН: 4401116480</w:t>
            </w:r>
          </w:p>
          <w:p>
            <w:pPr>
              <w:pStyle w:val="Normal"/>
              <w:widowControl w:val="false"/>
              <w:bidi w:val="0"/>
              <w:spacing w:before="0" w:after="0"/>
              <w:contextualSpacing/>
              <w:jc w:val="left"/>
              <w:rPr>
                <w:rFonts w:ascii="Times New Roman" w:hAnsi="Times New Roman"/>
              </w:rPr>
            </w:pPr>
            <w:r>
              <w:rPr>
                <w:rFonts w:ascii="Times New Roman" w:hAnsi="Times New Roman"/>
              </w:rPr>
              <w:t>КПП : 544543001</w:t>
            </w:r>
          </w:p>
          <w:p>
            <w:pPr>
              <w:pStyle w:val="Normal"/>
              <w:widowControl w:val="false"/>
              <w:bidi w:val="0"/>
              <w:spacing w:before="0" w:after="0"/>
              <w:contextualSpacing/>
              <w:jc w:val="left"/>
              <w:rPr>
                <w:rFonts w:ascii="Times New Roman" w:hAnsi="Times New Roman"/>
              </w:rPr>
            </w:pPr>
            <w:r>
              <w:rPr>
                <w:rFonts w:ascii="Times New Roman" w:hAnsi="Times New Roman"/>
              </w:rPr>
              <w:t>Корсчет: 30101810150040000763</w:t>
            </w:r>
          </w:p>
          <w:p>
            <w:pPr>
              <w:pStyle w:val="Normal"/>
              <w:widowControl w:val="false"/>
              <w:bidi w:val="0"/>
              <w:spacing w:before="0" w:after="0"/>
              <w:contextualSpacing/>
              <w:jc w:val="left"/>
              <w:rPr>
                <w:rFonts w:ascii="Times New Roman" w:hAnsi="Times New Roman"/>
              </w:rPr>
            </w:pPr>
            <w:r>
              <w:rPr>
                <w:rFonts w:ascii="Times New Roman" w:hAnsi="Times New Roman"/>
              </w:rPr>
              <w:t>Получатель: Колесникова Наталья Викторовна</w:t>
            </w:r>
          </w:p>
          <w:p>
            <w:pPr>
              <w:pStyle w:val="Normal"/>
              <w:widowControl w:val="false"/>
              <w:bidi w:val="0"/>
              <w:spacing w:before="0" w:after="0"/>
              <w:contextualSpacing/>
              <w:jc w:val="left"/>
              <w:rPr>
                <w:rFonts w:ascii="Times New Roman" w:hAnsi="Times New Roman"/>
              </w:rPr>
            </w:pPr>
            <w:r>
              <w:rPr>
                <w:rFonts w:ascii="Times New Roman" w:hAnsi="Times New Roman"/>
              </w:rPr>
              <w:t>Счет Получателя:  40817810050168617805</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t>Финансовый управляющий</w:t>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pPr>
            <w:r>
              <w:rPr>
                <w:rFonts w:eastAsia="Times New Roman" w:cs="Times New Roman" w:ascii="Times New Roman" w:hAnsi="Times New Roman"/>
                <w:sz w:val="20"/>
                <w:szCs w:val="20"/>
                <w:lang w:eastAsia="ru-RU"/>
              </w:rPr>
              <w:t xml:space="preserve">_________________  </w:t>
            </w:r>
            <w:r>
              <w:rPr>
                <w:rFonts w:eastAsia="Calibri" w:cs="Times New Roman" w:ascii="Times New Roman" w:hAnsi="Times New Roman"/>
                <w:b w:val="false"/>
                <w:bCs w:val="false"/>
                <w:color w:val="auto"/>
                <w:sz w:val="20"/>
                <w:szCs w:val="20"/>
                <w:lang w:val="ru-RU" w:eastAsia="ru-RU" w:bidi="ar-SA"/>
              </w:rPr>
              <w:t>Садчикова Юлия Викторовна</w:t>
            </w:r>
          </w:p>
          <w:p>
            <w:pPr>
              <w:pStyle w:val="Normal"/>
              <w:widowControl w:val="false"/>
              <w:shd w:val="clear"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pacing w:lineRule="auto" w:line="240" w:before="0" w:after="0"/>
              <w:rPr/>
            </w:pPr>
            <w:r>
              <w:rPr>
                <w:rFonts w:eastAsia="Times New Roman" w:cs="Times New Roman" w:ascii="Times New Roman" w:hAnsi="Times New Roman"/>
                <w:color w:val="000000"/>
                <w:spacing w:val="-2"/>
                <w:sz w:val="20"/>
                <w:szCs w:val="20"/>
                <w:lang w:eastAsia="ru-RU"/>
              </w:rPr>
              <w:t>____________________</w:t>
            </w:r>
          </w:p>
          <w:p>
            <w:pPr>
              <w:pStyle w:val="Normal"/>
              <w:widowControl w:val="false"/>
              <w:shd w:val="clear" w:fill="FFFFFF"/>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tc>
      </w:tr>
    </w:tbl>
    <w:p>
      <w:pPr>
        <w:pStyle w:val="Normal"/>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r>
        <w:br w:type="page"/>
      </w:r>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АКТ ПРИЁМА-ПЕРЕДАЧИ</w:t>
      </w:r>
    </w:p>
    <w:p>
      <w:pPr>
        <w:pStyle w:val="Normal"/>
        <w:spacing w:lineRule="auto" w:line="240" w:before="0" w:after="0"/>
        <w:ind w:left="0" w:right="0" w:firstLine="720"/>
        <w:jc w:val="center"/>
        <w:rPr>
          <w:rFonts w:ascii="Times New Roman" w:hAnsi="Times New Roman" w:eastAsia="Times New Roman" w:cs="Times New Roman"/>
          <w:b/>
          <w:b/>
          <w:color w:val="FF0000"/>
          <w:sz w:val="24"/>
          <w:szCs w:val="24"/>
          <w:lang w:eastAsia="ru-RU"/>
        </w:rPr>
      </w:pPr>
      <w:r>
        <w:rPr>
          <w:rFonts w:eastAsia="Times New Roman" w:cs="Times New Roman" w:ascii="Times New Roman" w:hAnsi="Times New Roman"/>
          <w:b/>
          <w:color w:val="FF0000"/>
          <w:sz w:val="24"/>
          <w:szCs w:val="24"/>
          <w:lang w:eastAsia="ru-RU"/>
        </w:rPr>
      </w:r>
    </w:p>
    <w:tbl>
      <w:tblPr>
        <w:tblW w:w="9355" w:type="dxa"/>
        <w:jc w:val="left"/>
        <w:tblInd w:w="0" w:type="dxa"/>
        <w:tblLayout w:type="fixed"/>
        <w:tblCellMar>
          <w:top w:w="0" w:type="dxa"/>
          <w:left w:w="0" w:type="dxa"/>
          <w:bottom w:w="0" w:type="dxa"/>
          <w:right w:w="0" w:type="dxa"/>
        </w:tblCellMar>
      </w:tblPr>
      <w:tblGrid>
        <w:gridCol w:w="4677"/>
        <w:gridCol w:w="4677"/>
      </w:tblGrid>
      <w:tr>
        <w:trPr/>
        <w:tc>
          <w:tcPr>
            <w:tcW w:w="4677" w:type="dxa"/>
            <w:tcBorders/>
          </w:tcPr>
          <w:p>
            <w:pPr>
              <w:pStyle w:val="Normal"/>
              <w:widowControl w:val="false"/>
              <w:spacing w:lineRule="auto" w:line="240" w:before="0" w:after="0"/>
              <w:rPr>
                <w:rFonts w:ascii="Times New Roman" w:hAnsi="Times New Roman" w:cs="Times New Roman"/>
                <w:color w:val="auto"/>
                <w:sz w:val="20"/>
                <w:szCs w:val="20"/>
                <w:lang w:val="ru-RU" w:eastAsia="ru-RU"/>
              </w:rPr>
            </w:pPr>
            <w:r>
              <w:rPr>
                <w:rFonts w:cs="Times New Roman" w:ascii="Times New Roman" w:hAnsi="Times New Roman"/>
                <w:color w:val="auto"/>
                <w:sz w:val="20"/>
                <w:szCs w:val="20"/>
                <w:lang w:val="ru-RU" w:eastAsia="ru-RU"/>
              </w:rPr>
              <w:t>Сахалинская обл, Холмский р-н, Холмск г</w:t>
            </w:r>
          </w:p>
        </w:tc>
        <w:tc>
          <w:tcPr>
            <w:tcW w:w="4677" w:type="dxa"/>
            <w:tcBorders/>
          </w:tcPr>
          <w:p>
            <w:pPr>
              <w:pStyle w:val="Normal"/>
              <w:widowControl w:val="false"/>
              <w:spacing w:lineRule="auto" w:line="240" w:before="0" w:after="0"/>
              <w:jc w:val="right"/>
              <w:rPr/>
            </w:pPr>
            <w:r>
              <w:rPr>
                <w:rFonts w:cs="Times New Roman" w:ascii="Times New Roman" w:hAnsi="Times New Roman"/>
                <w:color w:val="auto"/>
                <w:sz w:val="20"/>
                <w:szCs w:val="20"/>
              </w:rPr>
              <w:t>___-___-_____г.</w:t>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709"/>
        <w:jc w:val="both"/>
        <w:rPr>
          <w:color w:val="auto"/>
        </w:rPr>
      </w:pPr>
      <w:r>
        <w:rPr>
          <w:rFonts w:eastAsia="Calibri" w:cs="Times New Roman" w:ascii="Times New Roman" w:hAnsi="Times New Roman"/>
          <w:b/>
          <w:bCs/>
          <w:color w:val="000000"/>
          <w:sz w:val="20"/>
          <w:szCs w:val="20"/>
          <w:lang w:val="ru-RU" w:eastAsia="ru-RU" w:bidi="ar-SA"/>
        </w:rPr>
        <w:t xml:space="preserve">Продавец: </w:t>
      </w:r>
      <w:r>
        <w:rPr>
          <w:rFonts w:eastAsia="Calibri" w:cs="Times New Roman" w:ascii="Times New Roman" w:hAnsi="Times New Roman"/>
          <w:b w:val="false"/>
          <w:bCs w:val="false"/>
          <w:color w:val="000000"/>
          <w:sz w:val="20"/>
          <w:szCs w:val="20"/>
          <w:lang w:val="ru-RU" w:eastAsia="ru-RU" w:bidi="ar-SA"/>
        </w:rPr>
        <w:t>Колесникова (ранее Будюк) Наталья Викторовна (дата рождения: 30.03.1988 г., место рождения: гор. Холмск Сахалинской обл., СНИЛС 135-447-133 51, ИНН 650903922205, регистрация по месту жительства: гор. Холмск Сахалинской обл.) в лице  в лице финансового управляющего: Садчикова Юлия Викторовна, действует на основании решения Арбитражный суд Сахалинской области от 15.08.2023г.  по делу №А59-4214/2023, с одной стороны, и</w:t>
      </w:r>
    </w:p>
    <w:p>
      <w:pPr>
        <w:pStyle w:val="Normal"/>
        <w:spacing w:lineRule="auto" w:line="240" w:before="0" w:after="0"/>
        <w:ind w:left="0" w:right="0" w:firstLine="709"/>
        <w:jc w:val="both"/>
        <w:rPr/>
      </w:pPr>
      <w:r>
        <w:rPr>
          <w:rFonts w:cs="Times New Roman" w:ascii="Times New Roman" w:hAnsi="Times New Roman"/>
          <w:b/>
          <w:bCs/>
          <w:strike w:val="false"/>
          <w:dstrike w:val="false"/>
          <w:sz w:val="20"/>
          <w:szCs w:val="20"/>
          <w:lang w:val="ru-RU" w:eastAsia="ru-RU"/>
        </w:rPr>
        <w:t>Покупатель: </w:t>
      </w:r>
      <w:r>
        <w:rPr>
          <w:rFonts w:cs="Times New Roman" w:ascii="Times New Roman" w:hAnsi="Times New Roman"/>
          <w:b w:val="false"/>
          <w:bCs w:val="false"/>
          <w:strike w:val="false"/>
          <w:dstrike w:val="false"/>
          <w:color w:val="auto"/>
          <w:sz w:val="20"/>
          <w:szCs w:val="20"/>
          <w:lang w:val="ru-RU" w:eastAsia="ru-RU"/>
        </w:rPr>
        <w:t>_______________________________________________________, </w:t>
      </w:r>
      <w:r>
        <w:rPr>
          <w:rFonts w:cs="Times New Roman" w:ascii="Times New Roman" w:hAnsi="Times New Roman"/>
          <w:strike w:val="false"/>
          <w:dstrike w:val="false"/>
          <w:sz w:val="20"/>
          <w:szCs w:val="20"/>
        </w:rPr>
        <w:t>с другой стороны, вместе именуемые «Стороны», заключили настоящий акт приема-передачи</w:t>
      </w:r>
      <w:r>
        <w:rPr>
          <w:rFonts w:cs="Times New Roman" w:ascii="Times New Roman" w:hAnsi="Times New Roman"/>
          <w:sz w:val="20"/>
          <w:szCs w:val="20"/>
        </w:rPr>
        <w:t xml:space="preserve"> о нижеследующем:</w:t>
      </w:r>
    </w:p>
    <w:p>
      <w:pPr>
        <w:pStyle w:val="Style20"/>
        <w:spacing w:lineRule="auto" w:line="240" w:before="0" w:after="0"/>
        <w:ind w:left="0" w:right="0"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Style20"/>
        <w:numPr>
          <w:ilvl w:val="0"/>
          <w:numId w:val="4"/>
        </w:numPr>
        <w:spacing w:lineRule="auto" w:line="240" w:before="0" w:after="0"/>
        <w:ind w:left="0" w:right="0" w:firstLine="709"/>
        <w:contextualSpacing/>
        <w:jc w:val="both"/>
        <w:rPr/>
      </w:pPr>
      <w:r>
        <w:rPr>
          <w:rFonts w:eastAsia="Times New Roman" w:cs="Times New Roman" w:ascii="Times New Roman" w:hAnsi="Times New Roman"/>
          <w:color w:val="000000"/>
          <w:sz w:val="20"/>
          <w:szCs w:val="20"/>
          <w:lang w:eastAsia="ru-RU"/>
        </w:rPr>
        <w:t>Во исполнение п. 2.1.2. Договора купли продажи от</w:t>
      </w:r>
      <w:r>
        <w:rPr>
          <w:rFonts w:eastAsia="Times New Roman" w:cs="Times New Roman" w:ascii="Times New Roman" w:hAnsi="Times New Roman"/>
          <w:color w:val="auto"/>
          <w:sz w:val="20"/>
          <w:szCs w:val="20"/>
          <w:lang w:val="ru-RU" w:eastAsia="ru-RU" w:bidi="ar-SA"/>
        </w:rPr>
        <w:t>___-___-_____г.</w:t>
      </w:r>
      <w:r>
        <w:rPr>
          <w:rFonts w:eastAsia="Times New Roman" w:cs="Times New Roman" w:ascii="Times New Roman" w:hAnsi="Times New Roman"/>
          <w:color w:val="000000"/>
          <w:sz w:val="20"/>
          <w:szCs w:val="20"/>
          <w:lang w:eastAsia="ru-RU"/>
        </w:rPr>
        <w:t xml:space="preserve"> (далее по тексту – Договор), заключенного между Сторонами, Продавец передал Покупателю, а Покупатель принял следующее имущество (далее по тексту – Имущество): </w:t>
      </w:r>
    </w:p>
    <w:p>
      <w:pPr>
        <w:pStyle w:val="Style20"/>
        <w:spacing w:lineRule="auto" w:line="240" w:before="0" w:after="0"/>
        <w:ind w:left="1665" w:right="0" w:hanging="0"/>
        <w:contextualSpacing/>
        <w:jc w:val="both"/>
        <w:rPr>
          <w:rFonts w:ascii="Times New Roman" w:hAnsi="Times New Roman" w:cs="Times New Roman"/>
          <w:sz w:val="20"/>
          <w:szCs w:val="20"/>
        </w:rPr>
      </w:pPr>
      <w:r>
        <w:rPr>
          <w:rFonts w:cs="Times New Roman" w:ascii="Times New Roman" w:hAnsi="Times New Roman"/>
          <w:sz w:val="20"/>
          <w:szCs w:val="20"/>
        </w:rPr>
      </w:r>
    </w:p>
    <w:tbl>
      <w:tblPr>
        <w:tblW w:w="9372" w:type="dxa"/>
        <w:jc w:val="left"/>
        <w:tblInd w:w="55" w:type="dxa"/>
        <w:tblLayout w:type="fixed"/>
        <w:tblCellMar>
          <w:top w:w="55" w:type="dxa"/>
          <w:left w:w="55" w:type="dxa"/>
          <w:bottom w:w="55" w:type="dxa"/>
          <w:right w:w="55" w:type="dxa"/>
        </w:tblCellMar>
      </w:tblPr>
      <w:tblGrid>
        <w:gridCol w:w="1250"/>
        <w:gridCol w:w="8121"/>
      </w:tblGrid>
      <w:tr>
        <w:trPr/>
        <w:tc>
          <w:tcPr>
            <w:tcW w:w="1250" w:type="dxa"/>
            <w:tcBorders>
              <w:top w:val="single" w:sz="2" w:space="0" w:color="000000"/>
              <w:left w:val="single" w:sz="2" w:space="0" w:color="000000"/>
              <w:bottom w:val="single" w:sz="2" w:space="0" w:color="000000"/>
            </w:tcBorders>
          </w:tcPr>
          <w:p>
            <w:pPr>
              <w:pStyle w:val="Style20"/>
              <w:widowControl w:val="false"/>
              <w:spacing w:lineRule="auto" w:line="240" w:before="0" w:after="0"/>
              <w:ind w:left="0" w:right="0" w:hanging="0"/>
              <w:contextualSpacing/>
              <w:jc w:val="both"/>
              <w:rPr>
                <w:rFonts w:ascii="Times New Roman" w:hAnsi="Times New Roman" w:eastAsia="Calibri" w:cs="Times New Roman"/>
                <w:color w:val="auto"/>
                <w:sz w:val="20"/>
                <w:szCs w:val="20"/>
                <w:lang w:val="ru-RU" w:eastAsia="zh-CN" w:bidi="ar-SA"/>
              </w:rPr>
            </w:pPr>
            <w:r>
              <w:rPr>
                <w:rFonts w:eastAsia="Calibri" w:cs="Times New Roman" w:ascii="Times New Roman" w:hAnsi="Times New Roman"/>
                <w:color w:val="auto"/>
                <w:sz w:val="20"/>
                <w:szCs w:val="20"/>
                <w:lang w:val="ru-RU" w:eastAsia="zh-CN" w:bidi="ar-SA"/>
              </w:rPr>
              <w:t>Описание:</w:t>
            </w:r>
          </w:p>
        </w:tc>
        <w:tc>
          <w:tcPr>
            <w:tcW w:w="8121" w:type="dxa"/>
            <w:tcBorders>
              <w:top w:val="single" w:sz="2" w:space="0" w:color="000000"/>
              <w:left w:val="single" w:sz="2" w:space="0" w:color="000000"/>
              <w:bottom w:val="single" w:sz="2" w:space="0" w:color="000000"/>
              <w:right w:val="single" w:sz="2" w:space="0" w:color="000000"/>
            </w:tcBorders>
          </w:tcPr>
          <w:p>
            <w:pPr>
              <w:pStyle w:val="Style20"/>
              <w:widowControl w:val="false"/>
              <w:suppressAutoHyphens w:val="true"/>
              <w:bidi w:val="0"/>
              <w:spacing w:lineRule="auto" w:line="240" w:before="0" w:after="0"/>
              <w:ind w:left="0"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Легковой седан TOYOTA CRЕSTA. Идентификационный номер (VIN): отсутствует. Категория ТС: В. Номер кузова: JZX93-6001554, год выпуска: 1987. Цвет: белый. ПТС (дубликат): 65МЕ187438, СТС: 6556601540, модель, номер двигателя: 1JZ-0469127. Мощность двигателя, л.с. (кВт): 180 (132.4). Рабочий объем двигателя, куб.см.: 2491. Разрешенная максимальная масса, кг.: 1500. Масса без нагрузки, кг:.1200. Принадлежит должнику на праве совместной собственности супругов.</w:t>
            </w:r>
          </w:p>
          <w:p>
            <w:pPr>
              <w:pStyle w:val="Style20"/>
              <w:widowControl w:val="false"/>
              <w:suppressAutoHyphens w:val="true"/>
              <w:bidi w:val="0"/>
              <w:spacing w:lineRule="auto" w:line="240" w:before="0" w:after="0"/>
              <w:ind w:left="0" w:right="0" w:hanging="0"/>
              <w:contextualSpacing/>
              <w:jc w:val="both"/>
              <w:rPr>
                <w:rFonts w:ascii="Times New Roman" w:hAnsi="Times New Roman" w:cs="Times New Roman"/>
                <w:color w:val="auto"/>
                <w:sz w:val="20"/>
                <w:szCs w:val="20"/>
              </w:rPr>
            </w:pPr>
            <w:r>
              <w:rPr>
                <w:rFonts w:cs="Times New Roman" w:ascii="Times New Roman" w:hAnsi="Times New Roman"/>
                <w:color w:val="auto"/>
                <w:sz w:val="20"/>
                <w:szCs w:val="20"/>
              </w:rPr>
              <w:t>Имеются повреждения в виде сколов, трещин, отслоений краски, замечены следы коррозии, в том числе сквозной. Имеются царапины.Задняя левая фара разбита, на правом заднем крыле имеется вмятина.На правой задней двери имеется вмятина со сколами, трещинами, частичным отслоением краски.Трещина на лобовом стекле.Требуется замена порогов, арок кузова, переднего левого крыла, замена сигнализации.Требуется замена заднего привода, сальников двигателя. Требуется ремонт ходовой части.</w:t>
            </w:r>
          </w:p>
        </w:tc>
      </w:tr>
    </w:tbl>
    <w:p>
      <w:pPr>
        <w:pStyle w:val="Style20"/>
        <w:numPr>
          <w:ilvl w:val="0"/>
          <w:numId w:val="4"/>
        </w:numPr>
        <w:spacing w:lineRule="auto" w:line="240" w:before="0" w:after="0"/>
        <w:ind w:left="0" w:right="0" w:firstLine="709"/>
        <w:contextualSpacing/>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Претензий к состоянию передаваемого Имущества Покупатель не имеет.</w:t>
      </w:r>
    </w:p>
    <w:p>
      <w:pPr>
        <w:pStyle w:val="Style20"/>
        <w:numPr>
          <w:ilvl w:val="0"/>
          <w:numId w:val="4"/>
        </w:numPr>
        <w:spacing w:lineRule="auto" w:line="240" w:before="0" w:after="0"/>
        <w:ind w:left="0" w:right="0" w:firstLine="709"/>
        <w:contextualSpacing/>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Риск случайной гибели или случайного повреждения Имущества переходят на Покупателя с момента подписания сторонами  настоящего акта.</w:t>
      </w:r>
    </w:p>
    <w:p>
      <w:pPr>
        <w:pStyle w:val="Style20"/>
        <w:numPr>
          <w:ilvl w:val="0"/>
          <w:numId w:val="4"/>
        </w:numPr>
        <w:spacing w:lineRule="auto" w:line="240" w:before="0" w:after="0"/>
        <w:ind w:left="0" w:right="0" w:firstLine="709"/>
        <w:contextualSpacing/>
        <w:jc w:val="both"/>
        <w:rPr/>
      </w:pPr>
      <w:r>
        <w:rPr>
          <w:rFonts w:eastAsia="Times New Roman" w:cs="Times New Roman" w:ascii="Times New Roman" w:hAnsi="Times New Roman"/>
          <w:color w:val="000000"/>
          <w:sz w:val="20"/>
          <w:szCs w:val="20"/>
          <w:lang w:eastAsia="ru-RU"/>
        </w:rPr>
        <w:t xml:space="preserve">Настоящий акт составлен в трех экземплярах, имеющих одинаковую юридическую силу, по одному экземпляру для каждой из Сторон, </w:t>
      </w:r>
      <w:r>
        <w:rPr>
          <w:rFonts w:cs="Times New Roman" w:ascii="Times New Roman" w:hAnsi="Times New Roman"/>
          <w:color w:val="000000"/>
          <w:sz w:val="20"/>
          <w:szCs w:val="20"/>
        </w:rPr>
        <w:t>и один для Государственного органа, осуществляющего регистрацию прав на имущество и сделок с ним.</w:t>
      </w:r>
    </w:p>
    <w:p>
      <w:pPr>
        <w:pStyle w:val="Style20"/>
        <w:spacing w:lineRule="auto" w:line="240" w:before="0" w:after="0"/>
        <w:ind w:left="709" w:right="0"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tbl>
      <w:tblPr>
        <w:tblW w:w="9540" w:type="dxa"/>
        <w:jc w:val="left"/>
        <w:tblInd w:w="-49" w:type="dxa"/>
        <w:tblLayout w:type="fixed"/>
        <w:tblCellMar>
          <w:top w:w="0" w:type="dxa"/>
          <w:left w:w="40" w:type="dxa"/>
          <w:bottom w:w="0" w:type="dxa"/>
          <w:right w:w="40" w:type="dxa"/>
        </w:tblCellMar>
      </w:tblPr>
      <w:tblGrid>
        <w:gridCol w:w="4858"/>
        <w:gridCol w:w="4681"/>
      </w:tblGrid>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2"/>
                <w:sz w:val="24"/>
                <w:szCs w:val="24"/>
                <w:lang w:eastAsia="ru-RU"/>
              </w:rPr>
            </w:pPr>
            <w:r>
              <w:rPr>
                <w:rFonts w:eastAsia="Times New Roman" w:cs="Times New Roman" w:ascii="Times New Roman" w:hAnsi="Times New Roman"/>
                <w:b/>
                <w:bCs/>
                <w:color w:val="000000"/>
                <w:spacing w:val="-2"/>
                <w:sz w:val="24"/>
                <w:szCs w:val="24"/>
                <w:lang w:eastAsia="ru-RU"/>
              </w:rPr>
              <w:t>Продавец</w:t>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b/>
                <w:b/>
                <w:bCs/>
                <w:color w:val="000000"/>
                <w:spacing w:val="-1"/>
                <w:sz w:val="24"/>
                <w:szCs w:val="24"/>
                <w:lang w:eastAsia="ru-RU"/>
              </w:rPr>
            </w:pPr>
            <w:r>
              <w:rPr>
                <w:rFonts w:eastAsia="Times New Roman" w:cs="Times New Roman" w:ascii="Times New Roman" w:hAnsi="Times New Roman"/>
                <w:b/>
                <w:bCs/>
                <w:color w:val="000000"/>
                <w:spacing w:val="-1"/>
                <w:sz w:val="24"/>
                <w:szCs w:val="24"/>
                <w:lang w:eastAsia="ru-RU"/>
              </w:rPr>
              <w:t>Покупатель</w:t>
            </w:r>
          </w:p>
        </w:tc>
      </w:tr>
      <w:tr>
        <w:trPr>
          <w:trHeight w:val="2709" w:hRule="atLeast"/>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t>Колесникова (ранее Будюк) Наталья Викторовна</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br/>
              <w:t>Дата рождения: 30.03.1988</w:t>
              <w:br/>
              <w:t>Место рождения: гор. Холмск Сахалинской обл.</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Регистрация по месту жительства / фактическое место жительства: 694620, Сахалинская обл, Холмский р-н, Холмск г, Александра Матросова ул, дом № 4, квартира 42</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t>СНИЛС: 135-447-133 51</w:t>
            </w:r>
          </w:p>
          <w:p>
            <w:pPr>
              <w:pStyle w:val="Normal"/>
              <w:widowControl w:val="false"/>
              <w:shd w:val="clear" w:fill="FFFFFF"/>
              <w:spacing w:lineRule="auto" w:line="240" w:before="0" w:after="0"/>
              <w:rPr>
                <w:color w:val="auto"/>
              </w:rPr>
            </w:pPr>
            <w:r>
              <w:rPr>
                <w:rFonts w:eastAsia="Times New Roman" w:cs="Times New Roman" w:ascii="Times New Roman" w:hAnsi="Times New Roman"/>
                <w:color w:val="auto"/>
                <w:sz w:val="20"/>
                <w:szCs w:val="20"/>
                <w:lang w:val="ru-RU" w:eastAsia="ru-RU"/>
              </w:rPr>
              <w:t>ИНН: 650903922205</w:t>
            </w:r>
          </w:p>
          <w:p>
            <w:pPr>
              <w:pStyle w:val="Normal"/>
              <w:widowControl w:val="false"/>
              <w:shd w:val="clear" w:fill="FFFFFF"/>
              <w:spacing w:lineRule="auto" w:line="240" w:before="0" w:after="0"/>
              <w:rPr>
                <w:rFonts w:ascii="Times New Roman" w:hAnsi="Times New Roman" w:eastAsia="Times New Roman" w:cs="Times New Roman"/>
                <w:color w:val="auto"/>
                <w:sz w:val="20"/>
                <w:szCs w:val="20"/>
                <w:lang w:val="ru-RU" w:eastAsia="ru-RU"/>
              </w:rPr>
            </w:pPr>
            <w:r>
              <w:rPr>
                <w:rFonts w:eastAsia="Times New Roman" w:cs="Times New Roman" w:ascii="Times New Roman" w:hAnsi="Times New Roman"/>
                <w:color w:val="auto"/>
                <w:sz w:val="20"/>
                <w:szCs w:val="20"/>
                <w:lang w:val="ru-RU" w:eastAsia="ru-RU"/>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color w:val="auto"/>
                <w:sz w:val="20"/>
                <w:szCs w:val="20"/>
                <w:lang w:eastAsia="ru-RU"/>
              </w:rPr>
            </w:pPr>
            <w:r>
              <w:rPr>
                <w:rFonts w:eastAsia="Times New Roman" w:cs="Times New Roman" w:ascii="Times New Roman" w:hAnsi="Times New Roman"/>
                <w:color w:val="auto"/>
                <w:sz w:val="20"/>
                <w:szCs w:val="20"/>
                <w:lang w:eastAsia="ru-RU"/>
              </w:rPr>
            </w:r>
          </w:p>
        </w:tc>
      </w:tr>
      <w:tr>
        <w:trPr/>
        <w:tc>
          <w:tcPr>
            <w:tcW w:w="4858" w:type="dxa"/>
            <w:tcBorders>
              <w:top w:val="single" w:sz="6" w:space="0" w:color="000000"/>
              <w:left w:val="single" w:sz="6" w:space="0" w:color="000000"/>
              <w:bottom w:val="single" w:sz="6" w:space="0" w:color="000000"/>
            </w:tcBorders>
            <w:shd w:fill="FFFFFF" w:val="clear"/>
          </w:tcPr>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t>Финансовый управляющий</w:t>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rFonts w:ascii="Times New Roman" w:hAnsi="Times New Roman" w:eastAsia="Times New Roman" w:cs="Times New Roman"/>
                <w:sz w:val="20"/>
                <w:szCs w:val="20"/>
                <w:lang w:val="ru-RU" w:eastAsia="ru-RU"/>
              </w:rPr>
            </w:pPr>
            <w:r>
              <w:rPr>
                <w:rFonts w:eastAsia="Times New Roman" w:cs="Times New Roman" w:ascii="Times New Roman" w:hAnsi="Times New Roman"/>
                <w:sz w:val="20"/>
                <w:szCs w:val="20"/>
                <w:lang w:val="ru-RU" w:eastAsia="ru-RU"/>
              </w:rPr>
            </w:r>
          </w:p>
          <w:p>
            <w:pPr>
              <w:pStyle w:val="Normal"/>
              <w:widowControl w:val="false"/>
              <w:shd w:val="clear" w:fill="FFFFFF"/>
              <w:spacing w:lineRule="auto" w:line="240" w:before="0" w:after="0"/>
              <w:rPr/>
            </w:pPr>
            <w:r>
              <w:rPr>
                <w:rFonts w:eastAsia="Times New Roman" w:cs="Times New Roman" w:ascii="Times New Roman" w:hAnsi="Times New Roman"/>
                <w:sz w:val="20"/>
                <w:szCs w:val="20"/>
                <w:lang w:eastAsia="ru-RU"/>
              </w:rPr>
              <w:t xml:space="preserve">_________________  </w:t>
            </w:r>
            <w:r>
              <w:rPr>
                <w:rFonts w:eastAsia="Calibri" w:cs="Times New Roman" w:ascii="Times New Roman" w:hAnsi="Times New Roman"/>
                <w:b w:val="false"/>
                <w:bCs w:val="false"/>
                <w:color w:val="auto"/>
                <w:sz w:val="20"/>
                <w:szCs w:val="20"/>
                <w:lang w:val="ru-RU" w:eastAsia="ru-RU" w:bidi="ar-SA"/>
              </w:rPr>
              <w:t>Садчикова Юлия Викторовна</w:t>
            </w:r>
          </w:p>
          <w:p>
            <w:pPr>
              <w:pStyle w:val="Normal"/>
              <w:widowControl w:val="false"/>
              <w:shd w:val="clear" w:fill="FFFFFF"/>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468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napToGrid w:val="false"/>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p>
            <w:pPr>
              <w:pStyle w:val="Normal"/>
              <w:widowControl w:val="false"/>
              <w:shd w:val="clear" w:fill="FFFFFF"/>
              <w:spacing w:lineRule="auto" w:line="240" w:before="0" w:after="0"/>
              <w:rPr/>
            </w:pPr>
            <w:r>
              <w:rPr>
                <w:rFonts w:eastAsia="Times New Roman" w:cs="Times New Roman" w:ascii="Times New Roman" w:hAnsi="Times New Roman"/>
                <w:color w:val="000000"/>
                <w:spacing w:val="-2"/>
                <w:sz w:val="20"/>
                <w:szCs w:val="20"/>
                <w:lang w:val="ru-RU" w:eastAsia="ru-RU" w:bidi="ar-SA"/>
              </w:rPr>
              <w:t>____________________</w:t>
            </w:r>
          </w:p>
          <w:p>
            <w:pPr>
              <w:pStyle w:val="Normal"/>
              <w:widowControl w:val="false"/>
              <w:shd w:val="clear" w:fill="FFFFFF"/>
              <w:spacing w:lineRule="auto" w:line="240" w:before="0" w:after="0"/>
              <w:rPr>
                <w:rFonts w:ascii="Times New Roman" w:hAnsi="Times New Roman" w:eastAsia="Times New Roman" w:cs="Times New Roman"/>
                <w:color w:val="000000"/>
                <w:spacing w:val="-2"/>
                <w:sz w:val="20"/>
                <w:szCs w:val="20"/>
                <w:lang w:eastAsia="ru-RU"/>
              </w:rPr>
            </w:pPr>
            <w:r>
              <w:rPr>
                <w:rFonts w:eastAsia="Times New Roman" w:cs="Times New Roman" w:ascii="Times New Roman" w:hAnsi="Times New Roman"/>
                <w:color w:val="000000"/>
                <w:spacing w:val="-2"/>
                <w:sz w:val="20"/>
                <w:szCs w:val="20"/>
                <w:lang w:eastAsia="ru-RU"/>
              </w:rPr>
            </w:r>
          </w:p>
        </w:tc>
      </w:tr>
    </w:tbl>
    <w:p>
      <w:pPr>
        <w:pStyle w:val="Style20"/>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
        <w:spacing w:before="0" w:after="200"/>
        <w:rPr/>
      </w:pPr>
      <w:r>
        <w:rPr/>
      </w:r>
    </w:p>
    <w:sectPr>
      <w:type w:val="nextPage"/>
      <w:pgSz w:w="11906" w:h="16838"/>
      <w:pgMar w:left="1701" w:right="850" w:gutter="0" w:header="0" w:top="1134" w:footer="0" w:bottom="7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sz w:val="24"/>
        <w:b/>
        <w:szCs w:val="24"/>
        <w:bCs/>
        <w:rFonts w:cs="Times New Roman"/>
      </w:rPr>
    </w:lvl>
    <w:lvl w:ilvl="1">
      <w:start w:val="1"/>
      <w:numFmt w:val="decimal"/>
      <w:lvlText w:val="%1.%2."/>
      <w:lvlJc w:val="left"/>
      <w:pPr>
        <w:tabs>
          <w:tab w:val="num" w:pos="0"/>
        </w:tabs>
        <w:ind w:left="720" w:hanging="360"/>
      </w:pPr>
      <w:rPr>
        <w:sz w:val="20"/>
        <w:i w:val="false"/>
        <w:szCs w:val="20"/>
        <w:bCs/>
        <w:rFonts w:cs="Times New Roman"/>
        <w:color w:val="000000"/>
      </w:rPr>
    </w:lvl>
    <w:lvl w:ilvl="2">
      <w:start w:val="1"/>
      <w:numFmt w:val="decimal"/>
      <w:lvlText w:val="%1.%2.%3."/>
      <w:lvlJc w:val="left"/>
      <w:pPr>
        <w:tabs>
          <w:tab w:val="num" w:pos="0"/>
        </w:tabs>
        <w:ind w:left="1080" w:hanging="720"/>
      </w:pPr>
      <w:rPr>
        <w:sz w:val="24"/>
        <w:b/>
        <w:szCs w:val="24"/>
        <w:bCs/>
        <w:rFonts w:cs="Times New Roman"/>
      </w:rPr>
    </w:lvl>
    <w:lvl w:ilvl="3">
      <w:start w:val="1"/>
      <w:numFmt w:val="decimal"/>
      <w:lvlText w:val="%1.%2.%3.%4."/>
      <w:lvlJc w:val="left"/>
      <w:pPr>
        <w:tabs>
          <w:tab w:val="num" w:pos="0"/>
        </w:tabs>
        <w:ind w:left="1080" w:hanging="720"/>
      </w:pPr>
      <w:rPr>
        <w:sz w:val="24"/>
        <w:b/>
        <w:szCs w:val="24"/>
        <w:bCs/>
        <w:rFonts w:cs="Times New Roman"/>
      </w:rPr>
    </w:lvl>
    <w:lvl w:ilvl="4">
      <w:start w:val="1"/>
      <w:numFmt w:val="decimal"/>
      <w:lvlText w:val="%1.%2.%3.%4.%5."/>
      <w:lvlJc w:val="left"/>
      <w:pPr>
        <w:tabs>
          <w:tab w:val="num" w:pos="0"/>
        </w:tabs>
        <w:ind w:left="1440" w:hanging="1080"/>
      </w:pPr>
      <w:rPr>
        <w:sz w:val="24"/>
        <w:b/>
        <w:szCs w:val="24"/>
        <w:bCs/>
        <w:rFonts w:cs="Times New Roman"/>
      </w:rPr>
    </w:lvl>
    <w:lvl w:ilvl="5">
      <w:start w:val="1"/>
      <w:numFmt w:val="decimal"/>
      <w:lvlText w:val="%1.%2.%3.%4.%5.%6."/>
      <w:lvlJc w:val="left"/>
      <w:pPr>
        <w:tabs>
          <w:tab w:val="num" w:pos="0"/>
        </w:tabs>
        <w:ind w:left="1440" w:hanging="1080"/>
      </w:pPr>
      <w:rPr>
        <w:sz w:val="24"/>
        <w:b/>
        <w:szCs w:val="24"/>
        <w:bCs/>
        <w:rFonts w:cs="Times New Roman"/>
      </w:rPr>
    </w:lvl>
    <w:lvl w:ilvl="6">
      <w:start w:val="1"/>
      <w:numFmt w:val="decimal"/>
      <w:lvlText w:val="%1.%2.%3.%4.%5.%6.%7."/>
      <w:lvlJc w:val="left"/>
      <w:pPr>
        <w:tabs>
          <w:tab w:val="num" w:pos="0"/>
        </w:tabs>
        <w:ind w:left="1800" w:hanging="1440"/>
      </w:pPr>
      <w:rPr>
        <w:sz w:val="24"/>
        <w:b/>
        <w:szCs w:val="24"/>
        <w:bCs/>
        <w:rFonts w:cs="Times New Roman"/>
      </w:rPr>
    </w:lvl>
    <w:lvl w:ilvl="7">
      <w:start w:val="1"/>
      <w:numFmt w:val="decimal"/>
      <w:lvlText w:val="%1.%2.%3.%4.%5.%6.%7.%8."/>
      <w:lvlJc w:val="left"/>
      <w:pPr>
        <w:tabs>
          <w:tab w:val="num" w:pos="0"/>
        </w:tabs>
        <w:ind w:left="1800" w:hanging="1440"/>
      </w:pPr>
      <w:rPr>
        <w:sz w:val="24"/>
        <w:b/>
        <w:szCs w:val="24"/>
        <w:bCs/>
        <w:rFonts w:cs="Times New Roman"/>
      </w:rPr>
    </w:lvl>
    <w:lvl w:ilvl="8">
      <w:start w:val="1"/>
      <w:numFmt w:val="decimal"/>
      <w:lvlText w:val="%1.%2.%3.%4.%5.%6.%7.%8.%9."/>
      <w:lvlJc w:val="left"/>
      <w:pPr>
        <w:tabs>
          <w:tab w:val="num" w:pos="0"/>
        </w:tabs>
        <w:ind w:left="2160" w:hanging="1800"/>
      </w:pPr>
      <w:rPr>
        <w:sz w:val="24"/>
        <w:b/>
        <w:szCs w:val="24"/>
        <w:bCs/>
        <w:rFonts w:cs="Times New Roman"/>
      </w:rPr>
    </w:lvl>
  </w:abstractNum>
  <w:abstractNum w:abstractNumId="4">
    <w:lvl w:ilvl="0">
      <w:start w:val="1"/>
      <w:numFmt w:val="decimal"/>
      <w:lvlText w:val="%1."/>
      <w:lvlJc w:val="left"/>
      <w:pPr>
        <w:tabs>
          <w:tab w:val="num" w:pos="0"/>
        </w:tabs>
        <w:ind w:left="1665" w:hanging="945"/>
      </w:pPr>
      <w:rPr>
        <w:sz w:val="20"/>
        <w:szCs w:val="20"/>
        <w:rFonts w:eastAsia="Times New Roman" w:cs="Times New Roman"/>
        <w:color w:val="000000"/>
        <w:lang w:eastAsia="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2"/>
      <w:sz w:val="22"/>
      <w:szCs w:val="22"/>
      <w:lang w:val="ru-RU" w:eastAsia="zh-CN" w:bidi="ar-SA"/>
    </w:rPr>
  </w:style>
  <w:style w:type="paragraph" w:styleId="1">
    <w:name w:val="Heading 1"/>
    <w:basedOn w:val="Style15"/>
    <w:next w:val="Style16"/>
    <w:qFormat/>
    <w:pPr>
      <w:numPr>
        <w:ilvl w:val="0"/>
        <w:numId w:val="1"/>
      </w:numPr>
      <w:spacing w:before="240" w:after="120"/>
      <w:outlineLvl w:val="0"/>
    </w:pPr>
    <w:rPr>
      <w:b/>
      <w:bCs/>
      <w:sz w:val="36"/>
      <w:szCs w:val="36"/>
    </w:rPr>
  </w:style>
  <w:style w:type="paragraph" w:styleId="5">
    <w:name w:val="Heading 5"/>
    <w:basedOn w:val="Style15"/>
    <w:next w:val="Style16"/>
    <w:qFormat/>
    <w:pPr>
      <w:numPr>
        <w:ilvl w:val="4"/>
        <w:numId w:val="1"/>
      </w:numPr>
      <w:spacing w:before="120" w:after="60"/>
      <w:outlineLvl w:val="4"/>
    </w:pPr>
    <w:rPr>
      <w:b/>
      <w:bCs/>
      <w:sz w:val="24"/>
      <w:szCs w:val="24"/>
    </w:rPr>
  </w:style>
  <w:style w:type="character" w:styleId="WW8Num1z0">
    <w:name w:val="WW8Num1z0"/>
    <w:qFormat/>
    <w:rPr>
      <w:rFonts w:ascii="Times New Roman" w:hAnsi="Times New Roman" w:cs="Times New Roman"/>
      <w:b/>
      <w:bCs/>
      <w:sz w:val="24"/>
      <w:szCs w:val="24"/>
    </w:rPr>
  </w:style>
  <w:style w:type="character" w:styleId="WW8Num1z1">
    <w:name w:val="WW8Num1z1"/>
    <w:qFormat/>
    <w:rPr>
      <w:rFonts w:ascii="Times New Roman" w:hAnsi="Times New Roman" w:cs="Times New Roman"/>
      <w:bCs/>
      <w:i w:val="false"/>
      <w:color w:val="000000"/>
      <w:sz w:val="20"/>
      <w:szCs w:val="20"/>
    </w:rPr>
  </w:style>
  <w:style w:type="character" w:styleId="WW8Num2z0">
    <w:name w:val="WW8Num2z0"/>
    <w:qFormat/>
    <w:rPr>
      <w:rFonts w:ascii="Times New Roman" w:hAnsi="Times New Roman" w:eastAsia="Times New Roman" w:cs="Times New Roman"/>
      <w:color w:val="000000"/>
      <w:sz w:val="20"/>
      <w:szCs w:val="20"/>
      <w:lang w:eastAsia="ru-RU"/>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2">
    <w:name w:val="Основной шрифт абзаца"/>
    <w:qFormat/>
    <w:rPr/>
  </w:style>
  <w:style w:type="character" w:styleId="Style13">
    <w:name w:val="Верхний колонтитул Знак"/>
    <w:qFormat/>
    <w:rPr>
      <w:sz w:val="22"/>
      <w:szCs w:val="22"/>
    </w:rPr>
  </w:style>
  <w:style w:type="character" w:styleId="Style14">
    <w:name w:val="Нижний колонтитул Знак"/>
    <w:qFormat/>
    <w:rPr>
      <w:sz w:val="22"/>
      <w:szCs w:val="22"/>
    </w:rPr>
  </w:style>
  <w:style w:type="paragraph" w:styleId="Style15">
    <w:name w:val="Заголовок"/>
    <w:basedOn w:val="Normal"/>
    <w:next w:val="Style16"/>
    <w:qFormat/>
    <w:pPr>
      <w:keepNext w:val="true"/>
      <w:spacing w:before="240" w:after="120"/>
    </w:pPr>
    <w:rPr>
      <w:rFonts w:ascii="Liberation Sans;Arial" w:hAnsi="Liberation Sans;Arial"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Абзац списка"/>
    <w:basedOn w:val="Normal"/>
    <w:qFormat/>
    <w:pPr>
      <w:spacing w:before="0" w:after="200"/>
      <w:ind w:left="720" w:right="0" w:hanging="0"/>
      <w:contextualSpacing/>
    </w:pPr>
    <w:rPr/>
  </w:style>
  <w:style w:type="paragraph" w:styleId="Style2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2">
    <w:name w:val="Колонтитул"/>
    <w:basedOn w:val="Normal"/>
    <w:qFormat/>
    <w:pPr/>
    <w:rPr/>
  </w:style>
  <w:style w:type="paragraph" w:styleId="Style23">
    <w:name w:val="Header"/>
    <w:basedOn w:val="Normal"/>
    <w:pPr>
      <w:tabs>
        <w:tab w:val="clear" w:pos="709"/>
        <w:tab w:val="center" w:pos="4677" w:leader="none"/>
        <w:tab w:val="right" w:pos="9355" w:leader="none"/>
      </w:tabs>
    </w:pPr>
    <w:rPr/>
  </w:style>
  <w:style w:type="paragraph" w:styleId="Style24">
    <w:name w:val="Footer"/>
    <w:basedOn w:val="Normal"/>
    <w:pPr>
      <w:tabs>
        <w:tab w:val="clear" w:pos="709"/>
        <w:tab w:val="center" w:pos="4677" w:leader="none"/>
        <w:tab w:val="right" w:pos="9355" w:leader="none"/>
      </w:tabs>
    </w:pPr>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251</TotalTime>
  <Application>LibreOffice/7.4.3.2$Windows_X86_64 LibreOffice_project/1048a8393ae2eeec98dff31b5c133c5f1d08b890</Application>
  <AppVersion>15.0000</AppVersion>
  <Pages>4</Pages>
  <Words>1237</Words>
  <Characters>8735</Characters>
  <CharactersWithSpaces>9882</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2015-06-11T13:16:00Z</dcterms:created>
  <dc:creator>admin</dc:creator>
  <dc:description/>
  <dc:language>ru-RU</dc:language>
  <cp:lastModifiedBy/>
  <cp:lastPrinted>1995-11-21T17:41:00Z</cp:lastPrinted>
  <dcterms:modified xsi:type="dcterms:W3CDTF">2024-10-29T15:41:15Z</dcterms:modified>
  <cp:revision>58</cp:revision>
  <dc:subject/>
  <dc:title/>
</cp:coreProperties>
</file>