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482B" w14:textId="7A92EBC2" w:rsidR="004C2DA1" w:rsidRDefault="006105B2" w:rsidP="004C2DA1">
      <w:pPr>
        <w:tabs>
          <w:tab w:val="left" w:pos="1134"/>
        </w:tabs>
        <w:spacing w:after="0"/>
        <w:ind w:right="-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</w:t>
      </w:r>
      <w:hyperlink r:id="rId6" w:history="1">
        <w:r w:rsidR="00DE1C94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DE1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(далее-Организатор торгов, ОТ), действующее на основании договора поручения с </w:t>
      </w:r>
      <w:r w:rsidR="00A82B3B" w:rsidRPr="00A82B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Гражданином Российской Федерации Макаровым Дмитрием Дмитриевичем</w:t>
      </w:r>
      <w:r w:rsidR="00A82B3B" w:rsidRPr="00A82B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(дата рождения: 27.12.1969, место рождения: г. Харьков, Украина, место жительства: Московская область, г. Химки, пр-кт Мельникова, д. 23/2, кв. 405, ИНН 772202902601, СНИЛС 065-710-090 47), в лице финансового управляющего Абдрахимова Динара Октябрятовича (ИНН 025404427375,  СНИЛС 117-443-564 52), номер в реестре: 14253, адрес для корреспонденции: 450024, г. Уфа, а/я 73, НПС СОПАУ "Альянс управляющих" - Некоммерческое Партнёрство - Союз "Межрегиональная саморегулируемая организация профессиональных арбитражных управляющих "Альянс управляющих" (ИНН 2312102570, ОГРН 1032307154285), адрес: 350015, Краснодарский край, г. Краснодар, ул. Северная, д. 309, действующего на основании Решения Арбитражного суда Московской области по делу №А41-92361/18 от 05.12.2019 г.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82B3B" w:rsidRPr="00A82B3B">
        <w:t xml:space="preserve"> </w:t>
      </w:r>
      <w:r w:rsidR="00A82B3B" w:rsidRPr="00A82B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 – Финансовый управляющий</w:t>
      </w:r>
      <w:r w:rsidR="00A82B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ФУ</w:t>
      </w:r>
      <w:r w:rsidR="00A82B3B" w:rsidRPr="00A82B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сообщает о проведении </w:t>
      </w:r>
      <w:r w:rsidR="000147AC" w:rsidRPr="000147A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11.02.2025 г. в 10 час. 00 мин.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(время мск) на электронной площадке АО «Российский аукционный дом», по адресу в сети Интернет: http://www.lot-online.ru/ (далее – ЭП) повторных открытых электронных торгов (далее – Торги 2) на ЭП по нереализованному лоту со снижением начальной цены лота на 10 (</w:t>
      </w:r>
      <w:r w:rsidR="000147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есять) %. 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2 с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69315A" w:rsidRPr="003F30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69315A" w:rsidRPr="006470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оформляется протоколом об определении участников торгов. Продаже на Торгах подлежит следующее имущество</w:t>
      </w:r>
      <w:r w:rsid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14B08" w:rsidRP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отдельными лотами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Лот, Объект): </w:t>
      </w:r>
    </w:p>
    <w:p w14:paraId="64875ED1" w14:textId="0D2C1E54" w:rsidR="00414B08" w:rsidRPr="00414B08" w:rsidRDefault="00414B08" w:rsidP="004C2DA1">
      <w:p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1: </w:t>
      </w:r>
      <w:r w:rsidR="004C2DA1" w:rsidRPr="004C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кадастровый номер: </w:t>
      </w:r>
      <w:bookmarkStart w:id="0" w:name="_Hlk180766259"/>
      <w:r w:rsidR="004C2DA1" w:rsidRPr="004C2DA1">
        <w:rPr>
          <w:rFonts w:ascii="Times New Roman" w:eastAsia="Times New Roman" w:hAnsi="Times New Roman" w:cs="Times New Roman"/>
          <w:sz w:val="24"/>
          <w:szCs w:val="24"/>
          <w:lang w:eastAsia="ru-RU"/>
        </w:rPr>
        <w:t>40:02:030600:128</w:t>
      </w:r>
      <w:bookmarkEnd w:id="0"/>
      <w:r w:rsidR="004C2DA1" w:rsidRPr="004C2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площадь: 23327 +/- 1336 кв.м., категория земель: земли сельскохозяйственного назначения, виды разрешенного использования: для ведения сельскохозяйственного производства, расположен по адресу: Местоположение установлено относительно ориентира, расположенного за пределами участка. Ориентир</w:t>
      </w:r>
      <w:r w:rsidR="00AD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DA1" w:rsidRPr="004C2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пункт. Участок находится примерно в 200 м., по направлению на северо-восток от ориентира.</w:t>
      </w:r>
      <w:r w:rsidR="004C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DA1" w:rsidRPr="004C2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ориентира: Калужская обл., р-н Барятинский, с. Мосур.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79895999"/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продажи Лота 1 составляет </w:t>
      </w:r>
      <w:r w:rsidR="000147AC" w:rsidRPr="0001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63 000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,00 (</w:t>
      </w:r>
      <w:r w:rsidR="0001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Шестьдесят три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тысяч</w:t>
      </w:r>
      <w:r w:rsidR="0001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рублей.</w:t>
      </w:r>
      <w:bookmarkEnd w:id="1"/>
    </w:p>
    <w:p w14:paraId="0D5A0EEF" w14:textId="701F8BB6" w:rsidR="00414B08" w:rsidRPr="00414B08" w:rsidRDefault="00414B08" w:rsidP="004C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Лот 2:</w:t>
      </w:r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DA1" w:rsidRPr="004C2D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Земельный участок, кадастровый номер: 40:02:030800:6, площадь: 9000 +/- 33 кв.м., категория земель: земли населенных пунктов, виды разрешенного использования: для личного подсобного хозяйства, расположен по адресу: Калужская обл., р-н Барятинский, д. Шишкино, ул. Луговая.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79896061"/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продажи Лота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составляет </w:t>
      </w:r>
      <w:r w:rsidR="000147AC" w:rsidRPr="0001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450 000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,00 (</w:t>
      </w:r>
      <w:r w:rsidR="0001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Четыреста пятьдесят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тысяч) рублей.</w:t>
      </w:r>
    </w:p>
    <w:bookmarkEnd w:id="2"/>
    <w:p w14:paraId="1952AE09" w14:textId="784A16BA" w:rsidR="00414B08" w:rsidRPr="004C2DA1" w:rsidRDefault="004C2DA1" w:rsidP="0041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2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Ограничения (обременения) Лотов: запрет на осуществление регистрационных действий.</w:t>
      </w:r>
    </w:p>
    <w:p w14:paraId="5CEF6D50" w14:textId="1258AB32" w:rsidR="00532405" w:rsidRDefault="0023425A" w:rsidP="00CF5FC3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путем обращения к ОТ по тел. 8(916)600-02-13 и по email: </w:t>
      </w:r>
      <w:hyperlink r:id="rId7" w:history="1">
        <w:r w:rsidR="0029509F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2950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раб. дни с 10:00 до 17:00. Ознакомление с Имуществом производится по месту нахождения Имущества, доступ свободный.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7B1F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0 % (д</w:t>
      </w:r>
      <w:r w:rsidR="007B1F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вадца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ть процентов)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Шаг аукциона – 5%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расчетного счета для внесения задатка: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 р/с 40702810355000036459 в СЕВЕРО-ЗАПАДНЫЙ БАНК ПАО СБЕРБАНК, БИК 044030653, к/с 30101810500000000653.</w:t>
      </w:r>
      <w:r w:rsid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Реализация Лот</w:t>
      </w:r>
      <w:r w:rsid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 1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7B1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7B1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7B1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  <w:r w:rsid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5F0B" w:rsidRP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5A78" w:rsidRP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AE5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</w:t>
      </w:r>
      <w:r w:rsid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кадастровым № </w:t>
      </w:r>
      <w:r w:rsidR="004C2DA1" w:rsidRP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40:02:030600:128</w:t>
      </w:r>
      <w:r w:rsid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(Лот 1)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будет продан с учетом данного преимущественного права. При наличии заявления о намерении воспользоваться преимущественным правом приобретения </w:t>
      </w:r>
      <w:r w:rsid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ота</w:t>
      </w:r>
      <w:r w:rsid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представленным в установленный срок, </w:t>
      </w:r>
      <w:r w:rsidR="007B1F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Ф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 заключает ДКП с субъектом РФ или муниципальным образованием, имеющим преимущ. право приобретения Имущества, по цене, определённой на торгах.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</w:t>
      </w:r>
      <w:r w:rsidR="007B1FD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 </w:t>
      </w:r>
      <w:r w:rsidR="004C2D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Лоту 2 </w:t>
      </w:r>
      <w:r w:rsidR="00924534" w:rsidRPr="00924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ДКП заключается с ПТ в течение 5 дней с даты получения </w:t>
      </w:r>
      <w:r w:rsidR="00924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ДКП от</w:t>
      </w:r>
      <w:r w:rsidR="00924534" w:rsidRPr="00924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24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ФУ</w:t>
      </w:r>
      <w:r w:rsidR="00924534" w:rsidRPr="00924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6105B2"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</w:t>
      </w:r>
      <w:r w:rsidR="00CF5FC3" w:rsidRP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Специальный банковский счет Должника</w:t>
      </w:r>
      <w:r w:rsid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C2DA1" w:rsidRPr="004C2DA1">
        <w:t xml:space="preserve"> </w:t>
      </w:r>
      <w:r w:rsidR="004C2DA1" w:rsidRP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получатель Макаров Дмитрий Дмитриевич (ИНН 772202902601)</w:t>
      </w:r>
      <w:r w:rsidR="00E026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C2DA1" w:rsidRPr="004C2DA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р/с 40817810206006543169, Башкирское отделение №8598 ПАО "Сбербанк России", ИНН 7707083893, БИК: 048073601, к/с 30101810300000000601.</w:t>
      </w:r>
    </w:p>
    <w:p w14:paraId="698256D1" w14:textId="77777777" w:rsidR="002765E0" w:rsidRDefault="002765E0" w:rsidP="00CF5FC3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0408348" w14:textId="77777777" w:rsidR="0013262E" w:rsidRPr="0013262E" w:rsidRDefault="0013262E" w:rsidP="0013262E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8B7EA3D" w14:textId="77777777" w:rsidR="002765E0" w:rsidRPr="002824A7" w:rsidRDefault="002765E0" w:rsidP="00CF5FC3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sectPr w:rsidR="002765E0" w:rsidRPr="002824A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696392358">
    <w:abstractNumId w:val="0"/>
  </w:num>
  <w:num w:numId="2" w16cid:durableId="1409379659">
    <w:abstractNumId w:val="3"/>
  </w:num>
  <w:num w:numId="3" w16cid:durableId="287855439">
    <w:abstractNumId w:val="6"/>
  </w:num>
  <w:num w:numId="4" w16cid:durableId="274361646">
    <w:abstractNumId w:val="4"/>
  </w:num>
  <w:num w:numId="5" w16cid:durableId="622614916">
    <w:abstractNumId w:val="2"/>
  </w:num>
  <w:num w:numId="6" w16cid:durableId="62423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06672">
    <w:abstractNumId w:val="8"/>
  </w:num>
  <w:num w:numId="8" w16cid:durableId="675227506">
    <w:abstractNumId w:val="5"/>
  </w:num>
  <w:num w:numId="9" w16cid:durableId="10490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3032"/>
    <w:rsid w:val="000147AC"/>
    <w:rsid w:val="00016C3B"/>
    <w:rsid w:val="00033BDB"/>
    <w:rsid w:val="000439C5"/>
    <w:rsid w:val="000777F5"/>
    <w:rsid w:val="000A0885"/>
    <w:rsid w:val="000A2DFB"/>
    <w:rsid w:val="000F3617"/>
    <w:rsid w:val="0010749E"/>
    <w:rsid w:val="00110073"/>
    <w:rsid w:val="00121867"/>
    <w:rsid w:val="0013262E"/>
    <w:rsid w:val="0017245E"/>
    <w:rsid w:val="0017569E"/>
    <w:rsid w:val="001770EF"/>
    <w:rsid w:val="0019751B"/>
    <w:rsid w:val="001A4E47"/>
    <w:rsid w:val="001B18E6"/>
    <w:rsid w:val="001B34F9"/>
    <w:rsid w:val="001B4E6F"/>
    <w:rsid w:val="001C4B5E"/>
    <w:rsid w:val="00233152"/>
    <w:rsid w:val="0023425A"/>
    <w:rsid w:val="0024596C"/>
    <w:rsid w:val="00253310"/>
    <w:rsid w:val="00262AAA"/>
    <w:rsid w:val="00264A07"/>
    <w:rsid w:val="002765E0"/>
    <w:rsid w:val="0027660D"/>
    <w:rsid w:val="002824A7"/>
    <w:rsid w:val="0029509F"/>
    <w:rsid w:val="00297F54"/>
    <w:rsid w:val="002B42FB"/>
    <w:rsid w:val="002B5B41"/>
    <w:rsid w:val="002D7ADA"/>
    <w:rsid w:val="002E5F17"/>
    <w:rsid w:val="002F2F88"/>
    <w:rsid w:val="0030699B"/>
    <w:rsid w:val="0031138B"/>
    <w:rsid w:val="00312167"/>
    <w:rsid w:val="0031598B"/>
    <w:rsid w:val="003749B4"/>
    <w:rsid w:val="00390A28"/>
    <w:rsid w:val="00395386"/>
    <w:rsid w:val="003C2694"/>
    <w:rsid w:val="003C5AEB"/>
    <w:rsid w:val="003F301A"/>
    <w:rsid w:val="003F35C3"/>
    <w:rsid w:val="00406ECB"/>
    <w:rsid w:val="0041233C"/>
    <w:rsid w:val="0041271C"/>
    <w:rsid w:val="00414B08"/>
    <w:rsid w:val="004441AC"/>
    <w:rsid w:val="00450044"/>
    <w:rsid w:val="00457B1C"/>
    <w:rsid w:val="00467381"/>
    <w:rsid w:val="00471613"/>
    <w:rsid w:val="0047397A"/>
    <w:rsid w:val="00496C08"/>
    <w:rsid w:val="004C2DA1"/>
    <w:rsid w:val="004D1576"/>
    <w:rsid w:val="00532405"/>
    <w:rsid w:val="0053520F"/>
    <w:rsid w:val="005365ED"/>
    <w:rsid w:val="005622B4"/>
    <w:rsid w:val="00573F80"/>
    <w:rsid w:val="005A33B3"/>
    <w:rsid w:val="005C75DF"/>
    <w:rsid w:val="005E1A52"/>
    <w:rsid w:val="005F5F0B"/>
    <w:rsid w:val="00603727"/>
    <w:rsid w:val="006068F4"/>
    <w:rsid w:val="00607070"/>
    <w:rsid w:val="006105B2"/>
    <w:rsid w:val="00647036"/>
    <w:rsid w:val="00650BF4"/>
    <w:rsid w:val="00660ACE"/>
    <w:rsid w:val="00677E82"/>
    <w:rsid w:val="0069315A"/>
    <w:rsid w:val="006A5B14"/>
    <w:rsid w:val="006D1138"/>
    <w:rsid w:val="006D5469"/>
    <w:rsid w:val="0070525B"/>
    <w:rsid w:val="00705C71"/>
    <w:rsid w:val="007666AF"/>
    <w:rsid w:val="00774414"/>
    <w:rsid w:val="00791FB6"/>
    <w:rsid w:val="007A2092"/>
    <w:rsid w:val="007B1FD3"/>
    <w:rsid w:val="007D11FF"/>
    <w:rsid w:val="007E45D0"/>
    <w:rsid w:val="0080311E"/>
    <w:rsid w:val="0080399C"/>
    <w:rsid w:val="008077FB"/>
    <w:rsid w:val="008112E7"/>
    <w:rsid w:val="0082343E"/>
    <w:rsid w:val="008432F5"/>
    <w:rsid w:val="00886721"/>
    <w:rsid w:val="008C4FD9"/>
    <w:rsid w:val="008D2309"/>
    <w:rsid w:val="008F499F"/>
    <w:rsid w:val="008F7339"/>
    <w:rsid w:val="009144BF"/>
    <w:rsid w:val="009156FB"/>
    <w:rsid w:val="00916B4A"/>
    <w:rsid w:val="00924534"/>
    <w:rsid w:val="00947CF6"/>
    <w:rsid w:val="009557BB"/>
    <w:rsid w:val="0096342A"/>
    <w:rsid w:val="009854AD"/>
    <w:rsid w:val="00990B99"/>
    <w:rsid w:val="009C5289"/>
    <w:rsid w:val="00A04F5B"/>
    <w:rsid w:val="00A31A45"/>
    <w:rsid w:val="00A3542D"/>
    <w:rsid w:val="00A64026"/>
    <w:rsid w:val="00A82B3B"/>
    <w:rsid w:val="00A83710"/>
    <w:rsid w:val="00A9010A"/>
    <w:rsid w:val="00AB3A40"/>
    <w:rsid w:val="00AC4B7D"/>
    <w:rsid w:val="00AD3308"/>
    <w:rsid w:val="00AD6E81"/>
    <w:rsid w:val="00AD7053"/>
    <w:rsid w:val="00AE4457"/>
    <w:rsid w:val="00AE5A78"/>
    <w:rsid w:val="00AF1ED0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900EB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3560"/>
    <w:rsid w:val="00CF5FC3"/>
    <w:rsid w:val="00CF771E"/>
    <w:rsid w:val="00D11B39"/>
    <w:rsid w:val="00D30F33"/>
    <w:rsid w:val="00D77742"/>
    <w:rsid w:val="00D8564D"/>
    <w:rsid w:val="00D94FDC"/>
    <w:rsid w:val="00D977BB"/>
    <w:rsid w:val="00DA33C9"/>
    <w:rsid w:val="00DC5D71"/>
    <w:rsid w:val="00DD0F73"/>
    <w:rsid w:val="00DD5CFE"/>
    <w:rsid w:val="00DE1C94"/>
    <w:rsid w:val="00DE4E99"/>
    <w:rsid w:val="00DF65CA"/>
    <w:rsid w:val="00E026EB"/>
    <w:rsid w:val="00E03E46"/>
    <w:rsid w:val="00E15FE7"/>
    <w:rsid w:val="00E27EDB"/>
    <w:rsid w:val="00E31D08"/>
    <w:rsid w:val="00E75DC4"/>
    <w:rsid w:val="00E77C08"/>
    <w:rsid w:val="00E8196C"/>
    <w:rsid w:val="00EA1CA2"/>
    <w:rsid w:val="00EB332B"/>
    <w:rsid w:val="00EC4E22"/>
    <w:rsid w:val="00ED156C"/>
    <w:rsid w:val="00EE2E81"/>
    <w:rsid w:val="00F164E5"/>
    <w:rsid w:val="00F25570"/>
    <w:rsid w:val="00F259E2"/>
    <w:rsid w:val="00F4512F"/>
    <w:rsid w:val="00F45241"/>
    <w:rsid w:val="00F65A34"/>
    <w:rsid w:val="00F70DD7"/>
    <w:rsid w:val="00FA2145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4B08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avov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12</cp:revision>
  <cp:lastPrinted>2024-01-24T08:28:00Z</cp:lastPrinted>
  <dcterms:created xsi:type="dcterms:W3CDTF">2024-10-24T13:27:00Z</dcterms:created>
  <dcterms:modified xsi:type="dcterms:W3CDTF">2024-12-13T16:58:00Z</dcterms:modified>
</cp:coreProperties>
</file>