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C8B67CE" w:rsidR="00CB638E" w:rsidRDefault="0065583F" w:rsidP="00CB638E">
      <w:pPr>
        <w:spacing w:after="0" w:line="240" w:lineRule="auto"/>
        <w:ind w:firstLine="567"/>
        <w:jc w:val="both"/>
      </w:pPr>
      <w:r w:rsidRPr="006558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1A82965D" w14:textId="6743E1A2" w:rsidR="00CB638E" w:rsidRDefault="0065583F" w:rsidP="006558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Основные средства:</w:t>
      </w:r>
    </w:p>
    <w:p w14:paraId="0C1FD1B7" w14:textId="15F580CF" w:rsidR="0065583F" w:rsidRDefault="0065583F" w:rsidP="006558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65583F">
        <w:rPr>
          <w:rFonts w:ascii="Times New Roman CYR" w:hAnsi="Times New Roman CYR" w:cs="Times New Roman CYR"/>
          <w:color w:val="000000"/>
        </w:rPr>
        <w:t>Серверы Proliant (15 шт.), серверы ViPNet (2 шт.), система резервного копирования,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5583F">
        <w:rPr>
          <w:rFonts w:ascii="Times New Roman CYR" w:hAnsi="Times New Roman CYR" w:cs="Times New Roman CYR"/>
          <w:color w:val="000000"/>
        </w:rPr>
        <w:t>4 452 300,50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D3B1E8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2420F" w:rsidRPr="0042420F">
        <w:rPr>
          <w:rFonts w:ascii="Times New Roman CYR" w:hAnsi="Times New Roman CYR" w:cs="Times New Roman CYR"/>
          <w:b/>
          <w:bCs/>
          <w:color w:val="000000"/>
        </w:rPr>
        <w:t>19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A3A11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509F7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2420F" w:rsidRPr="0042420F">
        <w:rPr>
          <w:b/>
          <w:bCs/>
          <w:color w:val="000000"/>
        </w:rPr>
        <w:t>19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A3A11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2420F" w:rsidRPr="0042420F">
        <w:rPr>
          <w:b/>
          <w:bCs/>
          <w:color w:val="000000"/>
        </w:rPr>
        <w:t>07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2420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2420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09F962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790E" w:rsidRPr="00BB790E">
        <w:rPr>
          <w:b/>
          <w:bCs/>
          <w:color w:val="000000"/>
        </w:rPr>
        <w:t>10 января</w:t>
      </w:r>
      <w:r w:rsidR="00BB790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B790E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B790E" w:rsidRPr="00BB790E">
        <w:rPr>
          <w:b/>
          <w:bCs/>
          <w:color w:val="000000"/>
        </w:rPr>
        <w:t>24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B790E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B790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71455E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B790E">
        <w:rPr>
          <w:b/>
          <w:bCs/>
          <w:color w:val="000000"/>
        </w:rPr>
        <w:t>11 апреля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BB790E">
        <w:rPr>
          <w:b/>
          <w:bCs/>
          <w:color w:val="000000"/>
        </w:rPr>
        <w:t xml:space="preserve">24 мая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6F1D03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B790E" w:rsidRPr="00BB790E">
        <w:rPr>
          <w:b/>
          <w:bCs/>
          <w:color w:val="000000"/>
        </w:rPr>
        <w:t>11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B790E">
        <w:rPr>
          <w:color w:val="000000"/>
        </w:rPr>
        <w:t>1</w:t>
      </w:r>
      <w:r w:rsidRPr="00BB790E">
        <w:rPr>
          <w:color w:val="000000"/>
        </w:rPr>
        <w:t xml:space="preserve"> (</w:t>
      </w:r>
      <w:r w:rsidR="00F17038" w:rsidRPr="00BB790E">
        <w:rPr>
          <w:color w:val="000000"/>
        </w:rPr>
        <w:t>Один</w:t>
      </w:r>
      <w:r w:rsidRPr="00BB790E">
        <w:rPr>
          <w:color w:val="000000"/>
        </w:rPr>
        <w:t>) календарны</w:t>
      </w:r>
      <w:r w:rsidR="00F17038" w:rsidRPr="00BB790E">
        <w:rPr>
          <w:color w:val="000000"/>
        </w:rPr>
        <w:t>й</w:t>
      </w:r>
      <w:r w:rsidRPr="00BB790E">
        <w:rPr>
          <w:color w:val="000000"/>
        </w:rPr>
        <w:t xml:space="preserve"> де</w:t>
      </w:r>
      <w:r w:rsidR="00F17038" w:rsidRPr="00BB790E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BB790E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1C551AE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B790E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B790E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10FE47D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BB790E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BB790E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0DBCD68" w14:textId="77777777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11 апреля 2025 г. по 14 апреля 2025 г. - в размере начальной цены продажи лота;</w:t>
      </w:r>
    </w:p>
    <w:p w14:paraId="1B63E733" w14:textId="237E8AB5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15 апреля 2025 г. по 18 апреля 2025 г. - в размере 90,01% от начальной цены продажи лота;</w:t>
      </w:r>
    </w:p>
    <w:p w14:paraId="62A94FE4" w14:textId="4D614B3F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19 апреля 2025 г. по 22 апреля 2025 г. - в размере 80,02% от начальной цены продажи лота;</w:t>
      </w:r>
    </w:p>
    <w:p w14:paraId="146AB8CB" w14:textId="0349191E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23 апреля 2025 г. по 26 апреля 2025 г. - в размере 70,03% от начальной цены продажи лота;</w:t>
      </w:r>
    </w:p>
    <w:p w14:paraId="5D400ADA" w14:textId="3E928D23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27 апреля 2025 г. по 30 апреля 2025 г. - в размере 60,04% от начальной цены продажи лота;</w:t>
      </w:r>
    </w:p>
    <w:p w14:paraId="7CED357E" w14:textId="4E31CC00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01 мая 2025 г. по 04 мая 2025 г. - в размере 50,05% от начальной цены продажи лота;</w:t>
      </w:r>
    </w:p>
    <w:p w14:paraId="332A1CFC" w14:textId="5AD8A3D5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05 мая 2025 г. по 08 мая 2025 г. - в размере 40,06% от начальной цены продажи лота;</w:t>
      </w:r>
    </w:p>
    <w:p w14:paraId="71A6ACE9" w14:textId="21AB0E95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09 мая 2025 г. по 12 мая 2025 г. - в размере 30,07% от начальной цены продажи лота;</w:t>
      </w:r>
    </w:p>
    <w:p w14:paraId="22445DC8" w14:textId="4699024F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13 мая 2025 г. по 16 мая 2025 г. - в размере 20,08% от начальной цены продажи лота;</w:t>
      </w:r>
    </w:p>
    <w:p w14:paraId="33CE944E" w14:textId="4F93A0F2" w:rsidR="00BB790E" w:rsidRPr="00BB790E" w:rsidRDefault="00BB790E" w:rsidP="00BB7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17 мая 2025 г. по 20 мая 2025 г. - в размере 10,09% от начальной цены продажи лота;</w:t>
      </w:r>
    </w:p>
    <w:p w14:paraId="6CE0A093" w14:textId="66FD5E91" w:rsidR="005C5BB0" w:rsidRDefault="00BB790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0E">
        <w:rPr>
          <w:rFonts w:ascii="Times New Roman" w:hAnsi="Times New Roman" w:cs="Times New Roman"/>
          <w:color w:val="000000"/>
          <w:sz w:val="24"/>
          <w:szCs w:val="24"/>
        </w:rPr>
        <w:t>с 21 мая 2025 г. по 24 мая 2025 г. - в размере 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071E6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1E67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0C960809" w14:textId="0E27BF78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D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D7791">
        <w:rPr>
          <w:rFonts w:ascii="Times New Roman" w:hAnsi="Times New Roman" w:cs="Times New Roman"/>
          <w:sz w:val="24"/>
          <w:szCs w:val="24"/>
        </w:rPr>
        <w:t xml:space="preserve"> д</w:t>
      </w:r>
      <w:r w:rsidRPr="008D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8D7791">
        <w:rPr>
          <w:rFonts w:ascii="Times New Roman" w:hAnsi="Times New Roman" w:cs="Times New Roman"/>
          <w:sz w:val="24"/>
          <w:szCs w:val="24"/>
        </w:rPr>
        <w:t xml:space="preserve"> </w:t>
      </w:r>
      <w:r w:rsidRPr="008D779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740B28" w:rsidRPr="008D779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8D779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D779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D7791" w:rsidRPr="008D7791">
        <w:rPr>
          <w:rFonts w:ascii="Times New Roman" w:hAnsi="Times New Roman" w:cs="Times New Roman"/>
          <w:color w:val="000000"/>
          <w:sz w:val="24"/>
          <w:szCs w:val="24"/>
        </w:rPr>
        <w:t>Фокина Виктория</w:t>
      </w:r>
      <w:r w:rsidR="008D77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791" w:rsidRPr="008D7791">
        <w:rPr>
          <w:rFonts w:ascii="Times New Roman" w:hAnsi="Times New Roman" w:cs="Times New Roman"/>
          <w:color w:val="000000"/>
          <w:sz w:val="24"/>
          <w:szCs w:val="24"/>
        </w:rPr>
        <w:t>тел. 7967-268-63-09, эл. почта: fokina@auction-house.ru</w:t>
      </w:r>
      <w:r w:rsidRPr="008D779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1E67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2420F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5583F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8D7791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B790E"/>
    <w:rsid w:val="00BC165C"/>
    <w:rsid w:val="00BD0E8E"/>
    <w:rsid w:val="00C11EFF"/>
    <w:rsid w:val="00CB638E"/>
    <w:rsid w:val="00CC76B5"/>
    <w:rsid w:val="00D62667"/>
    <w:rsid w:val="00DA3A11"/>
    <w:rsid w:val="00DE0234"/>
    <w:rsid w:val="00E614D3"/>
    <w:rsid w:val="00E72AD4"/>
    <w:rsid w:val="00F16938"/>
    <w:rsid w:val="00F17038"/>
    <w:rsid w:val="00F868AC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2024-12-24T14:03:00Z</dcterms:modified>
</cp:coreProperties>
</file>