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88B61" w14:textId="26772E10" w:rsidR="00A30987" w:rsidRPr="00A30987" w:rsidRDefault="00A30987" w:rsidP="00A30987">
      <w:pPr>
        <w:spacing w:after="0" w:line="240" w:lineRule="auto"/>
        <w:ind w:firstLine="708"/>
        <w:jc w:val="both"/>
        <w:rPr>
          <w:rFonts w:ascii="Times New Roman" w:hAnsi="Times New Roman" w:cs="Times New Roman"/>
          <w:sz w:val="20"/>
          <w:szCs w:val="20"/>
        </w:rPr>
      </w:pPr>
      <w:r w:rsidRPr="00A30987">
        <w:rPr>
          <w:rFonts w:ascii="Times New Roman" w:hAnsi="Times New Roman" w:cs="Times New Roman"/>
          <w:sz w:val="20"/>
          <w:szCs w:val="20"/>
        </w:rPr>
        <w:t>АО «Российский аукционный дом» (ОГРН 1097847233351, ИНН 7838430413, 190000, Санкт-Петербург, пер. Гривцова, д. 5, лит. В, 8(800)777-5757 (доб. 323), vega@auction-house.ru, далее - ОТ), действующее на основании договора поручения с ООО «УК КРИСТАЛЛ-ЛЕФОРТОВО» (ИНН 7727340355, далее - Должник), в лице конкурсного управляющего Шинкаренко А.В. (ИНН 773008670493, далее - КУ) - члена ПАУ ЦФО (ИНН 7705431418), действующего на основании Решения Арбитражного суда города Москвы от 23.06.2020 г. по делу №А40-103424/19-186-122Б, сообщает о проведении торгов посредством публичного предложения (далее - Торги) на электронной торговой площадке АО «Российский аукционный дом» по адресу в сети Интернет: http://lot-online.ru// (далее - ЭП). Начало приема заявок - 20.01.2025 г. с 17 час. 00 мин. (мск). Сокращение: календарный день - к/день. Прием заявок составляет: в 1-ом периоде - 14 к/дней без изменения нач. цены, со 2-го по 10-ый периоды - 7 к/дней, величина снижения - 10% от нач. цены Лота, установленной на 1-ом периоде. Минимальная цена (цена отсечения) -10% от нач. цены Лота, установленной на 1-ом периоде. 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w:t>
      </w:r>
    </w:p>
    <w:p w14:paraId="46EF1D72" w14:textId="77777777" w:rsidR="00A30987" w:rsidRDefault="00A30987" w:rsidP="00A30987">
      <w:pPr>
        <w:spacing w:after="0" w:line="240" w:lineRule="auto"/>
        <w:ind w:firstLine="708"/>
        <w:jc w:val="both"/>
        <w:rPr>
          <w:rFonts w:ascii="Times New Roman" w:hAnsi="Times New Roman" w:cs="Times New Roman"/>
          <w:sz w:val="20"/>
          <w:szCs w:val="20"/>
        </w:rPr>
      </w:pPr>
      <w:r w:rsidRPr="00A30987">
        <w:rPr>
          <w:rFonts w:ascii="Times New Roman" w:hAnsi="Times New Roman" w:cs="Times New Roman"/>
          <w:sz w:val="20"/>
          <w:szCs w:val="20"/>
        </w:rPr>
        <w:t xml:space="preserve">Продаже на Торгах отдельными лотами подлежит имущество (далее - Имущество, Лот (ы)): </w:t>
      </w:r>
    </w:p>
    <w:p w14:paraId="4329EC33" w14:textId="478520FC" w:rsidR="00A30987" w:rsidRDefault="00A30987" w:rsidP="00A30987">
      <w:pPr>
        <w:spacing w:after="0" w:line="240" w:lineRule="auto"/>
        <w:ind w:firstLine="708"/>
        <w:jc w:val="both"/>
        <w:rPr>
          <w:rFonts w:ascii="Times New Roman" w:hAnsi="Times New Roman" w:cs="Times New Roman"/>
          <w:sz w:val="20"/>
          <w:szCs w:val="20"/>
        </w:rPr>
      </w:pPr>
      <w:r w:rsidRPr="00A30987">
        <w:rPr>
          <w:rFonts w:ascii="Times New Roman" w:hAnsi="Times New Roman" w:cs="Times New Roman"/>
          <w:sz w:val="20"/>
          <w:szCs w:val="20"/>
        </w:rPr>
        <w:t xml:space="preserve">Лот 1: Доля (99,8%) в уставном капитале ООО «ЛВЗ КРИСТАЛЛ-ЛЕФОРТОВО» (ОГРН 1121328000738) номинальной стоимостью 598 800 000,00 руб. Начальная цена - 5 389 200 руб. </w:t>
      </w:r>
    </w:p>
    <w:p w14:paraId="19B016BD" w14:textId="594F4A59" w:rsidR="00A30987" w:rsidRDefault="00A30987" w:rsidP="00A30987">
      <w:pPr>
        <w:spacing w:after="0" w:line="240" w:lineRule="auto"/>
        <w:ind w:firstLine="708"/>
        <w:jc w:val="both"/>
        <w:rPr>
          <w:rFonts w:ascii="Times New Roman" w:hAnsi="Times New Roman" w:cs="Times New Roman"/>
          <w:sz w:val="20"/>
          <w:szCs w:val="20"/>
        </w:rPr>
      </w:pPr>
      <w:r w:rsidRPr="00A30987">
        <w:rPr>
          <w:rFonts w:ascii="Times New Roman" w:hAnsi="Times New Roman" w:cs="Times New Roman"/>
          <w:sz w:val="20"/>
          <w:szCs w:val="20"/>
        </w:rPr>
        <w:t xml:space="preserve">Лот 2: Доля (100%) в уставном капитале ООО «ГК КРИСТАЛЛ-ЛЕФОРТОВО» (ОГРН 1105003006360) номинальной стоимостью 59 000 000,00 руб. Начальная цена - 531 000 руб. </w:t>
      </w:r>
    </w:p>
    <w:p w14:paraId="36D065B1" w14:textId="77777777" w:rsidR="00A30987" w:rsidRDefault="00A30987" w:rsidP="00A30987">
      <w:pPr>
        <w:spacing w:after="0" w:line="240" w:lineRule="auto"/>
        <w:ind w:firstLine="708"/>
        <w:jc w:val="both"/>
        <w:rPr>
          <w:rFonts w:ascii="Times New Roman" w:hAnsi="Times New Roman" w:cs="Times New Roman"/>
          <w:sz w:val="20"/>
          <w:szCs w:val="20"/>
        </w:rPr>
      </w:pPr>
      <w:r w:rsidRPr="00A30987">
        <w:rPr>
          <w:rFonts w:ascii="Times New Roman" w:hAnsi="Times New Roman" w:cs="Times New Roman"/>
          <w:sz w:val="20"/>
          <w:szCs w:val="20"/>
        </w:rPr>
        <w:t xml:space="preserve">Лот 3: Доля (95%) в уставном капитале ООО «ПК КРИСТАЛЛ-ЛЕФОРТОВО» (ОГРН 1074632016634) номинальной стоимостью 76 009 500,00 руб. Начальная цена - 684 085,50 руб. </w:t>
      </w:r>
    </w:p>
    <w:p w14:paraId="0C49CC5D" w14:textId="77777777" w:rsidR="00A30987" w:rsidRDefault="00A30987" w:rsidP="00A30987">
      <w:pPr>
        <w:spacing w:after="0" w:line="240" w:lineRule="auto"/>
        <w:ind w:firstLine="708"/>
        <w:jc w:val="both"/>
        <w:rPr>
          <w:rFonts w:ascii="Times New Roman" w:hAnsi="Times New Roman" w:cs="Times New Roman"/>
          <w:sz w:val="20"/>
          <w:szCs w:val="20"/>
        </w:rPr>
      </w:pPr>
      <w:r w:rsidRPr="00A30987">
        <w:rPr>
          <w:rFonts w:ascii="Times New Roman" w:hAnsi="Times New Roman" w:cs="Times New Roman"/>
          <w:sz w:val="20"/>
          <w:szCs w:val="20"/>
        </w:rPr>
        <w:t xml:space="preserve">Лоты реализуются с соблюдением требований Федерального закона от 08.02.1998 №14-ФЗ «Об обществах с ограниченной ответственностью» и Уставом Общества о преимущественном праве приобретения долей в уставном капитале Общества. </w:t>
      </w:r>
    </w:p>
    <w:p w14:paraId="3BE551A3" w14:textId="746A6FDA" w:rsidR="00A30987" w:rsidRDefault="00A30987" w:rsidP="00A30987">
      <w:pPr>
        <w:spacing w:after="0" w:line="240" w:lineRule="auto"/>
        <w:ind w:firstLine="708"/>
        <w:jc w:val="both"/>
        <w:rPr>
          <w:rFonts w:ascii="Times New Roman" w:hAnsi="Times New Roman" w:cs="Times New Roman"/>
          <w:sz w:val="20"/>
          <w:szCs w:val="20"/>
        </w:rPr>
      </w:pPr>
      <w:r w:rsidRPr="00A30987">
        <w:rPr>
          <w:rFonts w:ascii="Times New Roman" w:hAnsi="Times New Roman" w:cs="Times New Roman"/>
          <w:sz w:val="20"/>
          <w:szCs w:val="20"/>
        </w:rPr>
        <w:t xml:space="preserve">Ознакомление с документами в отношении Лотов производится по адресу: г. Москва, ул. Садовническая, д. 70, стр. 2, 1 этаж (вход со двора здания), в раб. дни с 10:00 до 17:00 ч., по заявке, заблаговременно (не менее чем за 2 раб. дня) направляемой на эл. почту: shinkarenko.mail@gmail.com, тел. +7(905)703-87-89 (КУ), а также у ОТ: тел. 7(967)268-63-09, эл. почта: </w:t>
      </w:r>
      <w:hyperlink r:id="rId4" w:history="1">
        <w:r w:rsidRPr="00783FDD">
          <w:rPr>
            <w:rStyle w:val="ac"/>
            <w:rFonts w:ascii="Times New Roman" w:hAnsi="Times New Roman" w:cs="Times New Roman"/>
            <w:sz w:val="20"/>
            <w:szCs w:val="20"/>
          </w:rPr>
          <w:t>fokina@auction-house.ru</w:t>
        </w:r>
      </w:hyperlink>
      <w:r w:rsidRPr="00A30987">
        <w:rPr>
          <w:rFonts w:ascii="Times New Roman" w:hAnsi="Times New Roman" w:cs="Times New Roman"/>
          <w:sz w:val="20"/>
          <w:szCs w:val="20"/>
        </w:rPr>
        <w:t xml:space="preserve">. </w:t>
      </w:r>
    </w:p>
    <w:p w14:paraId="64A84DDF" w14:textId="150C8E88" w:rsidR="00FF7630" w:rsidRPr="00A30987" w:rsidRDefault="00A30987" w:rsidP="00A30987">
      <w:pPr>
        <w:spacing w:after="0" w:line="240" w:lineRule="auto"/>
        <w:ind w:firstLine="708"/>
        <w:jc w:val="both"/>
        <w:rPr>
          <w:rFonts w:ascii="Times New Roman" w:hAnsi="Times New Roman" w:cs="Times New Roman"/>
          <w:sz w:val="20"/>
          <w:szCs w:val="20"/>
        </w:rPr>
      </w:pPr>
      <w:r w:rsidRPr="00A30987">
        <w:rPr>
          <w:rFonts w:ascii="Times New Roman" w:hAnsi="Times New Roman" w:cs="Times New Roman"/>
          <w:sz w:val="20"/>
          <w:szCs w:val="20"/>
        </w:rPr>
        <w:t>Задаток - 10% от нач. цены Лота, установленный для определенного периода Торгов, должен поступить на счет Должника не позднее даты и времени окончания приема заявок на участие в Торгах в соответствующем периоде проведения Торгов. Реквизиты для внесения задатка: получатель - ООО «УК КРИСТАЛЛ-ЛЕФОРТОВО» (ИНН 7727340355 , КПП 772701001), р/с 40702810038000152972 в ПАО Сбербанк г. Москва (Доп. офис №9038/01779), к/с 30101810400000000225, БИК 044525225. Документом, подтверждающим поступление задатка на счет Должника, является выписка со счета Должника.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r>
        <w:rPr>
          <w:rFonts w:ascii="Times New Roman" w:hAnsi="Times New Roman" w:cs="Times New Roman"/>
          <w:sz w:val="20"/>
          <w:szCs w:val="20"/>
        </w:rPr>
        <w:t xml:space="preserve"> </w:t>
      </w:r>
      <w:r w:rsidRPr="00A30987">
        <w:rPr>
          <w:rFonts w:ascii="Times New Roman" w:hAnsi="Times New Roman" w:cs="Times New Roman"/>
          <w:sz w:val="20"/>
          <w:szCs w:val="20"/>
        </w:rPr>
        <w:t>К участию в 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арбитражных управляющих, членом или руководителем которой является КУ.</w:t>
      </w:r>
      <w:r>
        <w:rPr>
          <w:rFonts w:ascii="Times New Roman" w:hAnsi="Times New Roman" w:cs="Times New Roman"/>
          <w:sz w:val="20"/>
          <w:szCs w:val="20"/>
        </w:rPr>
        <w:t xml:space="preserve"> </w:t>
      </w:r>
      <w:r w:rsidRPr="00A30987">
        <w:rPr>
          <w:rFonts w:ascii="Times New Roman" w:hAnsi="Times New Roman" w:cs="Times New Roman"/>
          <w:sz w:val="20"/>
          <w:szCs w:val="20"/>
        </w:rPr>
        <w:t>ОТ имеет право отменить торги в любое время до момента подведения итогов. 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w:t>
      </w:r>
      <w:r>
        <w:rPr>
          <w:rFonts w:ascii="Times New Roman" w:hAnsi="Times New Roman" w:cs="Times New Roman"/>
          <w:sz w:val="20"/>
          <w:szCs w:val="20"/>
        </w:rPr>
        <w:t xml:space="preserve"> </w:t>
      </w:r>
      <w:r w:rsidRPr="00A30987">
        <w:rPr>
          <w:rFonts w:ascii="Times New Roman" w:hAnsi="Times New Roman" w:cs="Times New Roman"/>
          <w:sz w:val="20"/>
          <w:szCs w:val="20"/>
        </w:rPr>
        <w:t>Проект договора купли-продажи (далее - ДКП) размещен на ЭП. ДКП заключается с победителем торгов в течение 5 дней с даты получения победителем торгов ДКП от КУ. Оплата - в течение 30 дней со дня подписания ДКП на осн. счет Должника: р/с 40702810150070124801 в ПАО «ПРОМСВЯЗЬБАНК», к/с 30101810400000000555, БИК 044525555. Сделки по итогам торгов подлежат заключению с учетом положений Указа Президента РФ №81 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несёт покупатель.</w:t>
      </w:r>
    </w:p>
    <w:sectPr w:rsidR="00FF7630" w:rsidRPr="00A30987" w:rsidSect="00A30987">
      <w:pgSz w:w="11906" w:h="16838"/>
      <w:pgMar w:top="851" w:right="850"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500"/>
    <w:rsid w:val="004B6126"/>
    <w:rsid w:val="006E4726"/>
    <w:rsid w:val="006F186A"/>
    <w:rsid w:val="00960193"/>
    <w:rsid w:val="00A30987"/>
    <w:rsid w:val="00BF1500"/>
    <w:rsid w:val="00EA378A"/>
    <w:rsid w:val="00FF7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4F44B"/>
  <w15:chartTrackingRefBased/>
  <w15:docId w15:val="{F6BEF801-4413-4B3B-9126-4560ED093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F15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F15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F150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F150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F150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F150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F150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F150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F150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150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F150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F150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F150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F150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F150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F1500"/>
    <w:rPr>
      <w:rFonts w:eastAsiaTheme="majorEastAsia" w:cstheme="majorBidi"/>
      <w:color w:val="595959" w:themeColor="text1" w:themeTint="A6"/>
    </w:rPr>
  </w:style>
  <w:style w:type="character" w:customStyle="1" w:styleId="80">
    <w:name w:val="Заголовок 8 Знак"/>
    <w:basedOn w:val="a0"/>
    <w:link w:val="8"/>
    <w:uiPriority w:val="9"/>
    <w:semiHidden/>
    <w:rsid w:val="00BF150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F1500"/>
    <w:rPr>
      <w:rFonts w:eastAsiaTheme="majorEastAsia" w:cstheme="majorBidi"/>
      <w:color w:val="272727" w:themeColor="text1" w:themeTint="D8"/>
    </w:rPr>
  </w:style>
  <w:style w:type="paragraph" w:styleId="a3">
    <w:name w:val="Title"/>
    <w:basedOn w:val="a"/>
    <w:next w:val="a"/>
    <w:link w:val="a4"/>
    <w:uiPriority w:val="10"/>
    <w:qFormat/>
    <w:rsid w:val="00BF15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F15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150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F150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F1500"/>
    <w:pPr>
      <w:spacing w:before="160"/>
      <w:jc w:val="center"/>
    </w:pPr>
    <w:rPr>
      <w:i/>
      <w:iCs/>
      <w:color w:val="404040" w:themeColor="text1" w:themeTint="BF"/>
    </w:rPr>
  </w:style>
  <w:style w:type="character" w:customStyle="1" w:styleId="22">
    <w:name w:val="Цитата 2 Знак"/>
    <w:basedOn w:val="a0"/>
    <w:link w:val="21"/>
    <w:uiPriority w:val="29"/>
    <w:rsid w:val="00BF1500"/>
    <w:rPr>
      <w:i/>
      <w:iCs/>
      <w:color w:val="404040" w:themeColor="text1" w:themeTint="BF"/>
    </w:rPr>
  </w:style>
  <w:style w:type="paragraph" w:styleId="a7">
    <w:name w:val="List Paragraph"/>
    <w:basedOn w:val="a"/>
    <w:uiPriority w:val="34"/>
    <w:qFormat/>
    <w:rsid w:val="00BF1500"/>
    <w:pPr>
      <w:ind w:left="720"/>
      <w:contextualSpacing/>
    </w:pPr>
  </w:style>
  <w:style w:type="character" w:styleId="a8">
    <w:name w:val="Intense Emphasis"/>
    <w:basedOn w:val="a0"/>
    <w:uiPriority w:val="21"/>
    <w:qFormat/>
    <w:rsid w:val="00BF1500"/>
    <w:rPr>
      <w:i/>
      <w:iCs/>
      <w:color w:val="2F5496" w:themeColor="accent1" w:themeShade="BF"/>
    </w:rPr>
  </w:style>
  <w:style w:type="paragraph" w:styleId="a9">
    <w:name w:val="Intense Quote"/>
    <w:basedOn w:val="a"/>
    <w:next w:val="a"/>
    <w:link w:val="aa"/>
    <w:uiPriority w:val="30"/>
    <w:qFormat/>
    <w:rsid w:val="00BF15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F1500"/>
    <w:rPr>
      <w:i/>
      <w:iCs/>
      <w:color w:val="2F5496" w:themeColor="accent1" w:themeShade="BF"/>
    </w:rPr>
  </w:style>
  <w:style w:type="character" w:styleId="ab">
    <w:name w:val="Intense Reference"/>
    <w:basedOn w:val="a0"/>
    <w:uiPriority w:val="32"/>
    <w:qFormat/>
    <w:rsid w:val="00BF1500"/>
    <w:rPr>
      <w:b/>
      <w:bCs/>
      <w:smallCaps/>
      <w:color w:val="2F5496" w:themeColor="accent1" w:themeShade="BF"/>
      <w:spacing w:val="5"/>
    </w:rPr>
  </w:style>
  <w:style w:type="character" w:styleId="ac">
    <w:name w:val="Hyperlink"/>
    <w:basedOn w:val="a0"/>
    <w:uiPriority w:val="99"/>
    <w:unhideWhenUsed/>
    <w:rsid w:val="00A30987"/>
    <w:rPr>
      <w:color w:val="0563C1" w:themeColor="hyperlink"/>
      <w:u w:val="single"/>
    </w:rPr>
  </w:style>
  <w:style w:type="character" w:styleId="ad">
    <w:name w:val="Unresolved Mention"/>
    <w:basedOn w:val="a0"/>
    <w:uiPriority w:val="99"/>
    <w:semiHidden/>
    <w:unhideWhenUsed/>
    <w:rsid w:val="00A30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okina@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998</Words>
  <Characters>5692</Characters>
  <Application>Microsoft Office Word</Application>
  <DocSecurity>0</DocSecurity>
  <Lines>47</Lines>
  <Paragraphs>13</Paragraphs>
  <ScaleCrop>false</ScaleCrop>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Вега Анна Владимировна</dc:creator>
  <cp:keywords/>
  <dc:description/>
  <cp:lastModifiedBy>Вега Анна Владимировна</cp:lastModifiedBy>
  <cp:revision>3</cp:revision>
  <dcterms:created xsi:type="dcterms:W3CDTF">2025-01-17T06:30:00Z</dcterms:created>
  <dcterms:modified xsi:type="dcterms:W3CDTF">2025-01-17T10:35:00Z</dcterms:modified>
</cp:coreProperties>
</file>