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17" w14:textId="7899C5FC" w:rsidR="00516C38" w:rsidRPr="00BD6507" w:rsidRDefault="000123C0" w:rsidP="005E58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0123C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0123C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0123C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0123C0">
        <w:rPr>
          <w:rFonts w:ascii="Times New Roman" w:hAnsi="Times New Roman" w:cs="Times New Roman"/>
          <w:color w:val="000000"/>
        </w:rPr>
        <w:t>лит.В</w:t>
      </w:r>
      <w:proofErr w:type="spellEnd"/>
      <w:r w:rsidRPr="000123C0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Шайбаковым Эльдаром </w:t>
      </w:r>
      <w:proofErr w:type="spellStart"/>
      <w:r w:rsidRPr="000123C0">
        <w:rPr>
          <w:rFonts w:ascii="Times New Roman" w:hAnsi="Times New Roman" w:cs="Times New Roman"/>
          <w:color w:val="000000"/>
        </w:rPr>
        <w:t>Ханафиевичем</w:t>
      </w:r>
      <w:proofErr w:type="spellEnd"/>
      <w:r w:rsidRPr="000123C0">
        <w:rPr>
          <w:rFonts w:ascii="Times New Roman" w:hAnsi="Times New Roman" w:cs="Times New Roman"/>
          <w:color w:val="000000"/>
        </w:rPr>
        <w:t xml:space="preserve"> (27.04.1983 г.р., место рождения: г. Стерлитамак, ИНН 027412633826, СНИЛС 129-785-210 97, адрес: Республика Башкортостан, Уфимский район, д. </w:t>
      </w:r>
      <w:proofErr w:type="spellStart"/>
      <w:r w:rsidRPr="000123C0">
        <w:rPr>
          <w:rFonts w:ascii="Times New Roman" w:hAnsi="Times New Roman" w:cs="Times New Roman"/>
          <w:color w:val="000000"/>
        </w:rPr>
        <w:t>Шмидтово</w:t>
      </w:r>
      <w:proofErr w:type="spellEnd"/>
      <w:r w:rsidRPr="000123C0">
        <w:rPr>
          <w:rFonts w:ascii="Times New Roman" w:hAnsi="Times New Roman" w:cs="Times New Roman"/>
          <w:color w:val="000000"/>
        </w:rPr>
        <w:t xml:space="preserve">, ул. Майская, д.12), в лице Финансового управляющего Хамзиной Елизаветы Руслановны (ИНН: 027708185361, СНИЛС 114-162-378 19, адрес для направления корреспонденции: </w:t>
      </w:r>
      <w:r w:rsidR="009D7D4A" w:rsidRPr="009D7D4A">
        <w:rPr>
          <w:rFonts w:ascii="Times New Roman" w:hAnsi="Times New Roman" w:cs="Times New Roman"/>
          <w:color w:val="000000"/>
        </w:rPr>
        <w:t>450076</w:t>
      </w:r>
      <w:r w:rsidRPr="000123C0">
        <w:rPr>
          <w:rFonts w:ascii="Times New Roman" w:hAnsi="Times New Roman" w:cs="Times New Roman"/>
          <w:color w:val="000000"/>
        </w:rPr>
        <w:t xml:space="preserve">, Республика Башкортостан, </w:t>
      </w:r>
      <w:proofErr w:type="spellStart"/>
      <w:r w:rsidRPr="000123C0">
        <w:rPr>
          <w:rFonts w:ascii="Times New Roman" w:hAnsi="Times New Roman" w:cs="Times New Roman"/>
          <w:color w:val="000000"/>
        </w:rPr>
        <w:t>г.Уфа</w:t>
      </w:r>
      <w:proofErr w:type="spellEnd"/>
      <w:r w:rsidRPr="000123C0">
        <w:rPr>
          <w:rFonts w:ascii="Times New Roman" w:hAnsi="Times New Roman" w:cs="Times New Roman"/>
          <w:color w:val="000000"/>
        </w:rPr>
        <w:t>, а/я 69) - члена Ассоциации арбитражных управляющих «ЕВРАЗИЯ» (ИНН 5837071895, ОГРН 1185835002968, адрес: 115191, г. Москва, ул. Городская, д 8, офис 38), действующая на основании Определения Арбитражного суда Республики Башкортостан от 27.02.2024г. (Резолютивная часть объявлена 19.02.2024 г.) по делу А07-26772/2015 (Решением Арбитражного суда Республики Башкортостан от 29.12.2016 года по делу № А07-26772/2015 Должник признан несостоятельным (банкротом), введена процедура реализации имущества), сообщает о проведении на электронной площадке АО РАД по адресу: http://lot-online.ru (далее-ЭТП)</w:t>
      </w:r>
      <w:r>
        <w:rPr>
          <w:rFonts w:ascii="Times New Roman" w:hAnsi="Times New Roman" w:cs="Times New Roman"/>
          <w:color w:val="000000"/>
        </w:rPr>
        <w:t xml:space="preserve"> </w:t>
      </w:r>
      <w:r w:rsidR="00B35143" w:rsidRPr="00BD6507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  <w:r w:rsidR="00B35143" w:rsidRPr="00BD6507">
        <w:rPr>
          <w:rFonts w:ascii="Times New Roman" w:hAnsi="Times New Roman" w:cs="Times New Roman"/>
          <w:color w:val="000000"/>
        </w:rPr>
        <w:t>Предмет ТППП:</w:t>
      </w:r>
    </w:p>
    <w:p w14:paraId="2BFFE4E8" w14:textId="77777777" w:rsidR="000123C0" w:rsidRPr="00FB0C90" w:rsidRDefault="000123C0" w:rsidP="000123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0C90">
        <w:rPr>
          <w:rFonts w:ascii="Times New Roman" w:hAnsi="Times New Roman" w:cs="Times New Roman"/>
          <w:b/>
          <w:bCs/>
        </w:rPr>
        <w:t>Лот №1:</w:t>
      </w:r>
      <w:r w:rsidRPr="00FB0C90">
        <w:rPr>
          <w:rFonts w:ascii="Times New Roman" w:hAnsi="Times New Roman" w:cs="Times New Roman"/>
        </w:rPr>
        <w:t xml:space="preserve"> Мотоцикл Кавасаки ZR750L 2011 </w:t>
      </w:r>
      <w:proofErr w:type="spellStart"/>
      <w:r w:rsidRPr="00FB0C90">
        <w:rPr>
          <w:rFonts w:ascii="Times New Roman" w:hAnsi="Times New Roman" w:cs="Times New Roman"/>
        </w:rPr>
        <w:t>г.в</w:t>
      </w:r>
      <w:proofErr w:type="spellEnd"/>
      <w:r w:rsidRPr="00FB0C90">
        <w:rPr>
          <w:rFonts w:ascii="Times New Roman" w:hAnsi="Times New Roman" w:cs="Times New Roman"/>
        </w:rPr>
        <w:t xml:space="preserve">. г/н: 0475АН02. Начальная цена (далее – НЦ) – </w:t>
      </w:r>
      <w:r w:rsidRPr="00FB0C90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14</w:t>
      </w:r>
      <w:r w:rsidRPr="00FB0C9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</w:t>
      </w:r>
      <w:r w:rsidRPr="00FB0C90">
        <w:rPr>
          <w:rFonts w:ascii="Times New Roman" w:hAnsi="Times New Roman" w:cs="Times New Roman"/>
          <w:b/>
          <w:bCs/>
        </w:rPr>
        <w:t>00,00</w:t>
      </w:r>
      <w:r w:rsidRPr="00FB0C90">
        <w:rPr>
          <w:rFonts w:ascii="Times New Roman" w:hAnsi="Times New Roman" w:cs="Times New Roman"/>
        </w:rPr>
        <w:t xml:space="preserve"> (четыреста </w:t>
      </w:r>
      <w:r>
        <w:rPr>
          <w:rFonts w:ascii="Times New Roman" w:hAnsi="Times New Roman" w:cs="Times New Roman"/>
        </w:rPr>
        <w:t xml:space="preserve">четырнадцать </w:t>
      </w:r>
      <w:r w:rsidRPr="00FB0C90">
        <w:rPr>
          <w:rFonts w:ascii="Times New Roman" w:hAnsi="Times New Roman" w:cs="Times New Roman"/>
        </w:rPr>
        <w:t>тысяч</w:t>
      </w:r>
      <w:r>
        <w:rPr>
          <w:rFonts w:ascii="Times New Roman" w:hAnsi="Times New Roman" w:cs="Times New Roman"/>
        </w:rPr>
        <w:t xml:space="preserve"> девятьсот</w:t>
      </w:r>
      <w:r w:rsidRPr="00FB0C90">
        <w:rPr>
          <w:rFonts w:ascii="Times New Roman" w:hAnsi="Times New Roman" w:cs="Times New Roman"/>
        </w:rPr>
        <w:t>) руб. 00 коп.</w:t>
      </w:r>
    </w:p>
    <w:p w14:paraId="5A971903" w14:textId="11FBE397" w:rsidR="000123C0" w:rsidRPr="00FB0C90" w:rsidRDefault="000123C0" w:rsidP="000123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B0C90">
        <w:rPr>
          <w:rFonts w:ascii="Times New Roman" w:hAnsi="Times New Roman" w:cs="Times New Roman"/>
        </w:rPr>
        <w:t>Обременения (ограничения): не являются предметом залога.</w:t>
      </w:r>
    </w:p>
    <w:p w14:paraId="59B90D65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D6507">
        <w:rPr>
          <w:rFonts w:ascii="Times New Roman" w:hAnsi="Times New Roman" w:cs="Times New Roman"/>
          <w:color w:val="000000"/>
        </w:rPr>
        <w:t xml:space="preserve">ТППП имуществом Должника будут проводиться 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на ЭТП. Оператор ЭТП (далее-Оператор) обеспечивает проведение </w:t>
      </w:r>
      <w:r w:rsidRPr="00BD6507">
        <w:rPr>
          <w:rFonts w:ascii="Times New Roman" w:hAnsi="Times New Roman" w:cs="Times New Roman"/>
          <w:color w:val="000000"/>
        </w:rPr>
        <w:t>ТППП на ЭТП, в соответствии с п.4 ст.139 Федерального закона № 127-ФЗ «О несостоятельности (банкротстве)» (далее – Закон о банкротстве).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hAnsi="Times New Roman" w:cs="Times New Roman"/>
          <w:color w:val="000000"/>
        </w:rPr>
        <w:t>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2B43C7AA" w14:textId="00C85D57" w:rsidR="00B35143" w:rsidRPr="00BD6507" w:rsidRDefault="00B35143" w:rsidP="0086095C">
      <w:pPr>
        <w:pStyle w:val="a4"/>
        <w:spacing w:before="0" w:after="0"/>
        <w:ind w:firstLine="709"/>
        <w:jc w:val="both"/>
        <w:rPr>
          <w:color w:val="000000"/>
          <w:sz w:val="22"/>
          <w:szCs w:val="22"/>
        </w:rPr>
      </w:pPr>
      <w:r w:rsidRPr="00BD6507">
        <w:rPr>
          <w:color w:val="000000"/>
          <w:sz w:val="22"/>
          <w:szCs w:val="22"/>
        </w:rPr>
        <w:t xml:space="preserve">Начало приема заявок на ТППП </w:t>
      </w:r>
      <w:r w:rsidRPr="00BD6507">
        <w:rPr>
          <w:b/>
          <w:bCs/>
          <w:color w:val="000000"/>
          <w:sz w:val="22"/>
          <w:szCs w:val="22"/>
        </w:rPr>
        <w:t xml:space="preserve">– </w:t>
      </w:r>
      <w:r w:rsidR="000123C0">
        <w:rPr>
          <w:b/>
          <w:bCs/>
          <w:color w:val="000000"/>
          <w:sz w:val="22"/>
          <w:szCs w:val="22"/>
        </w:rPr>
        <w:t>31</w:t>
      </w:r>
      <w:r w:rsidRPr="00BD6507">
        <w:rPr>
          <w:b/>
          <w:bCs/>
          <w:color w:val="000000"/>
          <w:sz w:val="22"/>
          <w:szCs w:val="22"/>
        </w:rPr>
        <w:t>.</w:t>
      </w:r>
      <w:r w:rsidR="000123C0">
        <w:rPr>
          <w:b/>
          <w:bCs/>
          <w:color w:val="000000"/>
          <w:sz w:val="22"/>
          <w:szCs w:val="22"/>
        </w:rPr>
        <w:t>01</w:t>
      </w:r>
      <w:r w:rsidRPr="00BD6507">
        <w:rPr>
          <w:b/>
          <w:bCs/>
          <w:color w:val="000000"/>
          <w:sz w:val="22"/>
          <w:szCs w:val="22"/>
        </w:rPr>
        <w:t>.202</w:t>
      </w:r>
      <w:r w:rsidR="000123C0">
        <w:rPr>
          <w:b/>
          <w:bCs/>
          <w:color w:val="000000"/>
          <w:sz w:val="22"/>
          <w:szCs w:val="22"/>
        </w:rPr>
        <w:t>5</w:t>
      </w:r>
      <w:r w:rsidRPr="00BD6507">
        <w:rPr>
          <w:color w:val="000000"/>
          <w:sz w:val="22"/>
          <w:szCs w:val="22"/>
        </w:rPr>
        <w:t xml:space="preserve"> с 10час. 00мин. (МСК). </w:t>
      </w:r>
      <w:r w:rsidRPr="00BD6507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BD6507">
        <w:rPr>
          <w:color w:val="000000"/>
          <w:sz w:val="22"/>
          <w:szCs w:val="22"/>
        </w:rPr>
        <w:t xml:space="preserve"> в 1-ом периоде – </w:t>
      </w:r>
      <w:r w:rsidRPr="00BD6507">
        <w:rPr>
          <w:b/>
          <w:bCs/>
          <w:color w:val="000000"/>
          <w:sz w:val="22"/>
          <w:szCs w:val="22"/>
        </w:rPr>
        <w:t xml:space="preserve">37 </w:t>
      </w:r>
      <w:r w:rsidRPr="00BD6507">
        <w:rPr>
          <w:color w:val="000000"/>
          <w:sz w:val="22"/>
          <w:szCs w:val="22"/>
        </w:rPr>
        <w:t xml:space="preserve">календарных дней действует НЦ; </w:t>
      </w:r>
      <w:r w:rsidRPr="00BD6507">
        <w:rPr>
          <w:rFonts w:eastAsia="Times New Roman"/>
          <w:color w:val="000000"/>
          <w:sz w:val="22"/>
          <w:szCs w:val="22"/>
        </w:rPr>
        <w:t xml:space="preserve">со 2-го по 5-й период – каждые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BD6507">
        <w:rPr>
          <w:rFonts w:eastAsia="Times New Roman"/>
          <w:color w:val="000000"/>
          <w:sz w:val="22"/>
          <w:szCs w:val="22"/>
        </w:rPr>
        <w:t xml:space="preserve"> календарных дня цена снижается на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7%</w:t>
      </w:r>
      <w:r w:rsidRPr="00BD6507">
        <w:rPr>
          <w:rFonts w:eastAsia="Times New Roman"/>
          <w:color w:val="000000"/>
          <w:sz w:val="22"/>
          <w:szCs w:val="22"/>
        </w:rPr>
        <w:t xml:space="preserve"> от НЦ первого периода ТППП. </w:t>
      </w:r>
    </w:p>
    <w:p w14:paraId="624F94C8" w14:textId="4FFDF14E" w:rsidR="00B35143" w:rsidRPr="00BD6507" w:rsidRDefault="00B35143" w:rsidP="00B35143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BD6507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220B9633" w14:textId="3D29155A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color w:val="000000"/>
        </w:rPr>
        <w:t>К участию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(далее-Заявитель), зарегистрированные в установленном порядке на ЭТП. 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BD6507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BD6507">
        <w:rPr>
          <w:rFonts w:ascii="Times New Roman" w:eastAsia="Times New Roman" w:hAnsi="Times New Roman" w:cs="Times New Roman"/>
        </w:rPr>
        <w:t>юр.лица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BD6507">
        <w:rPr>
          <w:rFonts w:ascii="Times New Roman" w:eastAsia="Times New Roman" w:hAnsi="Times New Roman" w:cs="Times New Roman"/>
        </w:rPr>
        <w:t>физ.лица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bookmarkStart w:id="0" w:name="_Hlk130312743"/>
      <w:r w:rsidR="000123C0" w:rsidRPr="00FB0C90">
        <w:rPr>
          <w:rFonts w:ascii="Times New Roman" w:hAnsi="Times New Roman" w:cs="Times New Roman"/>
        </w:rPr>
        <w:t>Финансово</w:t>
      </w:r>
      <w:r w:rsidR="000123C0">
        <w:rPr>
          <w:rFonts w:ascii="Times New Roman" w:hAnsi="Times New Roman" w:cs="Times New Roman"/>
        </w:rPr>
        <w:t>му</w:t>
      </w:r>
      <w:r w:rsidR="000123C0" w:rsidRPr="00FB0C90">
        <w:rPr>
          <w:rFonts w:ascii="Times New Roman" w:hAnsi="Times New Roman" w:cs="Times New Roman"/>
        </w:rPr>
        <w:t xml:space="preserve"> управляюще</w:t>
      </w:r>
      <w:bookmarkEnd w:id="0"/>
      <w:r w:rsidR="000123C0">
        <w:rPr>
          <w:rFonts w:ascii="Times New Roman" w:hAnsi="Times New Roman" w:cs="Times New Roman"/>
        </w:rPr>
        <w:t>му</w:t>
      </w:r>
      <w:r w:rsidRPr="00BD6507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0123C0" w:rsidRPr="00FB0C90">
        <w:rPr>
          <w:rFonts w:ascii="Times New Roman" w:hAnsi="Times New Roman" w:cs="Times New Roman"/>
        </w:rPr>
        <w:t>Финансового управляющего</w:t>
      </w:r>
      <w:r w:rsidRPr="00BD6507">
        <w:rPr>
          <w:rFonts w:ascii="Times New Roman" w:eastAsia="Times New Roman" w:hAnsi="Times New Roman" w:cs="Times New Roman"/>
        </w:rPr>
        <w:t>, предложение о цене имущества. К заявке на участие в Т</w:t>
      </w:r>
      <w:r w:rsidR="008F1FE5">
        <w:rPr>
          <w:rFonts w:ascii="Times New Roman" w:eastAsia="Times New Roman" w:hAnsi="Times New Roman" w:cs="Times New Roman"/>
        </w:rPr>
        <w:t>ППП</w:t>
      </w:r>
      <w:r w:rsidRPr="00BD6507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318DD854" w14:textId="57D161F5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0123C0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123C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123C0" w:rsidRPr="000123C0">
        <w:rPr>
          <w:rFonts w:ascii="Times New Roman" w:eastAsia="Times New Roman" w:hAnsi="Times New Roman" w:cs="Times New Roman"/>
          <w:color w:val="000000"/>
        </w:rPr>
        <w:t>(десять процентов)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от НЦ лота, действующей на периоде, путем перечисления денежных средств на счет для зачисления задатков Оператора ЭТП: получатель платежа -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BD650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Pr="00BD650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____________Средства для проведения операций по обеспечению участия в электронных процедурах. НДС не облагается». </w:t>
      </w:r>
      <w:r w:rsidR="008737A6" w:rsidRPr="008737A6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допускается.</w:t>
      </w:r>
      <w:r w:rsidR="008737A6" w:rsidRPr="008737A6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</w:t>
      </w:r>
      <w:proofErr w:type="spellStart"/>
      <w:proofErr w:type="gramStart"/>
      <w:r w:rsidRPr="00BD6507">
        <w:rPr>
          <w:rFonts w:ascii="Times New Roman" w:eastAsia="Times New Roman" w:hAnsi="Times New Roman" w:cs="Times New Roman"/>
          <w:color w:val="000000"/>
        </w:rPr>
        <w:t>ден.средств</w:t>
      </w:r>
      <w:proofErr w:type="spellEnd"/>
      <w:proofErr w:type="gramEnd"/>
      <w:r w:rsidRPr="00BD6507">
        <w:rPr>
          <w:rFonts w:ascii="Times New Roman" w:eastAsia="Times New Roman" w:hAnsi="Times New Roman" w:cs="Times New Roman"/>
          <w:color w:val="000000"/>
        </w:rPr>
        <w:t>, перечисленных в качестве задатка, на расчетный счет Оператора ЭТП.</w:t>
      </w:r>
    </w:p>
    <w:p w14:paraId="29B0D20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BD6507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F762344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</w:t>
      </w:r>
      <w:r w:rsidRPr="00BD6507">
        <w:rPr>
          <w:rFonts w:ascii="Times New Roman" w:eastAsia="Times New Roman" w:hAnsi="Times New Roman" w:cs="Times New Roman"/>
        </w:rPr>
        <w:lastRenderedPageBreak/>
        <w:t>периода проведения ТППП, право приобретения имущества принадлежит Участнику, предложившему максимальную цену за лот.</w:t>
      </w:r>
    </w:p>
    <w:p w14:paraId="7233E7E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4C54810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60E6C9F9" w14:textId="1D175878" w:rsidR="00B35143" w:rsidRPr="00BD6507" w:rsidRDefault="000123C0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B0C9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</w:t>
      </w:r>
      <w:r w:rsidRPr="00FB0C90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ий</w:t>
      </w:r>
      <w:r w:rsidR="00B35143" w:rsidRPr="00BD6507">
        <w:rPr>
          <w:rFonts w:ascii="Times New Roman" w:eastAsia="Times New Roman" w:hAnsi="Times New Roman" w:cs="Times New Roman"/>
        </w:rPr>
        <w:t xml:space="preserve">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</w:t>
      </w:r>
      <w:r w:rsidR="008737A6" w:rsidRPr="008737A6">
        <w:rPr>
          <w:rFonts w:ascii="Times New Roman" w:eastAsia="Times New Roman" w:hAnsi="Times New Roman" w:cs="Times New Roman"/>
        </w:rPr>
        <w:t xml:space="preserve"> </w:t>
      </w:r>
      <w:r w:rsidR="00B35143" w:rsidRPr="00BD6507">
        <w:rPr>
          <w:rFonts w:ascii="Times New Roman" w:eastAsia="Times New Roman" w:hAnsi="Times New Roman" w:cs="Times New Roman"/>
        </w:rPr>
        <w:t xml:space="preserve">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</w:t>
      </w:r>
      <w:r w:rsidRPr="00FB0C90">
        <w:rPr>
          <w:rFonts w:ascii="Times New Roman" w:hAnsi="Times New Roman" w:cs="Times New Roman"/>
        </w:rPr>
        <w:t>Финансово</w:t>
      </w:r>
      <w:r>
        <w:rPr>
          <w:rFonts w:ascii="Times New Roman" w:hAnsi="Times New Roman" w:cs="Times New Roman"/>
        </w:rPr>
        <w:t>му</w:t>
      </w:r>
      <w:r w:rsidRPr="00FB0C90">
        <w:rPr>
          <w:rFonts w:ascii="Times New Roman" w:hAnsi="Times New Roman" w:cs="Times New Roman"/>
        </w:rPr>
        <w:t xml:space="preserve"> управляюще</w:t>
      </w:r>
      <w:r>
        <w:rPr>
          <w:rFonts w:ascii="Times New Roman" w:hAnsi="Times New Roman" w:cs="Times New Roman"/>
        </w:rPr>
        <w:t>му</w:t>
      </w:r>
      <w:r w:rsidR="00B35143" w:rsidRPr="00BD6507">
        <w:rPr>
          <w:rFonts w:ascii="Times New Roman" w:eastAsia="Times New Roman" w:hAnsi="Times New Roman" w:cs="Times New Roman"/>
        </w:rPr>
        <w:t xml:space="preserve">. О факте подписания Договор Победитель любым доступным для него способом обязан немедленно уведомить </w:t>
      </w:r>
      <w:r w:rsidRPr="00FB0C90">
        <w:rPr>
          <w:rFonts w:ascii="Times New Roman" w:hAnsi="Times New Roman" w:cs="Times New Roman"/>
        </w:rPr>
        <w:t>Финансового управляющего</w:t>
      </w:r>
      <w:r w:rsidR="00B35143" w:rsidRPr="00BD6507">
        <w:rPr>
          <w:rFonts w:ascii="Times New Roman" w:eastAsia="Times New Roman" w:hAnsi="Times New Roman" w:cs="Times New Roman"/>
        </w:rPr>
        <w:t>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6195B532" w14:textId="2CDD4950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Pr="00BD6507">
        <w:rPr>
          <w:rFonts w:ascii="Times New Roman" w:hAnsi="Times New Roman" w:cs="Times New Roman"/>
          <w:color w:val="000000"/>
        </w:rPr>
        <w:t>договора купли-продажи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 </w:t>
      </w:r>
      <w:r w:rsidR="000123C0" w:rsidRPr="000123C0">
        <w:rPr>
          <w:rFonts w:ascii="Times New Roman" w:eastAsia="Times New Roman" w:hAnsi="Times New Roman" w:cs="Times New Roman"/>
          <w:bCs/>
          <w:color w:val="000000"/>
        </w:rPr>
        <w:t xml:space="preserve">Получатель – Шайбаков Эльдар </w:t>
      </w:r>
      <w:proofErr w:type="spellStart"/>
      <w:r w:rsidR="000123C0" w:rsidRPr="000123C0">
        <w:rPr>
          <w:rFonts w:ascii="Times New Roman" w:eastAsia="Times New Roman" w:hAnsi="Times New Roman" w:cs="Times New Roman"/>
          <w:bCs/>
          <w:color w:val="000000"/>
        </w:rPr>
        <w:t>Ханафиевич</w:t>
      </w:r>
      <w:proofErr w:type="spellEnd"/>
      <w:r w:rsidR="000123C0" w:rsidRPr="000123C0">
        <w:rPr>
          <w:rFonts w:ascii="Times New Roman" w:eastAsia="Times New Roman" w:hAnsi="Times New Roman" w:cs="Times New Roman"/>
          <w:bCs/>
          <w:color w:val="000000"/>
        </w:rPr>
        <w:t xml:space="preserve"> ИНН 027412633826, Банк Получателя – ПАО Сбербанк, ИНН Банка  7707083893, р/счет 40817810638255271977, БИК 044525225, к/счет 30101810400000000225, КПП  773643001. 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Договора, номер лота и дату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ТППП признаются несостоявшимися.</w:t>
      </w:r>
    </w:p>
    <w:p w14:paraId="47552E5C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.</w:t>
      </w:r>
    </w:p>
    <w:p w14:paraId="29E0482E" w14:textId="57AB90EC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123C0" w:rsidRPr="00FB0C90">
        <w:rPr>
          <w:rFonts w:ascii="Times New Roman" w:hAnsi="Times New Roman" w:cs="Times New Roman"/>
        </w:rPr>
        <w:t>Финансов</w:t>
      </w:r>
      <w:r w:rsidR="000123C0">
        <w:rPr>
          <w:rFonts w:ascii="Times New Roman" w:hAnsi="Times New Roman" w:cs="Times New Roman"/>
        </w:rPr>
        <w:t>ый</w:t>
      </w:r>
      <w:r w:rsidR="000123C0" w:rsidRPr="00FB0C90">
        <w:rPr>
          <w:rFonts w:ascii="Times New Roman" w:hAnsi="Times New Roman" w:cs="Times New Roman"/>
        </w:rPr>
        <w:t xml:space="preserve"> управляющ</w:t>
      </w:r>
      <w:r w:rsidR="000123C0">
        <w:rPr>
          <w:rFonts w:ascii="Times New Roman" w:hAnsi="Times New Roman" w:cs="Times New Roman"/>
        </w:rPr>
        <w:t>ий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189E5D36" w14:textId="7B686213" w:rsidR="0086095C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6507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получить информацию по ознакомлению с имуществом можно по предварительной договоренности с ОТ: </w:t>
      </w:r>
      <w:r w:rsidR="0086095C" w:rsidRPr="00BD6507">
        <w:rPr>
          <w:rFonts w:ascii="Times New Roman" w:hAnsi="Times New Roman" w:cs="Times New Roman"/>
        </w:rPr>
        <w:t>в рабочие дни (</w:t>
      </w:r>
      <w:proofErr w:type="spellStart"/>
      <w:r w:rsidR="0086095C" w:rsidRPr="00BD6507">
        <w:rPr>
          <w:rFonts w:ascii="Times New Roman" w:hAnsi="Times New Roman" w:cs="Times New Roman"/>
        </w:rPr>
        <w:t>пн-пт</w:t>
      </w:r>
      <w:proofErr w:type="spellEnd"/>
      <w:r w:rsidR="0086095C" w:rsidRPr="00BD6507">
        <w:rPr>
          <w:rFonts w:ascii="Times New Roman" w:hAnsi="Times New Roman" w:cs="Times New Roman"/>
        </w:rPr>
        <w:t>) с 9:00 по 17:00 (время местное) по тел. +7(967) 2</w:t>
      </w:r>
      <w:r w:rsidR="002A17ED">
        <w:rPr>
          <w:rFonts w:ascii="Times New Roman" w:hAnsi="Times New Roman" w:cs="Times New Roman"/>
        </w:rPr>
        <w:t>68</w:t>
      </w:r>
      <w:r w:rsidR="0086095C" w:rsidRPr="00BD6507">
        <w:rPr>
          <w:rFonts w:ascii="Times New Roman" w:hAnsi="Times New Roman" w:cs="Times New Roman"/>
        </w:rPr>
        <w:t xml:space="preserve"> </w:t>
      </w:r>
      <w:r w:rsidR="002A17ED">
        <w:rPr>
          <w:rFonts w:ascii="Times New Roman" w:hAnsi="Times New Roman" w:cs="Times New Roman"/>
        </w:rPr>
        <w:t>63 20</w:t>
      </w:r>
      <w:r w:rsidR="0086095C" w:rsidRPr="00BD6507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="0086095C" w:rsidRPr="00BD6507">
        <w:rPr>
          <w:rFonts w:ascii="Times New Roman" w:hAnsi="Times New Roman" w:cs="Times New Roman"/>
        </w:rPr>
        <w:t>эл.почту</w:t>
      </w:r>
      <w:proofErr w:type="spellEnd"/>
      <w:r w:rsidR="0086095C" w:rsidRPr="00BD6507">
        <w:rPr>
          <w:rFonts w:ascii="Times New Roman" w:hAnsi="Times New Roman" w:cs="Times New Roman"/>
        </w:rPr>
        <w:t xml:space="preserve"> </w:t>
      </w:r>
      <w:proofErr w:type="spellStart"/>
      <w:r w:rsidR="002A17ED">
        <w:rPr>
          <w:rFonts w:ascii="Times New Roman" w:hAnsi="Times New Roman" w:cs="Times New Roman"/>
          <w:lang w:val="en-US"/>
        </w:rPr>
        <w:t>ekb</w:t>
      </w:r>
      <w:proofErr w:type="spellEnd"/>
      <w:r w:rsidR="0086095C" w:rsidRPr="00BD6507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0A27CA69" w14:textId="5C00753C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hAnsi="Times New Roman" w:cs="Times New Roman"/>
        </w:rPr>
        <w:t xml:space="preserve">Контакты Оператора: АО «Российский аукционный дом», 190000, </w:t>
      </w:r>
      <w:proofErr w:type="spellStart"/>
      <w:r w:rsidRPr="00BD6507">
        <w:rPr>
          <w:rFonts w:ascii="Times New Roman" w:hAnsi="Times New Roman" w:cs="Times New Roman"/>
        </w:rPr>
        <w:t>г.Санкт</w:t>
      </w:r>
      <w:proofErr w:type="spellEnd"/>
      <w:r w:rsidRPr="00BD6507">
        <w:rPr>
          <w:rFonts w:ascii="Times New Roman" w:hAnsi="Times New Roman" w:cs="Times New Roman"/>
        </w:rPr>
        <w:t xml:space="preserve">-Петербург, </w:t>
      </w:r>
      <w:proofErr w:type="spellStart"/>
      <w:proofErr w:type="gramStart"/>
      <w:r w:rsidRPr="00BD6507">
        <w:rPr>
          <w:rFonts w:ascii="Times New Roman" w:hAnsi="Times New Roman" w:cs="Times New Roman"/>
        </w:rPr>
        <w:t>пер.Гривцова</w:t>
      </w:r>
      <w:proofErr w:type="spellEnd"/>
      <w:proofErr w:type="gramEnd"/>
      <w:r w:rsidRPr="00BD6507">
        <w:rPr>
          <w:rFonts w:ascii="Times New Roman" w:hAnsi="Times New Roman" w:cs="Times New Roman"/>
        </w:rPr>
        <w:t xml:space="preserve">, д.5, </w:t>
      </w:r>
      <w:proofErr w:type="spellStart"/>
      <w:r w:rsidRPr="00BD6507">
        <w:rPr>
          <w:rFonts w:ascii="Times New Roman" w:hAnsi="Times New Roman" w:cs="Times New Roman"/>
        </w:rPr>
        <w:t>лит.В</w:t>
      </w:r>
      <w:proofErr w:type="spellEnd"/>
      <w:r w:rsidRPr="00BD6507">
        <w:rPr>
          <w:rFonts w:ascii="Times New Roman" w:hAnsi="Times New Roman" w:cs="Times New Roman"/>
        </w:rPr>
        <w:t>, 8 (800) 777-57-57.</w:t>
      </w:r>
    </w:p>
    <w:p w14:paraId="338CE3AE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46668B3" w14:textId="77777777" w:rsidR="00211873" w:rsidRPr="00BD6507" w:rsidRDefault="0021187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51E0580" w14:textId="77777777" w:rsidR="00211873" w:rsidRPr="00BD6507" w:rsidRDefault="0021187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0960C93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76D2A70" w14:textId="4203C40F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D6507">
        <w:rPr>
          <w:rFonts w:ascii="Times New Roman" w:hAnsi="Times New Roman" w:cs="Times New Roman"/>
          <w:b/>
          <w:bCs/>
        </w:rPr>
        <w:t>График снижения цен по Лоту №</w:t>
      </w:r>
      <w:r w:rsidR="0086095C" w:rsidRPr="00BD6507">
        <w:rPr>
          <w:rFonts w:ascii="Times New Roman" w:hAnsi="Times New Roman" w:cs="Times New Roman"/>
          <w:b/>
          <w:bCs/>
        </w:rPr>
        <w:t>1</w:t>
      </w:r>
      <w:r w:rsidRPr="00BD6507">
        <w:rPr>
          <w:rFonts w:ascii="Times New Roman" w:hAnsi="Times New Roman" w:cs="Times New Roman"/>
          <w:b/>
          <w:bCs/>
        </w:rPr>
        <w:t>:</w:t>
      </w:r>
    </w:p>
    <w:p w14:paraId="0201C5A9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775333" w:rsidRPr="00775333" w14:paraId="2E6DD734" w14:textId="77777777" w:rsidTr="00775333">
        <w:trPr>
          <w:trHeight w:val="418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676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периоды ТППП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B9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A290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Шаг снижения (7%), руб.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A2B" w14:textId="1DF04FFA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 xml:space="preserve">Сумма задатка на периоде </w:t>
            </w:r>
            <w:r w:rsidRPr="00BD6507">
              <w:rPr>
                <w:rFonts w:ascii="Times New Roman" w:hAnsi="Times New Roman" w:cs="Times New Roman"/>
                <w:lang w:eastAsia="en-US"/>
              </w:rPr>
              <w:t>(</w:t>
            </w:r>
            <w:r w:rsidR="002A17ED">
              <w:rPr>
                <w:rFonts w:ascii="Times New Roman" w:hAnsi="Times New Roman" w:cs="Times New Roman"/>
                <w:lang w:eastAsia="en-US"/>
              </w:rPr>
              <w:t>10</w:t>
            </w:r>
            <w:r w:rsidRPr="00775333">
              <w:rPr>
                <w:rFonts w:ascii="Times New Roman" w:hAnsi="Times New Roman" w:cs="Times New Roman"/>
                <w:lang w:eastAsia="en-US"/>
              </w:rPr>
              <w:t>%), руб.</w:t>
            </w:r>
          </w:p>
        </w:tc>
      </w:tr>
      <w:tr w:rsidR="00775333" w:rsidRPr="00775333" w14:paraId="50E7E27E" w14:textId="77777777" w:rsidTr="00775333">
        <w:trPr>
          <w:trHeight w:val="37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8BA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24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944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428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CD3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0A2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000E" w:rsidRPr="00775333" w14:paraId="2A4351A8" w14:textId="77777777" w:rsidTr="00B74C85">
        <w:trPr>
          <w:trHeight w:val="31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EC17" w14:textId="7777777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2EA" w14:textId="71AEFBC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F2C">
              <w:t>31.01.</w:t>
            </w:r>
            <w:r>
              <w:t>2025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57E" w14:textId="2626FB40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7E30">
              <w:t>09.03.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CC3E" w14:textId="66F5C66C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 414 900,00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6155A" w14:textId="4ADB85C2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>7%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0BB1" w14:textId="4823F8DA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6FC2">
              <w:t xml:space="preserve"> 41 490,00 </w:t>
            </w:r>
          </w:p>
        </w:tc>
      </w:tr>
      <w:tr w:rsidR="0055000E" w:rsidRPr="00775333" w14:paraId="316E5892" w14:textId="77777777" w:rsidTr="00B74C85">
        <w:trPr>
          <w:trHeight w:val="1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107" w14:textId="7777777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FD1" w14:textId="47DEC46A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F2C">
              <w:t>09.03.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D2E2" w14:textId="5AD76371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7E30">
              <w:t>16.03.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E88A" w14:textId="76F5F093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 385 857,00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D810" w14:textId="34507A20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29 043,00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DC72A" w14:textId="0EFD27CC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6FC2">
              <w:t xml:space="preserve"> 38 585,70 </w:t>
            </w:r>
          </w:p>
        </w:tc>
      </w:tr>
      <w:tr w:rsidR="0055000E" w:rsidRPr="00775333" w14:paraId="7F7DD3F8" w14:textId="77777777" w:rsidTr="00B74C85">
        <w:trPr>
          <w:trHeight w:val="2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95C" w14:textId="7777777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3D7" w14:textId="145D4595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F2C">
              <w:t>16.03.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947F" w14:textId="7E4A6185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7E30">
              <w:t>23.03.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981E" w14:textId="2C513D84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 356 814,00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716A" w14:textId="1408DE9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29 043,00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EA63" w14:textId="1D8E48B3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6FC2">
              <w:t xml:space="preserve"> 35 681,40 </w:t>
            </w:r>
          </w:p>
        </w:tc>
      </w:tr>
      <w:tr w:rsidR="0055000E" w:rsidRPr="00775333" w14:paraId="75855D4C" w14:textId="77777777" w:rsidTr="00B74C85">
        <w:trPr>
          <w:trHeight w:val="2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C29D" w14:textId="7777777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BBB4" w14:textId="4A20C27B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F2C">
              <w:t>23.03.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ADA" w14:textId="3A7C87B9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7E30">
              <w:t>30.03.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B43B" w14:textId="5296CA7C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 327 771,00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2D9F" w14:textId="03DB8A7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29 043,00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2612" w14:textId="0FB0B36E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6FC2">
              <w:t xml:space="preserve"> 32 777,10 </w:t>
            </w:r>
          </w:p>
        </w:tc>
      </w:tr>
      <w:tr w:rsidR="0055000E" w:rsidRPr="00775333" w14:paraId="160E2146" w14:textId="77777777" w:rsidTr="00B74C85">
        <w:trPr>
          <w:trHeight w:val="41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7DF" w14:textId="77777777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41D9" w14:textId="13B2DCAA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F2C">
              <w:t>30.03.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F46" w14:textId="49B68D64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7E30">
              <w:t>06.04.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582C" w14:textId="1C83F923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 298 728,00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5E5C" w14:textId="379BEA92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6FC2">
              <w:t xml:space="preserve">29 043,00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C91D" w14:textId="7AA30940" w:rsidR="0055000E" w:rsidRPr="00775333" w:rsidRDefault="0055000E" w:rsidP="0055000E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6FC2">
              <w:t xml:space="preserve"> 29 872,80 </w:t>
            </w:r>
          </w:p>
        </w:tc>
      </w:tr>
    </w:tbl>
    <w:p w14:paraId="08A32D89" w14:textId="77777777" w:rsidR="00B35143" w:rsidRPr="00BD6507" w:rsidRDefault="00B35143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C7A389" w14:textId="339E4490" w:rsidR="00C53749" w:rsidRPr="00BD6507" w:rsidRDefault="00C53749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3749" w:rsidRPr="00BD6507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123C0"/>
    <w:rsid w:val="00022B50"/>
    <w:rsid w:val="000545FE"/>
    <w:rsid w:val="000609D1"/>
    <w:rsid w:val="00072F86"/>
    <w:rsid w:val="00091535"/>
    <w:rsid w:val="000C2A86"/>
    <w:rsid w:val="000C569D"/>
    <w:rsid w:val="000E27E7"/>
    <w:rsid w:val="000F782A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1873"/>
    <w:rsid w:val="00214B12"/>
    <w:rsid w:val="00222ABB"/>
    <w:rsid w:val="0025608B"/>
    <w:rsid w:val="00267776"/>
    <w:rsid w:val="0029175E"/>
    <w:rsid w:val="002A17ED"/>
    <w:rsid w:val="002B6944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D1A3F"/>
    <w:rsid w:val="004F7F7B"/>
    <w:rsid w:val="00506987"/>
    <w:rsid w:val="00507F73"/>
    <w:rsid w:val="00516C38"/>
    <w:rsid w:val="00522C0A"/>
    <w:rsid w:val="00522FAC"/>
    <w:rsid w:val="0052788D"/>
    <w:rsid w:val="00540D01"/>
    <w:rsid w:val="0054162F"/>
    <w:rsid w:val="005457F0"/>
    <w:rsid w:val="0055000E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71D4"/>
    <w:rsid w:val="006339AF"/>
    <w:rsid w:val="006365EE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75333"/>
    <w:rsid w:val="007A7E78"/>
    <w:rsid w:val="007B6D49"/>
    <w:rsid w:val="007B6D8F"/>
    <w:rsid w:val="007B7708"/>
    <w:rsid w:val="007C35DF"/>
    <w:rsid w:val="007C72EB"/>
    <w:rsid w:val="007D29AF"/>
    <w:rsid w:val="007D321E"/>
    <w:rsid w:val="007E60A5"/>
    <w:rsid w:val="007F0A2C"/>
    <w:rsid w:val="00833D0C"/>
    <w:rsid w:val="00847D9B"/>
    <w:rsid w:val="0086095C"/>
    <w:rsid w:val="00860D12"/>
    <w:rsid w:val="008615CC"/>
    <w:rsid w:val="00872207"/>
    <w:rsid w:val="008723EF"/>
    <w:rsid w:val="008737A6"/>
    <w:rsid w:val="008773DF"/>
    <w:rsid w:val="00877E05"/>
    <w:rsid w:val="00884DC1"/>
    <w:rsid w:val="00886424"/>
    <w:rsid w:val="008B2921"/>
    <w:rsid w:val="008D5838"/>
    <w:rsid w:val="008D59B9"/>
    <w:rsid w:val="008E111F"/>
    <w:rsid w:val="008F1FE5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9D7D4A"/>
    <w:rsid w:val="00A07D93"/>
    <w:rsid w:val="00A32C3C"/>
    <w:rsid w:val="00A43773"/>
    <w:rsid w:val="00A57BC7"/>
    <w:rsid w:val="00A64F0F"/>
    <w:rsid w:val="00A94905"/>
    <w:rsid w:val="00A95EC1"/>
    <w:rsid w:val="00A97F44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35143"/>
    <w:rsid w:val="00B4122B"/>
    <w:rsid w:val="00B45D51"/>
    <w:rsid w:val="00B72FD2"/>
    <w:rsid w:val="00B81106"/>
    <w:rsid w:val="00B85AA5"/>
    <w:rsid w:val="00B93ACA"/>
    <w:rsid w:val="00BA6324"/>
    <w:rsid w:val="00BC7B2C"/>
    <w:rsid w:val="00BD6507"/>
    <w:rsid w:val="00BE5FC0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0B8"/>
    <w:rsid w:val="00CB6DB6"/>
    <w:rsid w:val="00CE7EA3"/>
    <w:rsid w:val="00CF11E1"/>
    <w:rsid w:val="00D079FD"/>
    <w:rsid w:val="00D25213"/>
    <w:rsid w:val="00D82888"/>
    <w:rsid w:val="00D91178"/>
    <w:rsid w:val="00D91CF9"/>
    <w:rsid w:val="00DA58F5"/>
    <w:rsid w:val="00DB0A7D"/>
    <w:rsid w:val="00DE09DB"/>
    <w:rsid w:val="00E06097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A134E"/>
    <w:rsid w:val="00EB358D"/>
    <w:rsid w:val="00EC6BB8"/>
    <w:rsid w:val="00EC7152"/>
    <w:rsid w:val="00ED33AD"/>
    <w:rsid w:val="00EE0265"/>
    <w:rsid w:val="00EE1337"/>
    <w:rsid w:val="00EF116A"/>
    <w:rsid w:val="00F04D67"/>
    <w:rsid w:val="00F1077F"/>
    <w:rsid w:val="00F22A60"/>
    <w:rsid w:val="00F25E70"/>
    <w:rsid w:val="00F323D6"/>
    <w:rsid w:val="00F43B4D"/>
    <w:rsid w:val="00F5554D"/>
    <w:rsid w:val="00F55A39"/>
    <w:rsid w:val="00FA683D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1D5BFD15-61DB-4D95-A512-7911BF61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Дьякова Юлия Владимировна</cp:lastModifiedBy>
  <cp:revision>15</cp:revision>
  <cp:lastPrinted>2021-09-13T07:03:00Z</cp:lastPrinted>
  <dcterms:created xsi:type="dcterms:W3CDTF">2023-05-18T07:07:00Z</dcterms:created>
  <dcterms:modified xsi:type="dcterms:W3CDTF">2025-01-29T10:05:00Z</dcterms:modified>
</cp:coreProperties>
</file>