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A5CA" w14:textId="343FEBF4" w:rsidR="00B078A0" w:rsidRPr="005A7D1D" w:rsidRDefault="00D83FC6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8063E3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r w:rsidR="008063E3" w:rsidRPr="008063E3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Коммерческим банком "СОЮЗНЫЙ" (общество с ограниченной ответственностью) (ООО КБ «СОЮЗНЫЙ»), адрес регистрации: 107014, г. Москва, улица Бабаевская, д. 6, ИНН 7708072196, ОГРН 1027739051383) (далее – финансовая организация), конкурсным управляющим (ликвидатором) которого на основании решения Арбитражного суда г. Москвы от 18 марта 2020 г. по делу №А40-4819/20-46-14 является государственная корпорация «Агентство по страхованию вкладов» (109240, г. Москва, ул. Высоцкого, д. 4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62EEBA" w14:textId="54305E8C" w:rsidR="008063E3" w:rsidRPr="008063E3" w:rsidRDefault="008063E3" w:rsidP="00806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>Нежилое помещение - 237,4 кв. м, адрес: г. Москва, ул. Нагорная, д. 7, корп. 1, подвал (имеются общедомовые коммуникации), кадастровый номер 77:06:0002018:6450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>15 035 369,58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0468961E" w14:textId="70CB1EA4" w:rsidR="008063E3" w:rsidRPr="008063E3" w:rsidRDefault="008063E3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>Нежилое помещение - 39,7 кв. м, адрес: г. Москва, ул. Нагорная, д. 7, корп. 1, кв. 119, подвал (имеются общедомовые коммуникации), кадастровый номер 77:06:0002018:6468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>2 514 031,58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52646A99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0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25 февраля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0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80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 апреля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0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0BC846A6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63E3" w:rsidRPr="0080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 февраля</w:t>
      </w:r>
      <w:r w:rsidR="00806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8063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083B44" w:rsidRPr="008063E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8063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8063E3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8063E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06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806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806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806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8063E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даты окончания соответствующего периода понижения цены продажи лот</w:t>
      </w:r>
      <w:r w:rsidR="00083B44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5F5700EF" w14:textId="40DA83D3" w:rsidR="008063E3" w:rsidRPr="00F31473" w:rsidRDefault="00F31473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6F9EA23D" w14:textId="77777777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25 февраля 2025 г. по 03 апреля 2025 г. - в размере начальной цены продажи лота;</w:t>
      </w:r>
    </w:p>
    <w:p w14:paraId="33C2F765" w14:textId="565EE5FD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04 апреля 2025 г. по 06 апреля 2025 г. - в размере 93,90% от начальной цены продажи лота;</w:t>
      </w:r>
    </w:p>
    <w:p w14:paraId="5999B3A2" w14:textId="43E23019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07 апреля 2025 г. по 09 апреля 2025 г. - в размере 87,80% от начальной цены продажи лота;</w:t>
      </w:r>
    </w:p>
    <w:p w14:paraId="788D34CD" w14:textId="00D1F748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10 апреля 2025 г. по 12 апреля 2025 г. - в размере 81,70% от начальной цены продажи лота;</w:t>
      </w:r>
    </w:p>
    <w:p w14:paraId="5C2F8C57" w14:textId="5FC21869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13 апреля 2025 г. по 15 апреля 2025 г. - в размере 75,60% от начальной цены продажи лота;</w:t>
      </w:r>
    </w:p>
    <w:p w14:paraId="2727C6CA" w14:textId="1AA50682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16 апреля 2025 г. по 18 апреля 2025 г. - в размере 69,50% от начальной цены продажи лота;</w:t>
      </w:r>
    </w:p>
    <w:p w14:paraId="3C01FD6A" w14:textId="7B6C4BDD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19 апреля 2025 г. по 21 апреля 2025 г. - в размере 63,40% от начальной цены продажи лота;</w:t>
      </w:r>
    </w:p>
    <w:p w14:paraId="336390AB" w14:textId="245B4EEB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22 апреля 2025 г. по 24 апреля 2025 г. - в размере 57,30% от начальной цены продажи лота;</w:t>
      </w:r>
    </w:p>
    <w:p w14:paraId="0DB1BCB4" w14:textId="3F7AAC4A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25 апреля 2025 г. по 27 апреля 2025 г. - в размере 51,20% от начальной цены продажи лота;</w:t>
      </w:r>
    </w:p>
    <w:p w14:paraId="100B9EB0" w14:textId="5E79D8C2" w:rsid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28 апреля 2025 г. по 30 апреля 2025 г. - в размере 45,10%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C4534F" w14:textId="28DC9CBE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40D7F5C9" w14:textId="77777777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25 февраля 2025 г. по 03 апреля 2025 г. - в размере начальной цены продажи лота;</w:t>
      </w:r>
    </w:p>
    <w:p w14:paraId="37FD04E0" w14:textId="2F9308AE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04 апреля 2025 г. по 06 апреля 2025 г. - в размере 95,1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31473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00B0CB96" w14:textId="1A89F5A3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07 апреля 2025 г. по 09 апреля 2025 г. - в размере 90,20% от начальной цены продажи лота;</w:t>
      </w:r>
    </w:p>
    <w:p w14:paraId="197EF48A" w14:textId="75E9B138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10 апреля 2025 г. по 12 апреля 2025 г. - в размере 85,30% от начальной цены продажи лота;</w:t>
      </w:r>
    </w:p>
    <w:p w14:paraId="36780AB5" w14:textId="492D4216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13 апреля 2025 г. по 15 апреля 2025 г. - в размере 80,40% от начальной цены продажи лота;</w:t>
      </w:r>
    </w:p>
    <w:p w14:paraId="363F860D" w14:textId="73B689EF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16 апреля 2025 г. по 18 апреля 2025 г. - в размере 75,50% от начальной цены продажи лота;</w:t>
      </w:r>
    </w:p>
    <w:p w14:paraId="3E067D09" w14:textId="0D15D570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19 апреля 2025 г. по 21 апреля 2025 г. - в размере 70,60% от начальной цены продажи лота;</w:t>
      </w:r>
    </w:p>
    <w:p w14:paraId="19F793B8" w14:textId="24378A33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22 апреля 2025 г. по 24 апреля 2025 г. - в размере 65,70% от начальной цены продажи лота;</w:t>
      </w:r>
    </w:p>
    <w:p w14:paraId="49EABE54" w14:textId="600F06BA" w:rsidR="00F31473" w:rsidRPr="00F31473" w:rsidRDefault="00F31473" w:rsidP="00F31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25 апреля 2025 г. по 27 апреля 2025 г. - в размере 60,80% от начальной цены продажи лота;</w:t>
      </w:r>
    </w:p>
    <w:p w14:paraId="71D743FC" w14:textId="408AF9D3" w:rsidR="00B80E51" w:rsidRDefault="00F31473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1473">
        <w:rPr>
          <w:rFonts w:ascii="Times New Roman" w:hAnsi="Times New Roman" w:cs="Times New Roman"/>
          <w:color w:val="000000"/>
          <w:sz w:val="24"/>
          <w:szCs w:val="24"/>
        </w:rPr>
        <w:t>с 28 апреля 2025 г. по 30 апреля 2025 г. - в размере 55,90%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4BDB1B9" w14:textId="77777777" w:rsidR="007300A5" w:rsidRPr="008063E3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3E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C57A812" w14:textId="77777777" w:rsidR="007300A5" w:rsidRPr="008063E3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3E3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</w:t>
      </w:r>
      <w:r w:rsidRPr="008063E3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49D7BEA3" w14:textId="77777777" w:rsidR="007300A5" w:rsidRPr="008063E3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3E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4B9560B" w14:textId="77777777" w:rsidR="007300A5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63E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526D43E" w14:textId="2FECF776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BA1C1C" w:rsidRPr="00BA1C1C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A49314E" w14:textId="77777777" w:rsidR="007300A5" w:rsidRPr="008063E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8063E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3E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8063E3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3E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0C9D38DE" w:rsidR="007300A5" w:rsidRPr="008063E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06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063E3">
        <w:rPr>
          <w:rFonts w:ascii="Times New Roman" w:hAnsi="Times New Roman" w:cs="Times New Roman"/>
          <w:sz w:val="24"/>
          <w:szCs w:val="24"/>
        </w:rPr>
        <w:t xml:space="preserve"> д</w:t>
      </w:r>
      <w:r w:rsidRPr="00806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2567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063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063E3">
        <w:rPr>
          <w:rFonts w:ascii="Times New Roman" w:hAnsi="Times New Roman" w:cs="Times New Roman"/>
          <w:sz w:val="24"/>
          <w:szCs w:val="24"/>
        </w:rPr>
        <w:t xml:space="preserve"> 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BD3E2F" w:rsidRPr="008063E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5" w:history="1">
        <w:r w:rsidR="00BD3E2F" w:rsidRPr="008063E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063E3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567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74E" w:rsidRPr="0025674E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9C788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25674E" w:rsidRPr="0025674E">
        <w:rPr>
          <w:rFonts w:ascii="Times New Roman" w:hAnsi="Times New Roman" w:cs="Times New Roman"/>
          <w:color w:val="000000"/>
          <w:sz w:val="24"/>
          <w:szCs w:val="24"/>
        </w:rPr>
        <w:t>985-171-90-57, эл. почта: orlov@auction-house.ru</w:t>
      </w:r>
      <w:r w:rsidR="0025674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63E3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3E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>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203862"/>
    <w:rsid w:val="0025674E"/>
    <w:rsid w:val="0027680F"/>
    <w:rsid w:val="002B2239"/>
    <w:rsid w:val="002C3A2C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3E3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C788E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13F2"/>
    <w:rsid w:val="00D83FC6"/>
    <w:rsid w:val="00DD01CB"/>
    <w:rsid w:val="00E2452B"/>
    <w:rsid w:val="00E41D4C"/>
    <w:rsid w:val="00E645EC"/>
    <w:rsid w:val="00EE3F19"/>
    <w:rsid w:val="00F31473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58E61901-3762-4CEE-B746-BF61E757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2016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cp:lastPrinted>2023-11-14T11:42:00Z</cp:lastPrinted>
  <dcterms:created xsi:type="dcterms:W3CDTF">2025-02-14T11:47:00Z</dcterms:created>
  <dcterms:modified xsi:type="dcterms:W3CDTF">2025-02-14T13:12:00Z</dcterms:modified>
</cp:coreProperties>
</file>