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7DDB406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CB2F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</w:t>
      </w:r>
      <w:r w:rsidR="00CB2F48" w:rsidRPr="00CB2F48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CB2F48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CB2F48" w:rsidRPr="00CB2F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CB2F48" w:rsidRPr="00CB2F48">
        <w:rPr>
          <w:rFonts w:ascii="Times New Roman" w:hAnsi="Times New Roman" w:cs="Times New Roman"/>
          <w:sz w:val="24"/>
          <w:szCs w:val="24"/>
          <w:lang w:eastAsia="ru-RU"/>
        </w:rPr>
        <w:t>сообщение 02030284498 в газете АО «Коммерсантъ» №207(7897) от 09.11.2024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63464BF8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2F48"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82E19" w14:textId="1A0B871F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CB2F4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ЭнергоСтрой</w:t>
      </w:r>
      <w:proofErr w:type="spellEnd"/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", ИНН 6319169500 (поручитель Колесников Алексей Валерьевич), КД № 6780кл от 27.03.2017, определение АС Самарской области от 07.12.2020 по делу А55-2245/2020 о включении в РТК третьей очереди, постановление 11 ААС от 04.03.2021 по делу А55-2245/2020 о включении в РТК третьей очереди, ООО "</w:t>
      </w:r>
      <w:proofErr w:type="spellStart"/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ЭнергоСтрой</w:t>
      </w:r>
      <w:proofErr w:type="spellEnd"/>
      <w:r w:rsidR="00CB2F48" w:rsidRPr="00CB2F48">
        <w:rPr>
          <w:rFonts w:ascii="Times New Roman" w:hAnsi="Times New Roman" w:cs="Times New Roman"/>
          <w:color w:val="000000"/>
          <w:sz w:val="24"/>
          <w:szCs w:val="24"/>
        </w:rPr>
        <w:t>" конкурсное производство завершено 03.02.2025 (5 135 416,57 руб.)</w:t>
      </w:r>
      <w:r w:rsidR="00CB2F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CB2F48"/>
    <w:rsid w:val="00DA69FD"/>
    <w:rsid w:val="00E61621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2025-02-13T07:33:00Z</dcterms:created>
  <dcterms:modified xsi:type="dcterms:W3CDTF">2025-02-13T07:33:00Z</dcterms:modified>
</cp:coreProperties>
</file>