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D17C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2A3C77C">
      <w:pPr>
        <w:pStyle w:val="18"/>
        <w:jc w:val="center"/>
        <w:rPr>
          <w:rFonts w:hint="default" w:ascii="Times New Roman" w:hAnsi="Times New Roman"/>
          <w:b/>
          <w:color w:val="0C0C0C"/>
          <w:lang w:val="ru-RU"/>
        </w:rPr>
      </w:pPr>
      <w:r>
        <w:rPr>
          <w:rFonts w:ascii="Times New Roman" w:hAnsi="Times New Roman"/>
          <w:b/>
          <w:color w:val="0C0C0C"/>
          <w:lang w:val="ru-RU"/>
        </w:rPr>
        <w:t>ПРОЕКТ</w:t>
      </w:r>
      <w:bookmarkStart w:id="0" w:name="_GoBack"/>
      <w:bookmarkEnd w:id="0"/>
    </w:p>
    <w:p w14:paraId="0E78253D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 xml:space="preserve">ДОГОВОР КУПЛИ-ПРОДАЖИ </w:t>
      </w:r>
    </w:p>
    <w:p w14:paraId="44E1F6A9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(уступки прав требования) № __</w:t>
      </w:r>
    </w:p>
    <w:p w14:paraId="253FB4E2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по результатам торгов</w:t>
      </w:r>
    </w:p>
    <w:p w14:paraId="1C6C5DBB">
      <w:pPr>
        <w:pStyle w:val="18"/>
        <w:jc w:val="both"/>
        <w:rPr>
          <w:rFonts w:ascii="Times New Roman" w:hAnsi="Times New Roman"/>
          <w:b/>
          <w:color w:val="0C0C0C"/>
        </w:rPr>
      </w:pPr>
    </w:p>
    <w:p w14:paraId="14F503AE">
      <w:pPr>
        <w:pStyle w:val="1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г.  </w:t>
      </w:r>
      <w:r>
        <w:rPr>
          <w:rFonts w:ascii="Times New Roman" w:hAnsi="Times New Roman"/>
          <w:color w:val="0C0C0C"/>
          <w:lang w:val="ru-RU"/>
        </w:rPr>
        <w:t>Москва</w:t>
      </w:r>
      <w:r>
        <w:rPr>
          <w:rFonts w:ascii="Times New Roman" w:hAnsi="Times New Roman"/>
          <w:color w:val="0C0C0C"/>
        </w:rPr>
        <w:t xml:space="preserve">                                                                                      «___»______________________ 202</w:t>
      </w:r>
      <w:r>
        <w:rPr>
          <w:rFonts w:hint="default" w:ascii="Times New Roman" w:hAnsi="Times New Roman"/>
          <w:color w:val="0C0C0C"/>
          <w:lang w:val="ru-RU"/>
        </w:rPr>
        <w:t>5</w:t>
      </w:r>
      <w:r>
        <w:rPr>
          <w:rFonts w:ascii="Times New Roman" w:hAnsi="Times New Roman"/>
          <w:color w:val="0C0C0C"/>
        </w:rPr>
        <w:t xml:space="preserve"> г.</w:t>
      </w:r>
    </w:p>
    <w:p w14:paraId="7C097058">
      <w:pPr>
        <w:pStyle w:val="18"/>
        <w:jc w:val="both"/>
        <w:rPr>
          <w:rFonts w:ascii="Times New Roman" w:hAnsi="Times New Roman"/>
          <w:color w:val="0C0C0C"/>
        </w:rPr>
      </w:pPr>
    </w:p>
    <w:p w14:paraId="01F75F8B">
      <w:pPr>
        <w:pStyle w:val="18"/>
        <w:ind w:firstLine="708"/>
        <w:jc w:val="both"/>
        <w:rPr>
          <w:rFonts w:hint="default" w:ascii="Times New Roman" w:hAnsi="Times New Roman" w:eastAsia="Calibri" w:cs="Times New Roman"/>
          <w:b w:val="0"/>
          <w:bCs/>
          <w:color w:val="0C0C0C"/>
        </w:rPr>
      </w:pPr>
      <w:r>
        <w:rPr>
          <w:rFonts w:hint="default" w:ascii="Times New Roman" w:hAnsi="Times New Roman" w:eastAsia="Calibri" w:cs="Times New Roman"/>
          <w:b/>
          <w:bCs w:val="0"/>
          <w:color w:val="0C0C0C"/>
        </w:rPr>
        <w:t>Общество с ограниченной ответственностью «</w:t>
      </w:r>
      <w:r>
        <w:rPr>
          <w:rFonts w:hint="default" w:ascii="Times New Roman" w:hAnsi="Times New Roman" w:eastAsia="Calibri" w:cs="Times New Roman"/>
          <w:b/>
          <w:bCs w:val="0"/>
          <w:color w:val="0C0C0C"/>
          <w:lang w:val="ru-RU"/>
        </w:rPr>
        <w:t>Стройдорснаб</w:t>
      </w:r>
      <w:r>
        <w:rPr>
          <w:rFonts w:hint="default" w:ascii="Times New Roman" w:hAnsi="Times New Roman" w:eastAsia="Calibri" w:cs="Times New Roman"/>
          <w:b/>
          <w:bCs w:val="0"/>
          <w:color w:val="0C0C0C"/>
        </w:rPr>
        <w:t>»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(ИНН: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5005063451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>, ОГРН: 11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65005051463, 140200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,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 xml:space="preserve">Московская 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область,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г. Воскресенск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,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ул.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Советская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, д.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3Б, пом. 13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), в лице конкурсного управляющего Новоселова Евгения Витальевича, действующего на основании Решения Арбитражного суда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Московской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области от 2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0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дека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>бря 20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19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года по делу № А41-46277/2019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(открытие конкурсного производства)  и Определения Арбитражного суда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Московской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области от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09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>.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12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.2024 г. по делу № А41-46277/2019 (продление конкурсного производства до 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18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>.0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5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>.202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5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г. именуем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ое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в д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альнейшем «Цедент», с одной стороны, и </w:t>
      </w:r>
    </w:p>
    <w:p w14:paraId="79D6B845">
      <w:pPr>
        <w:pStyle w:val="18"/>
        <w:ind w:firstLine="6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_______________ </w:t>
      </w:r>
      <w:r>
        <w:rPr>
          <w:rFonts w:ascii="Times New Roman" w:hAnsi="Times New Roman"/>
          <w:color w:val="0C0C0C"/>
        </w:rPr>
        <w:t>в лице ____________________, действующего на основании _______________, именуемый в дальнейшем «Цессионарий», с другой стороны, именуемые в дальнейшем «Стороны», заключили настоящий Договор о нижеследующем:</w:t>
      </w:r>
    </w:p>
    <w:p w14:paraId="567FABB5">
      <w:pPr>
        <w:pStyle w:val="18"/>
        <w:jc w:val="both"/>
        <w:rPr>
          <w:color w:val="0C0C0C"/>
        </w:rPr>
      </w:pPr>
    </w:p>
    <w:p w14:paraId="074B456B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hint="default" w:ascii="Times New Roman" w:hAnsi="Times New Roman"/>
          <w:b/>
          <w:color w:val="0C0C0C"/>
          <w:lang w:val="ru-RU"/>
        </w:rPr>
        <w:t>1</w:t>
      </w:r>
      <w:r>
        <w:rPr>
          <w:rFonts w:ascii="Times New Roman" w:hAnsi="Times New Roman"/>
          <w:b/>
          <w:color w:val="0C0C0C"/>
        </w:rPr>
        <w:t>. ПРЕДМЕТ ДОГОВОРА</w:t>
      </w:r>
    </w:p>
    <w:p w14:paraId="6263B914">
      <w:pPr>
        <w:pStyle w:val="18"/>
        <w:jc w:val="center"/>
        <w:rPr>
          <w:rFonts w:ascii="Times New Roman" w:hAnsi="Times New Roman"/>
          <w:color w:val="0C0C0C"/>
        </w:rPr>
      </w:pPr>
    </w:p>
    <w:p w14:paraId="288E48B4">
      <w:pPr>
        <w:pStyle w:val="18"/>
        <w:numPr>
          <w:ilvl w:val="1"/>
          <w:numId w:val="1"/>
        </w:numPr>
        <w:ind w:left="3" w:leftChars="0" w:firstLine="759" w:firstLineChars="345"/>
        <w:jc w:val="both"/>
        <w:rPr>
          <w:rFonts w:hint="default" w:ascii="Times New Roman" w:hAnsi="Times New Roman" w:eastAsia="Calibri" w:cs="Times New Roman"/>
          <w:color w:val="0C0C0C"/>
          <w:lang w:val="ru-RU"/>
        </w:rPr>
      </w:pPr>
      <w:r>
        <w:rPr>
          <w:rFonts w:ascii="Times New Roman" w:hAnsi="Times New Roman" w:eastAsia="Calibri" w:cs="Times New Roman"/>
          <w:color w:val="0C0C0C"/>
        </w:rPr>
        <w:t>По результатам электронных торгов (в форме аукциона или посредством публичного предложения) по реализации имущества Цедента (далее – Торги) по лоту № __ (протокол от ______ 20__г. № __), проводимых в порядке и на условиях, которые указаны в сообщении о проведении Торгов, опубликованном в газете «КоммерсантЪ» от ________ 20_ г. № ____, Цедент передает, а Цессионарий принимает и оплачивает на условиях Договора принадлежащие Цеденту права требования к _________________ (ИНН</w:t>
      </w:r>
      <w:r>
        <w:rPr>
          <w:rFonts w:hint="default" w:ascii="Times New Roman" w:hAnsi="Times New Roman" w:cs="Times New Roman"/>
          <w:color w:val="0C0C0C"/>
          <w:lang w:val="ru-RU"/>
        </w:rPr>
        <w:t>,</w:t>
      </w:r>
      <w:r>
        <w:rPr>
          <w:rFonts w:ascii="Times New Roman" w:hAnsi="Times New Roman" w:eastAsia="Calibri" w:cs="Times New Roman"/>
          <w:color w:val="0C0C0C"/>
        </w:rPr>
        <w:t>ОГРН  ____________)   (далее – Должник)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 в размере __________________.</w:t>
      </w:r>
    </w:p>
    <w:p w14:paraId="3519BF3C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7E6BC2E9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1.2. Права требования к Должнику, указанные в пункте 1.1 Договора (далее – Права требования), удостоверяются следующими документами (при наличии):</w:t>
      </w:r>
    </w:p>
    <w:p w14:paraId="7923815C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- ________________________________________________________________________________;</w:t>
      </w:r>
    </w:p>
    <w:p w14:paraId="5B7374E2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048E474D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  <w:highlight w:val="none"/>
        </w:rPr>
      </w:pPr>
      <w:r>
        <w:rPr>
          <w:rFonts w:ascii="Times New Roman" w:hAnsi="Times New Roman" w:eastAsia="Calibri" w:cs="Times New Roman"/>
          <w:color w:val="0C0C0C"/>
        </w:rPr>
        <w:t>1.3.  Права требования по Договору переходят от Цедента к Цессионарию в день зачисления на счет Цедента,</w:t>
      </w:r>
      <w:r>
        <w:rPr>
          <w:rFonts w:ascii="Times New Roman" w:hAnsi="Times New Roman" w:eastAsia="Calibri" w:cs="Times New Roman"/>
          <w:color w:val="0C0C0C"/>
          <w:highlight w:val="none"/>
        </w:rPr>
        <w:t xml:space="preserve"> указанный в разделе 9 Договора, денежных средств в размере, установленном пунктом 2.1 Договора.</w:t>
      </w:r>
    </w:p>
    <w:p w14:paraId="70A668C0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>за пользование денежными средствами, неустойки (пени, штрафы),</w:t>
      </w:r>
      <w:r>
        <w:rPr>
          <w:rFonts w:ascii="Times New Roman" w:hAnsi="Times New Roman" w:eastAsia="Calibri" w:cs="Times New Roman"/>
          <w:color w:val="0C0C0C"/>
        </w:rPr>
        <w:t xml:space="preserve"> сумма госпошлины за установление суммы требования в судах и иные платежи, предусмотренные Документами и действующим законодательством РФ, обязанность по уплате которых возложена на Должника(ов) и иных лиц.</w:t>
      </w:r>
    </w:p>
    <w:p w14:paraId="72F94D4B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1.5. На момент заключения Договора споры и обременения в отношении Прав требования отсутствуют.</w:t>
      </w:r>
    </w:p>
    <w:p w14:paraId="129EC43D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>6</w:t>
      </w:r>
      <w:r>
        <w:rPr>
          <w:rFonts w:ascii="Times New Roman" w:hAnsi="Times New Roman" w:eastAsia="Calibri" w:cs="Times New Roman"/>
          <w:color w:val="0C0C0C"/>
        </w:rPr>
        <w:t xml:space="preserve">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0019FC1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1.7. </w:t>
      </w:r>
      <w:r>
        <w:rPr>
          <w:rFonts w:ascii="Times New Roman" w:hAnsi="Times New Roman" w:eastAsia="Calibri" w:cs="Times New Roman"/>
          <w:color w:val="0C0C0C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672E0EE1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3863D2F8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1FC59FD9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6777220C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5578FAD0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>2. УСЛОВИЯ И ПОРЯДОК РАЧЕТОВ</w:t>
      </w:r>
    </w:p>
    <w:p w14:paraId="1E6B527C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2.1. За приобретаемые Права требования Цессионарий уплачивает Цеденту цену в размере ______ руб. (________ рублей ___ копеек).</w:t>
      </w:r>
    </w:p>
    <w:p w14:paraId="1B7B5884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2.2. Задаток, ранее внесенный Цессионарием за участие в Торгах в размере _______ руб. (__________ рублей _______ копеек) (далее – Задаток), засчитывается в счет цены, указанной в пункте 2.1 Договора.</w:t>
      </w:r>
    </w:p>
    <w:p w14:paraId="63726F7B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 xml:space="preserve">2.3. Денежные средства, за вычетом суммы Задатка, в размере ______ руб. (________ рублей ___ копеек), должны поступить от Цессионария на счет Цедента, указанный в разделе 9 Договора, не позднее чем через 30 (Тридцать) 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>календарных</w:t>
      </w:r>
      <w:r>
        <w:rPr>
          <w:rFonts w:hint="default" w:ascii="Times New Roman" w:hAnsi="Times New Roman" w:eastAsia="Calibri" w:cs="Times New Roman"/>
          <w:color w:val="0C0C0C"/>
        </w:rPr>
        <w:t xml:space="preserve"> дней с даты заключения Договора.</w:t>
      </w:r>
    </w:p>
    <w:p w14:paraId="4FE3C154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пункте 2.1 Договора, с учетом оплаченного в соответствии с пунктом 2.2 Договора Задатка.</w:t>
      </w:r>
    </w:p>
    <w:p w14:paraId="7A0EFA42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16D892A9">
      <w:pPr>
        <w:pStyle w:val="18"/>
        <w:numPr>
          <w:ilvl w:val="0"/>
          <w:numId w:val="0"/>
        </w:numPr>
        <w:ind w:left="763" w:leftChars="0"/>
        <w:jc w:val="center"/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</w:pPr>
      <w:r>
        <w:rPr>
          <w:rFonts w:hint="default" w:ascii="Times New Roman" w:hAnsi="Times New Roman" w:eastAsia="Calibri"/>
          <w:b/>
          <w:bCs/>
          <w:color w:val="0C0C0C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  <w:t> ОБЯЗАННОСТИ СТОРОН</w:t>
      </w:r>
    </w:p>
    <w:p w14:paraId="1B668382">
      <w:pPr>
        <w:pStyle w:val="18"/>
        <w:numPr>
          <w:ilvl w:val="0"/>
          <w:numId w:val="0"/>
        </w:numPr>
        <w:jc w:val="both"/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</w:pPr>
    </w:p>
    <w:p w14:paraId="4D5ECDF4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 xml:space="preserve">3.1. Цедент обязан: </w:t>
      </w:r>
    </w:p>
    <w:p w14:paraId="72CE6DB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 xml:space="preserve">3.1.1. Не позднее </w:t>
      </w:r>
      <w:r>
        <w:rPr>
          <w:rFonts w:hint="default" w:ascii="Times New Roman" w:hAnsi="Times New Roman"/>
          <w:color w:val="0C0C0C"/>
          <w:lang w:val="ru-RU"/>
        </w:rPr>
        <w:t>10</w:t>
      </w:r>
      <w:r>
        <w:rPr>
          <w:rFonts w:hint="default" w:ascii="Times New Roman" w:hAnsi="Times New Roman" w:eastAsia="Calibri"/>
          <w:color w:val="0C0C0C"/>
        </w:rPr>
        <w:t xml:space="preserve"> (</w:t>
      </w:r>
      <w:r>
        <w:rPr>
          <w:rFonts w:hint="default" w:ascii="Times New Roman" w:hAnsi="Times New Roman"/>
          <w:color w:val="0C0C0C"/>
          <w:lang w:val="ru-RU"/>
        </w:rPr>
        <w:t>Десяти</w:t>
      </w:r>
      <w:r>
        <w:rPr>
          <w:rFonts w:hint="default" w:ascii="Times New Roman" w:hAnsi="Times New Roman" w:eastAsia="Calibri"/>
          <w:color w:val="0C0C0C"/>
        </w:rPr>
        <w:t>) дней со дня оплаты Прав требования в соответствии с пунктом 2.4 Договора передать Цессионарию по акту приема-передачи (приложение 1 к Договору) (далее – Акт) документы, удостоверяющие Права требования к Должнику, в соответствии с пунктом 1.2 Договора и сообщить сведения, имеющие значение для осуществления требования</w:t>
      </w:r>
      <w:r>
        <w:rPr>
          <w:rFonts w:hint="default" w:ascii="Times New Roman" w:hAnsi="Times New Roman"/>
          <w:color w:val="0C0C0C"/>
          <w:lang w:val="ru-RU"/>
        </w:rPr>
        <w:t>.</w:t>
      </w:r>
      <w:r>
        <w:rPr>
          <w:rFonts w:hint="default" w:ascii="Times New Roman" w:hAnsi="Times New Roman" w:eastAsia="Calibri"/>
          <w:color w:val="0C0C0C"/>
        </w:rPr>
        <w:t xml:space="preserve"> </w:t>
      </w:r>
    </w:p>
    <w:p w14:paraId="2B315713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3.1.</w:t>
      </w:r>
      <w:r>
        <w:rPr>
          <w:rFonts w:hint="default" w:ascii="Times New Roman" w:hAnsi="Times New Roman"/>
          <w:color w:val="0C0C0C"/>
          <w:lang w:val="ru-RU"/>
        </w:rPr>
        <w:t>2</w:t>
      </w:r>
      <w:r>
        <w:rPr>
          <w:rFonts w:hint="default" w:ascii="Times New Roman" w:hAnsi="Times New Roman" w:eastAsia="Calibri"/>
          <w:color w:val="0C0C0C"/>
        </w:rPr>
        <w:t>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87D786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 Цессионарий обязан:</w:t>
      </w:r>
    </w:p>
    <w:p w14:paraId="249B64D6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3.2.1. Уплатить Цеденту денежные средства за приобретаемые Права требования в размере и порядке, которые предусмотрены пунктами 2.1–2.</w:t>
      </w:r>
      <w:r>
        <w:rPr>
          <w:rFonts w:hint="default" w:ascii="Times New Roman" w:hAnsi="Times New Roman" w:eastAsia="Calibri"/>
          <w:color w:val="0C0C0C"/>
          <w:lang w:val="ru-RU"/>
        </w:rPr>
        <w:t>3</w:t>
      </w:r>
      <w:r>
        <w:rPr>
          <w:rFonts w:hint="default" w:ascii="Times New Roman" w:hAnsi="Times New Roman" w:eastAsia="Calibri"/>
          <w:color w:val="0C0C0C"/>
        </w:rPr>
        <w:t xml:space="preserve"> Договора.  </w:t>
      </w:r>
    </w:p>
    <w:p w14:paraId="047C9E4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122B9675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3.2.3. В течение 5 (Пят</w:t>
      </w:r>
      <w:r>
        <w:rPr>
          <w:rFonts w:hint="default" w:ascii="Times New Roman" w:hAnsi="Times New Roman"/>
          <w:color w:val="0C0C0C"/>
          <w:lang w:val="ru-RU"/>
        </w:rPr>
        <w:t>и</w:t>
      </w:r>
      <w:r>
        <w:rPr>
          <w:rFonts w:hint="default" w:ascii="Times New Roman" w:hAnsi="Times New Roman" w:eastAsia="Calibri"/>
          <w:color w:val="0C0C0C"/>
        </w:rPr>
        <w:t xml:space="preserve">) дней со дня получения документов, удостоверяющих Права требования к Должнику, письменно уведомить за свой счет о состоявшемся переходе Прав требования Должника, 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 </w:t>
      </w:r>
    </w:p>
    <w:p w14:paraId="59EBCA78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</w:t>
      </w:r>
      <w:r>
        <w:rPr>
          <w:rFonts w:hint="default" w:ascii="Times New Roman" w:hAnsi="Times New Roman" w:eastAsia="Calibri"/>
          <w:color w:val="0C0C0C"/>
          <w:lang w:val="ru-RU"/>
        </w:rPr>
        <w:t>4</w:t>
      </w:r>
      <w:r>
        <w:rPr>
          <w:rFonts w:hint="default" w:ascii="Times New Roman" w:hAnsi="Times New Roman" w:eastAsia="Calibri"/>
          <w:color w:val="0C0C0C"/>
        </w:rPr>
        <w:t>. В течение 5 (Пят</w:t>
      </w:r>
      <w:r>
        <w:rPr>
          <w:rFonts w:hint="default" w:ascii="Times New Roman" w:hAnsi="Times New Roman"/>
          <w:color w:val="0C0C0C"/>
          <w:lang w:val="ru-RU"/>
        </w:rPr>
        <w:t>и</w:t>
      </w:r>
      <w:r>
        <w:rPr>
          <w:rFonts w:hint="default" w:ascii="Times New Roman" w:hAnsi="Times New Roman" w:eastAsia="Calibri"/>
          <w:color w:val="0C0C0C"/>
        </w:rPr>
        <w:t>)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подпункт</w:t>
      </w:r>
      <w:r>
        <w:rPr>
          <w:rFonts w:hint="default" w:ascii="Times New Roman" w:hAnsi="Times New Roman" w:eastAsia="Calibri"/>
          <w:color w:val="0C0C0C"/>
          <w:lang w:val="ru-RU"/>
        </w:rPr>
        <w:t>ом</w:t>
      </w:r>
      <w:r>
        <w:rPr>
          <w:rFonts w:hint="default" w:ascii="Times New Roman" w:hAnsi="Times New Roman" w:eastAsia="Calibri"/>
          <w:color w:val="0C0C0C"/>
        </w:rPr>
        <w:t xml:space="preserve"> 3.2.3 Договора.</w:t>
      </w:r>
    </w:p>
    <w:p w14:paraId="70212F9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51300BCC">
      <w:pPr>
        <w:pStyle w:val="18"/>
        <w:jc w:val="center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4. </w:t>
      </w:r>
      <w:r>
        <w:rPr>
          <w:rFonts w:ascii="Times New Roman" w:hAnsi="Times New Roman"/>
          <w:b/>
          <w:color w:val="0C0C0C"/>
        </w:rPr>
        <w:t>ГАРАНТИИ И ЗАВЕРЕНИЯ</w:t>
      </w:r>
    </w:p>
    <w:p w14:paraId="42AFFC8E">
      <w:pPr>
        <w:pStyle w:val="18"/>
        <w:jc w:val="center"/>
        <w:rPr>
          <w:rFonts w:ascii="Times New Roman" w:hAnsi="Times New Roman"/>
          <w:color w:val="0C0C0C"/>
        </w:rPr>
      </w:pPr>
    </w:p>
    <w:p w14:paraId="605C60D1">
      <w:pPr>
        <w:pStyle w:val="18"/>
        <w:jc w:val="left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4.1. </w:t>
      </w:r>
      <w:r>
        <w:rPr>
          <w:rFonts w:ascii="Times New Roman" w:hAnsi="Times New Roman"/>
          <w:b w:val="0"/>
          <w:bCs/>
          <w:color w:val="0C0C0C"/>
        </w:rPr>
        <w:t>Цедент гарантирует:</w:t>
      </w:r>
    </w:p>
    <w:p w14:paraId="2779E6D9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4.1.1. Действительность долгового обязательства (Прав требований) Должника(ов), а также законность совершения уступки Прав требования.</w:t>
      </w:r>
    </w:p>
    <w:p w14:paraId="2AB79AFC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4.1.2. Отсутствие между ним и Должниками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требования.</w:t>
      </w:r>
    </w:p>
    <w:p w14:paraId="042D92C5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4.1.3. Уведомление Цессионария о возможных возражениях Должников против требований Цедента, а также о любых утраченных документах, относящихся к уступаемым Правам требования.</w:t>
      </w:r>
    </w:p>
    <w:p w14:paraId="0307B7E6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4.1.4. 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условиях.</w:t>
      </w:r>
    </w:p>
    <w:p w14:paraId="62427C14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4.1.5. Что им не заключены с третьими лицами аналогичные по своему предмету договоры об уступке Прав требования по Документам, определяющим объем уступаемых прав, а также иные договоры и соглашения, которые могут воспрепятствовать Цессионарию в реализации им приобретаемых Прав требования к Должнику(ам).</w:t>
      </w:r>
    </w:p>
    <w:p w14:paraId="733C0E32">
      <w:pPr>
        <w:pStyle w:val="18"/>
        <w:jc w:val="both"/>
        <w:rPr>
          <w:rFonts w:ascii="Times New Roman" w:hAnsi="Times New Roman"/>
          <w:color w:val="0C0C0C"/>
        </w:rPr>
      </w:pPr>
    </w:p>
    <w:p w14:paraId="7CBF2CB0">
      <w:pPr>
        <w:pStyle w:val="1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</w:t>
      </w:r>
      <w:r>
        <w:rPr>
          <w:rFonts w:ascii="Times New Roman" w:hAnsi="Times New Roman"/>
          <w:b w:val="0"/>
          <w:bCs w:val="0"/>
          <w:color w:val="0C0C0C"/>
        </w:rPr>
        <w:t>. Цессионарий гарантирует:</w:t>
      </w:r>
    </w:p>
    <w:p w14:paraId="4DF51628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4.2.1. Полную оплату совершенной уступки прав требования, на условиях, установленных Договором.</w:t>
      </w:r>
    </w:p>
    <w:p w14:paraId="6C95399F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4.2.2. Соблюдение всех прав Цедента в рамках настоящего Договора.</w:t>
      </w:r>
    </w:p>
    <w:p w14:paraId="23AFC5BC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4.2.3. Полное, исчерпывающее и достаточное изучение оснований возникновения Прав требования Цедента к Должнику(ам), а также существовавших ранее и прекращенных к настоящему моменту прав требования, отсутствие сомнений в действительности Прав требования.</w:t>
      </w:r>
    </w:p>
    <w:p w14:paraId="37BE4BD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4.3. Цессионарий гарантирует, что перед заключением настоящего Договора им получены (если это необходимо в соответствии с требованиями Устава и/или закона) от соответствующих органов управления все необходимые и установленные законодательством, учредительными и внутренними документами корпоративные согласования и одобрения совершаемой в рамках настоящего Договора сделки по уступке прав требования.</w:t>
      </w:r>
    </w:p>
    <w:p w14:paraId="1B37D737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36BD0D67">
      <w:pPr>
        <w:pStyle w:val="18"/>
        <w:ind w:firstLine="708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5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>. ОТВЕТСТВЕННОСТЬ СТОРОН</w:t>
      </w:r>
    </w:p>
    <w:p w14:paraId="0D931091">
      <w:pPr>
        <w:pStyle w:val="18"/>
        <w:ind w:firstLine="708"/>
        <w:jc w:val="center"/>
        <w:rPr>
          <w:rFonts w:ascii="Times New Roman" w:hAnsi="Times New Roman" w:eastAsia="Calibri" w:cs="Times New Roman"/>
          <w:color w:val="0C0C0C"/>
        </w:rPr>
      </w:pPr>
    </w:p>
    <w:p w14:paraId="34427ED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>5</w:t>
      </w:r>
      <w:r>
        <w:rPr>
          <w:rFonts w:ascii="Times New Roman" w:hAnsi="Times New Roman" w:eastAsia="Calibri" w:cs="Times New Roman"/>
          <w:color w:val="0C0C0C"/>
        </w:rPr>
        <w:t>.1. 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Договором.</w:t>
      </w:r>
    </w:p>
    <w:p w14:paraId="373E39F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>5</w:t>
      </w:r>
      <w:r>
        <w:rPr>
          <w:rFonts w:ascii="Times New Roman" w:hAnsi="Times New Roman" w:eastAsia="Calibri" w:cs="Times New Roman"/>
          <w:color w:val="0C0C0C"/>
        </w:rPr>
        <w:t xml:space="preserve">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</w:t>
      </w:r>
    </w:p>
    <w:p w14:paraId="57FCB9AF">
      <w:pPr>
        <w:tabs>
          <w:tab w:val="left" w:pos="1276"/>
        </w:tabs>
        <w:ind w:firstLine="709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sz w:val="23"/>
          <w:szCs w:val="23"/>
        </w:rPr>
        <w:br w:type="textWrapping"/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 xml:space="preserve"> ПОРЯДОК РАСТОРЖЕНИЯ ДОГОВОРА</w:t>
      </w:r>
    </w:p>
    <w:p w14:paraId="3B1D80A5">
      <w:pPr>
        <w:pStyle w:val="21"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.1. В случае если после заключения Договора, но до перехода Прав требования к </w:t>
      </w:r>
      <w:r>
        <w:rPr>
          <w:color w:val="000000"/>
          <w:sz w:val="22"/>
          <w:szCs w:val="22"/>
        </w:rPr>
        <w:t>Цессионарию</w:t>
      </w:r>
      <w:r>
        <w:rPr>
          <w:sz w:val="22"/>
          <w:szCs w:val="22"/>
        </w:rPr>
        <w:t xml:space="preserve"> одно или несколько из входящих в лот №___ Прав требования прекратятся полностью или частично, Цедент уведомляет об этом Цессионария по адресу электронной почты, указанному в его заявке на участие в Торгах.</w:t>
      </w:r>
    </w:p>
    <w:p w14:paraId="7E10F984">
      <w:pPr>
        <w:pStyle w:val="21"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>.2. 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подпунктом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В этом случае Задаток, уплаченный за участие в Торгах, Цессионарию не возвращается.</w:t>
      </w:r>
    </w:p>
    <w:p w14:paraId="284E2DA6">
      <w:pPr>
        <w:pStyle w:val="21"/>
        <w:tabs>
          <w:tab w:val="left" w:pos="993"/>
        </w:tabs>
        <w:ind w:firstLine="709"/>
        <w:jc w:val="both"/>
        <w:rPr>
          <w:sz w:val="23"/>
          <w:szCs w:val="23"/>
        </w:rPr>
      </w:pPr>
    </w:p>
    <w:p w14:paraId="1F91EEF3">
      <w:pPr>
        <w:widowControl w:val="0"/>
        <w:tabs>
          <w:tab w:val="left" w:pos="1134"/>
        </w:tabs>
        <w:spacing w:line="276" w:lineRule="auto"/>
        <w:ind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>7</w:t>
      </w:r>
      <w:r>
        <w:rPr>
          <w:rFonts w:hint="default" w:ascii="Times New Roman" w:hAnsi="Times New Roman" w:cs="Times New Roman"/>
          <w:b/>
          <w:sz w:val="23"/>
          <w:szCs w:val="23"/>
        </w:rPr>
        <w:t>. ПОРЯДОК РАЗРЕШЕНИЯ СПОРОВ</w:t>
      </w:r>
    </w:p>
    <w:p w14:paraId="6E0A2951">
      <w:pPr>
        <w:pStyle w:val="21"/>
        <w:tabs>
          <w:tab w:val="left" w:pos="993"/>
        </w:tabs>
        <w:ind w:firstLine="709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7</w:t>
      </w:r>
      <w:r>
        <w:rPr>
          <w:rFonts w:hint="default"/>
          <w:sz w:val="22"/>
          <w:szCs w:val="22"/>
        </w:rPr>
        <w:t xml:space="preserve">.1. Стороны принимают меры для разрешения споров и разногласий, возникающих из Договора или в связи с ним путем переговоров, а также в претензионном порядке 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в соответствии с законодательством Российской Федерации (часть 5 статьи 4 Арбитражного процессуального кодекса Российской Федерации)</w:t>
      </w:r>
    </w:p>
    <w:p w14:paraId="1E10C8E2">
      <w:pPr>
        <w:pStyle w:val="21"/>
        <w:tabs>
          <w:tab w:val="left" w:pos="993"/>
        </w:tabs>
        <w:ind w:firstLine="709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7</w:t>
      </w:r>
      <w:r>
        <w:rPr>
          <w:rFonts w:hint="default"/>
          <w:sz w:val="22"/>
          <w:szCs w:val="22"/>
        </w:rPr>
        <w:t xml:space="preserve">.2. 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>
        <w:rPr>
          <w:rFonts w:hint="default"/>
          <w:sz w:val="22"/>
          <w:szCs w:val="22"/>
          <w:lang w:val="ru-RU"/>
        </w:rPr>
        <w:t>Московской области</w:t>
      </w:r>
      <w:r>
        <w:rPr>
          <w:rFonts w:hint="default"/>
          <w:sz w:val="22"/>
          <w:szCs w:val="22"/>
        </w:rPr>
        <w:t xml:space="preserve"> или в</w:t>
      </w:r>
      <w:r>
        <w:rPr>
          <w:rFonts w:hint="default"/>
          <w:sz w:val="22"/>
          <w:szCs w:val="22"/>
          <w:lang w:val="ru-RU"/>
        </w:rPr>
        <w:t xml:space="preserve"> суд общей юрисдикции</w:t>
      </w:r>
      <w:r>
        <w:rPr>
          <w:rFonts w:hint="default"/>
          <w:sz w:val="22"/>
          <w:szCs w:val="22"/>
        </w:rPr>
        <w:t xml:space="preserve">  по месту регистрации Цедента.</w:t>
      </w:r>
    </w:p>
    <w:p w14:paraId="4790AF46">
      <w:pPr>
        <w:pStyle w:val="18"/>
        <w:jc w:val="center"/>
        <w:rPr>
          <w:rFonts w:hint="default" w:ascii="Times New Roman" w:hAnsi="Times New Roman" w:cs="Times New Roman"/>
          <w:b/>
          <w:color w:val="0C0C0C"/>
          <w:lang w:val="ru-RU"/>
        </w:rPr>
      </w:pPr>
    </w:p>
    <w:p w14:paraId="7D186336">
      <w:pPr>
        <w:pStyle w:val="18"/>
        <w:jc w:val="center"/>
        <w:rPr>
          <w:rFonts w:hint="default" w:ascii="Times New Roman" w:hAnsi="Times New Roman" w:cs="Times New Roman"/>
          <w:b/>
          <w:color w:val="0C0C0C"/>
        </w:rPr>
      </w:pPr>
      <w:r>
        <w:rPr>
          <w:rFonts w:hint="default" w:ascii="Times New Roman" w:hAnsi="Times New Roman" w:cs="Times New Roman"/>
          <w:b/>
          <w:color w:val="0C0C0C"/>
          <w:lang w:val="ru-RU"/>
        </w:rPr>
        <w:t>8</w:t>
      </w:r>
      <w:r>
        <w:rPr>
          <w:rFonts w:hint="default" w:ascii="Times New Roman" w:hAnsi="Times New Roman" w:cs="Times New Roman"/>
          <w:b/>
          <w:color w:val="0C0C0C"/>
        </w:rPr>
        <w:t>. ПРОЧИЕ УСЛОВИЯ</w:t>
      </w:r>
    </w:p>
    <w:p w14:paraId="519F0BFC">
      <w:pPr>
        <w:pStyle w:val="18"/>
        <w:jc w:val="both"/>
        <w:rPr>
          <w:rFonts w:hint="default" w:ascii="Times New Roman" w:hAnsi="Times New Roman" w:cs="Times New Roman"/>
          <w:color w:val="0C0C0C"/>
        </w:rPr>
      </w:pPr>
    </w:p>
    <w:p w14:paraId="0FD4E97D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68E925D6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</w:t>
      </w:r>
      <w:r>
        <w:rPr>
          <w:rFonts w:hint="default" w:ascii="Times New Roman" w:hAnsi="Times New Roman" w:cs="Times New Roman"/>
          <w:color w:val="0C0C0C"/>
          <w:lang w:val="ru-RU"/>
        </w:rPr>
        <w:t>2</w:t>
      </w:r>
      <w:r>
        <w:rPr>
          <w:rFonts w:hint="default" w:ascii="Times New Roman" w:hAnsi="Times New Roman" w:cs="Times New Roman"/>
          <w:color w:val="0C0C0C"/>
        </w:rPr>
        <w:t>. Все изменения и дополнения настоящего Договора считаются действительными лишь в том случае, е</w:t>
      </w:r>
      <w:r>
        <w:rPr>
          <w:rFonts w:hint="default" w:ascii="Times New Roman" w:hAnsi="Times New Roman" w:eastAsia="Calibri" w:cs="Times New Roman"/>
          <w:color w:val="0C0C0C"/>
        </w:rPr>
        <w:t>сли они совершены в письменной форме и подписаны полномочными представителями Сторон.</w:t>
      </w:r>
    </w:p>
    <w:p w14:paraId="61C46DEA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8.3. </w:t>
      </w:r>
      <w:r>
        <w:rPr>
          <w:rFonts w:hint="default" w:ascii="Times New Roman" w:hAnsi="Times New Roman" w:eastAsia="Calibri" w:cs="Times New Roman"/>
          <w:color w:val="0C0C0C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5D673686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.4. 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1B80974C">
      <w:pPr>
        <w:pStyle w:val="18"/>
        <w:ind w:firstLine="709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.5. 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, а </w:t>
      </w:r>
      <w:r>
        <w:rPr>
          <w:rFonts w:hint="default" w:ascii="Times New Roman" w:hAnsi="Times New Roman" w:cs="Times New Roman"/>
          <w:color w:val="0C0C0C"/>
        </w:rPr>
        <w:t>также могут быть предварительно направлены посредством электронной почты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. </w:t>
      </w:r>
      <w:r>
        <w:rPr>
          <w:rFonts w:hint="default" w:ascii="Times New Roman" w:hAnsi="Times New Roman" w:cs="Times New Roman"/>
          <w:color w:val="0C0C0C"/>
        </w:rPr>
        <w:t xml:space="preserve">Направление документа 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по </w:t>
      </w:r>
      <w:r>
        <w:rPr>
          <w:rFonts w:hint="default" w:ascii="Times New Roman" w:hAnsi="Times New Roman" w:cs="Times New Roman"/>
          <w:color w:val="0C0C0C"/>
        </w:rPr>
        <w:t>электронной почт</w:t>
      </w:r>
      <w:r>
        <w:rPr>
          <w:rFonts w:hint="default" w:ascii="Times New Roman" w:hAnsi="Times New Roman" w:cs="Times New Roman"/>
          <w:color w:val="0C0C0C"/>
          <w:lang w:val="ru-RU"/>
        </w:rPr>
        <w:t>е</w:t>
      </w:r>
      <w:r>
        <w:rPr>
          <w:rFonts w:hint="default" w:ascii="Times New Roman" w:hAnsi="Times New Roman" w:cs="Times New Roman"/>
          <w:color w:val="0C0C0C"/>
        </w:rPr>
        <w:t xml:space="preserve"> не освобождает отправляющую Сторону от направления оригинала документа. Направление оригинала документа (или копии, с которой была сделана графическая копия) должно осуществляться в течение 3-х рабочих дней с даты направления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 </w:t>
      </w:r>
      <w:r>
        <w:rPr>
          <w:rFonts w:hint="default" w:ascii="Times New Roman" w:hAnsi="Times New Roman" w:cs="Times New Roman"/>
          <w:color w:val="0C0C0C"/>
        </w:rPr>
        <w:t xml:space="preserve">электронного документа при наличии соответствующего запроса от заинтересованной стороны.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 Электронная переписка и обмен графическими копиями документов осуществляется по следующим адресам: </w:t>
      </w:r>
    </w:p>
    <w:p w14:paraId="7C5E9E5D">
      <w:pPr>
        <w:pStyle w:val="18"/>
        <w:ind w:firstLine="709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</w:rPr>
        <w:t xml:space="preserve">Цедент – </w:t>
      </w:r>
      <w:r>
        <w:rPr>
          <w:rFonts w:hint="default" w:ascii="Times New Roman" w:hAnsi="Times New Roman" w:cs="Times New Roman"/>
          <w:color w:val="0C0C0C"/>
          <w:lang w:val="en-US"/>
        </w:rPr>
        <w:t>info@</w:t>
      </w:r>
      <w:r>
        <w:rPr>
          <w:rFonts w:hint="default" w:ascii="Times New Roman" w:hAnsi="Times New Roman" w:cs="Times New Roman"/>
          <w:color w:val="0C0C0C"/>
          <w:u w:val="single"/>
        </w:rPr>
        <w:t>novoselov-ev.ru</w:t>
      </w:r>
    </w:p>
    <w:p w14:paraId="01011E22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</w:rPr>
        <w:t xml:space="preserve">Цессионарий - </w:t>
      </w:r>
    </w:p>
    <w:p w14:paraId="07A623AA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.6. 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26E47770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 xml:space="preserve">.7. Настоящий Договор составлен в 3-х экземплярах, имеющих одинаковый текст и равную юридическую силу, по одному экземпляру для Сторон настоящего Договора и для Арбитражного суда </w:t>
      </w:r>
      <w:r>
        <w:rPr>
          <w:rFonts w:hint="default" w:ascii="Times New Roman" w:hAnsi="Times New Roman" w:cs="Times New Roman"/>
          <w:color w:val="0C0C0C"/>
          <w:lang w:val="ru-RU"/>
        </w:rPr>
        <w:t>Курской области</w:t>
      </w:r>
      <w:r>
        <w:rPr>
          <w:rFonts w:hint="default" w:ascii="Times New Roman" w:hAnsi="Times New Roman" w:cs="Times New Roman"/>
          <w:color w:val="0C0C0C"/>
        </w:rPr>
        <w:t>.</w:t>
      </w:r>
    </w:p>
    <w:p w14:paraId="43A7DA5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84961CF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hint="default" w:ascii="Times New Roman" w:hAnsi="Times New Roman"/>
          <w:b/>
          <w:color w:val="0C0C0C"/>
          <w:lang w:val="ru-RU"/>
        </w:rPr>
        <w:t>9</w:t>
      </w:r>
      <w:r>
        <w:rPr>
          <w:rFonts w:ascii="Times New Roman" w:hAnsi="Times New Roman"/>
          <w:b/>
          <w:color w:val="0C0C0C"/>
        </w:rPr>
        <w:t>. ЮРИДИЧЕСКИЕ АДРЕСА И БАНКОВСКИЕ РЕКВИЗИТЫ СТОРОН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5B67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  <w:noWrap w:val="0"/>
            <w:vAlign w:val="top"/>
          </w:tcPr>
          <w:p w14:paraId="24254C37">
            <w:pPr>
              <w:pStyle w:val="18"/>
              <w:jc w:val="both"/>
              <w:rPr>
                <w:rFonts w:ascii="Times New Roman" w:hAnsi="Times New Roman"/>
                <w:b/>
                <w:color w:val="0C0C0C"/>
              </w:rPr>
            </w:pPr>
            <w:r>
              <w:rPr>
                <w:rFonts w:ascii="Times New Roman" w:hAnsi="Times New Roman"/>
                <w:b/>
                <w:color w:val="0C0C0C"/>
              </w:rPr>
              <w:t>Цедент</w:t>
            </w:r>
          </w:p>
          <w:p w14:paraId="26929AA2">
            <w:pPr>
              <w:adjustRightInd w:val="0"/>
              <w:snapToGrid w:val="0"/>
              <w:spacing w:after="0" w:line="260" w:lineRule="auto"/>
              <w:rPr>
                <w:b/>
                <w:color w:val="0C0C0C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color w:val="0C0C0C"/>
                <w:sz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bCs w:val="0"/>
                <w:color w:val="0C0C0C"/>
                <w:sz w:val="24"/>
                <w:lang w:val="ru-RU"/>
              </w:rPr>
              <w:t>Стройдорснаб</w:t>
            </w:r>
            <w:r>
              <w:rPr>
                <w:b/>
                <w:color w:val="0C0C0C"/>
              </w:rPr>
              <w:t>»</w:t>
            </w:r>
          </w:p>
          <w:p w14:paraId="56CF233F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Юридический адрес: 140200, Московская область, г. Воскресенск, ул. Советская, д. 3Б, пом. 13</w:t>
            </w:r>
          </w:p>
          <w:p w14:paraId="37903663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ar-SA"/>
              </w:rPr>
            </w:pPr>
          </w:p>
          <w:p w14:paraId="330BDD5C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ИНН 5005063451</w:t>
            </w:r>
          </w:p>
          <w:p w14:paraId="51F78484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КПП 500501001</w:t>
            </w:r>
          </w:p>
          <w:p w14:paraId="19F0C77F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ОГРН  11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65005051463</w:t>
            </w:r>
          </w:p>
          <w:p w14:paraId="79B74290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6EEE0BC7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р/с 40702810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4700000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61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62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 </w:t>
            </w:r>
          </w:p>
          <w:p w14:paraId="30F14170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в Орловском отделении № 8595 ПАО Сбербанк</w:t>
            </w:r>
          </w:p>
          <w:p w14:paraId="0C318F4A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БИК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045402601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, </w:t>
            </w:r>
          </w:p>
          <w:p w14:paraId="37A381E0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к/с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30101810300000000601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, </w:t>
            </w:r>
          </w:p>
          <w:p w14:paraId="2269A4DA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ИНН банка 7707083893, </w:t>
            </w:r>
          </w:p>
          <w:p w14:paraId="7135638C">
            <w:pPr>
              <w:pStyle w:val="18"/>
              <w:jc w:val="both"/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КПП банка 575202001.</w:t>
            </w:r>
          </w:p>
          <w:p w14:paraId="2450DEA8">
            <w:pPr>
              <w:pStyle w:val="18"/>
              <w:jc w:val="both"/>
              <w:rPr>
                <w:rFonts w:hint="default" w:ascii="Times New Roman" w:hAnsi="Times New Roman" w:cs="Times New Roman"/>
                <w:color w:val="C00000"/>
              </w:rPr>
            </w:pPr>
          </w:p>
          <w:p w14:paraId="4F43516E">
            <w:pPr>
              <w:pStyle w:val="18"/>
              <w:jc w:val="both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0C0C0C"/>
              </w:rPr>
              <w:t>_________________ /Е.В. Новоселов/</w:t>
            </w:r>
          </w:p>
          <w:p w14:paraId="4E4DCF28">
            <w:pPr>
              <w:pStyle w:val="18"/>
              <w:jc w:val="both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4786" w:type="dxa"/>
            <w:noWrap w:val="0"/>
            <w:vAlign w:val="top"/>
          </w:tcPr>
          <w:p w14:paraId="190F59EC">
            <w:pPr>
              <w:pStyle w:val="18"/>
              <w:jc w:val="both"/>
              <w:rPr>
                <w:rFonts w:ascii="Times New Roman" w:hAnsi="Times New Roman"/>
                <w:b/>
                <w:color w:val="0C0C0C"/>
              </w:rPr>
            </w:pPr>
            <w:r>
              <w:rPr>
                <w:rFonts w:ascii="Times New Roman" w:hAnsi="Times New Roman"/>
                <w:b/>
                <w:color w:val="0C0C0C"/>
              </w:rPr>
              <w:t>Цессионарий</w:t>
            </w:r>
          </w:p>
          <w:p w14:paraId="6BF3CE53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</w:p>
          <w:p w14:paraId="6C2FE412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</w:p>
          <w:p w14:paraId="24FB8038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Юр. адрес:</w:t>
            </w:r>
          </w:p>
          <w:p w14:paraId="4098A301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Почтовый адрес:</w:t>
            </w:r>
          </w:p>
          <w:p w14:paraId="2B694138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ИНН:       </w:t>
            </w:r>
          </w:p>
          <w:p w14:paraId="483EA051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КПП:       </w:t>
            </w:r>
          </w:p>
          <w:p w14:paraId="1CC5942F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Банк:                    </w:t>
            </w:r>
          </w:p>
          <w:p w14:paraId="3C729615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р/с:</w:t>
            </w:r>
          </w:p>
          <w:p w14:paraId="796BF0D4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к/с:</w:t>
            </w:r>
          </w:p>
          <w:p w14:paraId="19666D74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БИК:</w:t>
            </w:r>
          </w:p>
          <w:p w14:paraId="5BD4BAF6">
            <w:pPr>
              <w:pStyle w:val="18"/>
              <w:jc w:val="both"/>
              <w:rPr>
                <w:color w:val="0C0C0C"/>
              </w:rPr>
            </w:pPr>
          </w:p>
          <w:p w14:paraId="41F362FF">
            <w:pPr>
              <w:pStyle w:val="18"/>
              <w:jc w:val="both"/>
              <w:rPr>
                <w:color w:val="0C0C0C"/>
              </w:rPr>
            </w:pPr>
          </w:p>
          <w:p w14:paraId="3106C4BD">
            <w:pPr>
              <w:pStyle w:val="18"/>
              <w:jc w:val="both"/>
              <w:rPr>
                <w:color w:val="0C0C0C"/>
              </w:rPr>
            </w:pPr>
          </w:p>
          <w:p w14:paraId="3595EB7F">
            <w:pPr>
              <w:pStyle w:val="18"/>
              <w:jc w:val="both"/>
              <w:rPr>
                <w:color w:val="0C0C0C"/>
              </w:rPr>
            </w:pPr>
          </w:p>
          <w:p w14:paraId="44255666">
            <w:pPr>
              <w:pStyle w:val="18"/>
              <w:jc w:val="both"/>
              <w:rPr>
                <w:color w:val="0C0C0C"/>
              </w:rPr>
            </w:pPr>
          </w:p>
          <w:p w14:paraId="20E3713D">
            <w:pPr>
              <w:pStyle w:val="18"/>
              <w:jc w:val="both"/>
              <w:rPr>
                <w:color w:val="0C0C0C"/>
              </w:rPr>
            </w:pPr>
          </w:p>
          <w:p w14:paraId="4A515F2B">
            <w:pPr>
              <w:pStyle w:val="18"/>
              <w:jc w:val="both"/>
              <w:rPr>
                <w:color w:val="0C0C0C"/>
              </w:rPr>
            </w:pPr>
          </w:p>
          <w:p w14:paraId="5D670104">
            <w:pPr>
              <w:pStyle w:val="18"/>
              <w:jc w:val="both"/>
              <w:rPr>
                <w:color w:val="C00000"/>
              </w:rPr>
            </w:pPr>
            <w:r>
              <w:rPr>
                <w:color w:val="0C0C0C"/>
              </w:rPr>
              <w:t xml:space="preserve">_________________ /______________/ </w:t>
            </w:r>
          </w:p>
        </w:tc>
      </w:tr>
    </w:tbl>
    <w:p w14:paraId="50018700">
      <w:pPr>
        <w:pStyle w:val="18"/>
        <w:ind w:firstLine="709"/>
        <w:jc w:val="both"/>
        <w:rPr>
          <w:rFonts w:ascii="Times New Roman" w:hAnsi="Times New Roman"/>
          <w:color w:val="C00000"/>
          <w:sz w:val="16"/>
          <w:szCs w:val="16"/>
        </w:rPr>
      </w:pPr>
      <w:r>
        <w:rPr>
          <w:rFonts w:ascii="Times New Roman" w:hAnsi="Times New Roman"/>
          <w:color w:val="0C0C0C"/>
          <w:sz w:val="16"/>
          <w:szCs w:val="16"/>
        </w:rPr>
        <w:t>М.П.                                                                                                                        М.П</w:t>
      </w:r>
      <w:r>
        <w:rPr>
          <w:rFonts w:ascii="Times New Roman" w:hAnsi="Times New Roman"/>
          <w:color w:val="C00000"/>
          <w:sz w:val="16"/>
          <w:szCs w:val="16"/>
        </w:rPr>
        <w:t xml:space="preserve">. </w:t>
      </w:r>
    </w:p>
    <w:p w14:paraId="40103022">
      <w:pPr>
        <w:pStyle w:val="18"/>
        <w:jc w:val="both"/>
        <w:rPr>
          <w:color w:val="C00000"/>
        </w:rPr>
      </w:pPr>
    </w:p>
    <w:p w14:paraId="22792EC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A90783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9CD2B7D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492077C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1661DFB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4F85BAF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67142B2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2CCA9E0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1E2DCE9E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5664BD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1D75373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7E1F7A4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110560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4E0BA21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1AAD58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A5825FC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 xml:space="preserve">АКТ </w:t>
      </w:r>
    </w:p>
    <w:p w14:paraId="2F4EB3ED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приема- передачи документов</w:t>
      </w:r>
    </w:p>
    <w:p w14:paraId="211FD00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BBEA6A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983A991">
      <w:pPr>
        <w:pStyle w:val="18"/>
        <w:ind w:left="440" w:hanging="440" w:hangingChars="20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г.  </w:t>
      </w:r>
      <w:r>
        <w:rPr>
          <w:rFonts w:ascii="Times New Roman" w:hAnsi="Times New Roman"/>
          <w:color w:val="0C0C0C"/>
          <w:lang w:val="ru-RU"/>
        </w:rPr>
        <w:t>Курск</w:t>
      </w:r>
      <w:r>
        <w:rPr>
          <w:rFonts w:ascii="Times New Roman" w:hAnsi="Times New Roman"/>
          <w:color w:val="0C0C0C"/>
        </w:rPr>
        <w:t xml:space="preserve">                                                                                                           «</w:t>
      </w:r>
      <w:r>
        <w:rPr>
          <w:rFonts w:hint="default" w:ascii="Times New Roman" w:hAnsi="Times New Roman"/>
          <w:color w:val="0C0C0C"/>
          <w:lang w:val="ru-RU"/>
        </w:rPr>
        <w:t>___</w:t>
      </w:r>
      <w:r>
        <w:rPr>
          <w:rFonts w:ascii="Times New Roman" w:hAnsi="Times New Roman"/>
          <w:color w:val="0C0C0C"/>
        </w:rPr>
        <w:t>»</w:t>
      </w:r>
      <w:r>
        <w:rPr>
          <w:rFonts w:hint="default" w:ascii="Times New Roman" w:hAnsi="Times New Roman"/>
          <w:color w:val="0C0C0C"/>
          <w:lang w:val="ru-RU"/>
        </w:rPr>
        <w:t>_____________</w:t>
      </w:r>
      <w:r>
        <w:rPr>
          <w:rFonts w:ascii="Times New Roman" w:hAnsi="Times New Roman"/>
          <w:color w:val="0C0C0C"/>
        </w:rPr>
        <w:t>202</w:t>
      </w:r>
      <w:r>
        <w:rPr>
          <w:rFonts w:hint="default" w:ascii="Times New Roman" w:hAnsi="Times New Roman"/>
          <w:color w:val="0C0C0C"/>
          <w:lang w:val="ru-RU"/>
        </w:rPr>
        <w:t>4</w:t>
      </w:r>
      <w:r>
        <w:rPr>
          <w:rFonts w:ascii="Times New Roman" w:hAnsi="Times New Roman"/>
          <w:color w:val="0C0C0C"/>
        </w:rPr>
        <w:t xml:space="preserve"> г.</w:t>
      </w:r>
    </w:p>
    <w:p w14:paraId="1A8C56CC">
      <w:pPr>
        <w:pStyle w:val="18"/>
        <w:jc w:val="both"/>
        <w:rPr>
          <w:rFonts w:ascii="Times New Roman" w:hAnsi="Times New Roman"/>
          <w:color w:val="0C0C0C"/>
        </w:rPr>
      </w:pPr>
    </w:p>
    <w:p w14:paraId="787BEB38">
      <w:pPr>
        <w:pStyle w:val="18"/>
        <w:ind w:firstLine="708"/>
        <w:jc w:val="both"/>
        <w:rPr>
          <w:rFonts w:hint="default" w:ascii="Times New Roman" w:hAnsi="Times New Roman" w:eastAsia="Calibri" w:cs="Times New Roman"/>
          <w:b w:val="0"/>
          <w:bCs/>
          <w:color w:val="0C0C0C"/>
        </w:rPr>
      </w:pPr>
      <w:r>
        <w:rPr>
          <w:rFonts w:hint="default" w:ascii="Times New Roman" w:hAnsi="Times New Roman"/>
          <w:b/>
          <w:color w:val="0C0C0C"/>
        </w:rPr>
        <w:t xml:space="preserve">Общество с ограниченной ответственностью «Курскспецдорстрой» </w:t>
      </w:r>
      <w:r>
        <w:rPr>
          <w:rFonts w:hint="default" w:ascii="Times New Roman" w:hAnsi="Times New Roman"/>
          <w:b w:val="0"/>
          <w:bCs/>
          <w:color w:val="0C0C0C"/>
        </w:rPr>
        <w:t xml:space="preserve">(305025, Курская обл., г. Курск, проезд Магистральный, д. 26, ОГРН 1044637025003, ИНН 4632045483), </w:t>
      </w:r>
      <w:r>
        <w:rPr>
          <w:rFonts w:hint="default" w:ascii="Times New Roman" w:hAnsi="Times New Roman"/>
          <w:b/>
          <w:color w:val="0C0C0C"/>
        </w:rPr>
        <w:t xml:space="preserve">в лице конкурсного управляющего Новоселова Евгения Витальевича, </w:t>
      </w:r>
      <w:r>
        <w:rPr>
          <w:rFonts w:hint="default" w:ascii="Times New Roman" w:hAnsi="Times New Roman"/>
          <w:b w:val="0"/>
          <w:bCs/>
          <w:color w:val="0C0C0C"/>
        </w:rPr>
        <w:t>дейст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вующего на основании Решения Арбитражного суда Курской области от 23 сентября 2021 года по делу № А35-10247/2020 (открытие конкурсного производства)  и Определения Арбитражного суда Курской области от 15.01.2024 г. по делу № А35-10247/2020 (продление конкурсного производства до 15.08.2024 г. именуемый в дальнейшем «Цедент», с одной стороны, и </w:t>
      </w:r>
    </w:p>
    <w:p w14:paraId="52DA8161">
      <w:pPr>
        <w:pStyle w:val="18"/>
        <w:ind w:firstLine="3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 _______________ </w:t>
      </w:r>
      <w:r>
        <w:rPr>
          <w:rFonts w:ascii="Times New Roman" w:hAnsi="Times New Roman"/>
          <w:color w:val="0C0C0C"/>
        </w:rPr>
        <w:t xml:space="preserve">в лице ____________________, действующего на основании _______________, именуемый в дальнейшем «Цессионарий», с другой стороны, именуемые в дальнейшем «Стороны», </w:t>
      </w:r>
    </w:p>
    <w:p w14:paraId="5C30112E">
      <w:pPr>
        <w:pStyle w:val="18"/>
        <w:ind w:firstLine="3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составили и подписали  настоящий Акт приема-передачи о нижеследующем:</w:t>
      </w:r>
    </w:p>
    <w:p w14:paraId="316D98AF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6DDA9A4">
      <w:pPr>
        <w:pStyle w:val="18"/>
        <w:numPr>
          <w:ilvl w:val="0"/>
          <w:numId w:val="2"/>
        </w:numPr>
        <w:ind w:left="0" w:firstLine="705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В соответствии с п.</w:t>
      </w:r>
      <w:r>
        <w:rPr>
          <w:rFonts w:hint="default" w:ascii="Times New Roman" w:hAnsi="Times New Roman"/>
          <w:color w:val="0C0C0C"/>
          <w:lang w:val="ru-RU"/>
        </w:rPr>
        <w:t>3</w:t>
      </w:r>
      <w:r>
        <w:rPr>
          <w:rFonts w:ascii="Times New Roman" w:hAnsi="Times New Roman"/>
          <w:color w:val="0C0C0C"/>
        </w:rPr>
        <w:t>.</w:t>
      </w:r>
      <w:r>
        <w:rPr>
          <w:rFonts w:hint="default" w:ascii="Times New Roman" w:hAnsi="Times New Roman"/>
          <w:color w:val="0C0C0C"/>
          <w:lang w:val="ru-RU"/>
        </w:rPr>
        <w:t>1</w:t>
      </w:r>
      <w:r>
        <w:rPr>
          <w:rFonts w:ascii="Times New Roman" w:hAnsi="Times New Roman"/>
          <w:color w:val="0C0C0C"/>
        </w:rPr>
        <w:t>.</w:t>
      </w:r>
      <w:r>
        <w:rPr>
          <w:rFonts w:hint="default" w:ascii="Times New Roman" w:hAnsi="Times New Roman"/>
          <w:color w:val="0C0C0C"/>
          <w:lang w:val="ru-RU"/>
        </w:rPr>
        <w:t>1.</w:t>
      </w:r>
      <w:r>
        <w:rPr>
          <w:rFonts w:ascii="Times New Roman" w:hAnsi="Times New Roman"/>
          <w:color w:val="0C0C0C"/>
        </w:rPr>
        <w:t xml:space="preserve"> Договора уступки прав требования (цессии) по результатам торгов № от Цедент передал, а Цессионарий принял следующий комплект Документов, удостоверяющих объем и состав прав требований к Должнику – _____________, ИНН </w:t>
      </w:r>
    </w:p>
    <w:p w14:paraId="35544549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4EBE725F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13318CF7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2E0536B0">
      <w:pPr>
        <w:pStyle w:val="18"/>
        <w:ind w:firstLine="709"/>
        <w:jc w:val="both"/>
        <w:rPr>
          <w:rFonts w:ascii="Times New Roman" w:hAnsi="Times New Roman"/>
          <w:b/>
          <w:color w:val="0C0C0C"/>
        </w:rPr>
      </w:pPr>
    </w:p>
    <w:p w14:paraId="0BF8B420">
      <w:pPr>
        <w:pStyle w:val="18"/>
        <w:ind w:firstLine="709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2.  </w:t>
      </w:r>
      <w:r>
        <w:rPr>
          <w:rFonts w:ascii="Times New Roman" w:hAnsi="Times New Roman"/>
          <w:color w:val="0C0C0C"/>
        </w:rPr>
        <w:t xml:space="preserve">Цессионарий проверил передаваемые документы на предмет их полноты и достаточности для дальнейшей реализации его прав кредитора. Цессионарию понятен состав и содержание полученных документов. Цессионарий получил всю необходимую информацию от Цедента относительно отсутствующих документов и их местонахождения. Цессионарий не имеет претензий к Цеденту по полноте и составу переданного комплекта документов, полагает его достаточным для дальнейшей  реализации своих прав кредитора. </w:t>
      </w:r>
    </w:p>
    <w:p w14:paraId="6938663A">
      <w:pPr>
        <w:pStyle w:val="18"/>
        <w:ind w:firstLine="709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3. С момента подписания настоящего Акта Цедент считается исполнившим свою обязанность по передаче документов, определяющих объём и состав прав требования к Должнику (ам)</w:t>
      </w:r>
      <w:r>
        <w:rPr>
          <w:rFonts w:hint="default" w:ascii="Times New Roman" w:hAnsi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 xml:space="preserve">по результатам торгов № от и </w:t>
      </w:r>
      <w:r>
        <w:rPr>
          <w:rFonts w:hint="default" w:ascii="Times New Roman" w:hAnsi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 xml:space="preserve">п. 1 настоящего Акта, в полном объеме. </w:t>
      </w:r>
    </w:p>
    <w:p w14:paraId="39E25D8D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6F483A95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3727EE41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7008C1E7">
      <w:pPr>
        <w:pStyle w:val="18"/>
        <w:jc w:val="both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Цедент:                                                                                      Цессионарий:</w:t>
      </w:r>
    </w:p>
    <w:p w14:paraId="64692FBD">
      <w:pPr>
        <w:pStyle w:val="18"/>
        <w:ind w:firstLine="709"/>
        <w:jc w:val="both"/>
        <w:rPr>
          <w:rFonts w:ascii="Times New Roman" w:hAnsi="Times New Roman"/>
          <w:b/>
          <w:color w:val="0C0C0C"/>
        </w:rPr>
      </w:pPr>
    </w:p>
    <w:p w14:paraId="4198F154">
      <w:pPr>
        <w:pStyle w:val="18"/>
        <w:jc w:val="both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______________ /Е.В.Новоселов/                                           _______________/________________/</w:t>
      </w:r>
    </w:p>
    <w:p w14:paraId="01708DB2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</w:p>
    <w:p w14:paraId="5283BA6D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</w:p>
    <w:p w14:paraId="0D9B8327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  <w:r>
        <w:rPr>
          <w:rFonts w:ascii="Times New Roman" w:hAnsi="Times New Roman"/>
          <w:b/>
          <w:color w:val="0C0C0C"/>
          <w:sz w:val="16"/>
          <w:szCs w:val="16"/>
        </w:rPr>
        <w:t xml:space="preserve">М.П.                                                                                                                        М.П. 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8D62B"/>
    <w:multiLevelType w:val="multilevel"/>
    <w:tmpl w:val="4C08D62B"/>
    <w:lvl w:ilvl="0" w:tentative="0">
      <w:start w:val="1"/>
      <w:numFmt w:val="decimal"/>
      <w:suff w:val="space"/>
      <w:lvlText w:val="%1."/>
      <w:lvlJc w:val="left"/>
      <w:pPr>
        <w:ind w:left="763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763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63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763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763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763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763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763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763" w:leftChars="0" w:firstLine="0" w:firstLineChars="0"/>
      </w:pPr>
      <w:rPr>
        <w:rFonts w:hint="default"/>
      </w:rPr>
    </w:lvl>
  </w:abstractNum>
  <w:abstractNum w:abstractNumId="1">
    <w:nsid w:val="5E7F6C64"/>
    <w:multiLevelType w:val="multilevel"/>
    <w:tmpl w:val="5E7F6C64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07D47"/>
    <w:rsid w:val="00005043"/>
    <w:rsid w:val="000B4913"/>
    <w:rsid w:val="002204BB"/>
    <w:rsid w:val="002740B6"/>
    <w:rsid w:val="002E1C0D"/>
    <w:rsid w:val="002F7499"/>
    <w:rsid w:val="00334EF2"/>
    <w:rsid w:val="0033759D"/>
    <w:rsid w:val="003827DB"/>
    <w:rsid w:val="004F1694"/>
    <w:rsid w:val="006F40D8"/>
    <w:rsid w:val="007440ED"/>
    <w:rsid w:val="007F26B2"/>
    <w:rsid w:val="009632AF"/>
    <w:rsid w:val="009C392E"/>
    <w:rsid w:val="00A14662"/>
    <w:rsid w:val="00A84F11"/>
    <w:rsid w:val="00AF00B2"/>
    <w:rsid w:val="00B271D8"/>
    <w:rsid w:val="00B61D6F"/>
    <w:rsid w:val="00B83E12"/>
    <w:rsid w:val="00B865D1"/>
    <w:rsid w:val="00D4796A"/>
    <w:rsid w:val="00D83B42"/>
    <w:rsid w:val="00DE381D"/>
    <w:rsid w:val="00F962BB"/>
    <w:rsid w:val="00FE5E4E"/>
    <w:rsid w:val="1CDFD496"/>
    <w:rsid w:val="1FC62190"/>
    <w:rsid w:val="2566A1BE"/>
    <w:rsid w:val="3D25023B"/>
    <w:rsid w:val="3FFF0DC9"/>
    <w:rsid w:val="43407D47"/>
    <w:rsid w:val="4C492DEE"/>
    <w:rsid w:val="4FC7E9E2"/>
    <w:rsid w:val="5FBE72BD"/>
    <w:rsid w:val="6DFD443E"/>
    <w:rsid w:val="6FF7C164"/>
    <w:rsid w:val="779C204D"/>
    <w:rsid w:val="7BDA574D"/>
    <w:rsid w:val="7F7EE6AB"/>
    <w:rsid w:val="BD54F9BB"/>
    <w:rsid w:val="CDB56346"/>
    <w:rsid w:val="EBBD3A96"/>
    <w:rsid w:val="FEDB5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qFormat/>
    <w:uiPriority w:val="0"/>
    <w:rPr>
      <w:vertAlign w:val="superscript"/>
    </w:rPr>
  </w:style>
  <w:style w:type="character" w:styleId="6">
    <w:name w:val="annotation reference"/>
    <w:unhideWhenUsed/>
    <w:uiPriority w:val="99"/>
    <w:rPr>
      <w:sz w:val="16"/>
      <w:szCs w:val="16"/>
    </w:rPr>
  </w:style>
  <w:style w:type="character" w:styleId="7">
    <w:name w:val="Hyperlink"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 3"/>
    <w:basedOn w:val="1"/>
    <w:qFormat/>
    <w:uiPriority w:val="0"/>
    <w:pPr>
      <w:ind w:firstLine="567"/>
    </w:pPr>
    <w:rPr>
      <w:sz w:val="24"/>
    </w:rPr>
  </w:style>
  <w:style w:type="paragraph" w:styleId="10">
    <w:name w:val="annotation text"/>
    <w:basedOn w:val="1"/>
    <w:link w:val="15"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16"/>
    <w:unhideWhenUsed/>
    <w:uiPriority w:val="99"/>
    <w:rPr>
      <w:b/>
      <w:bCs/>
    </w:rPr>
  </w:style>
  <w:style w:type="paragraph" w:styleId="12">
    <w:name w:val="footnote text"/>
    <w:basedOn w:val="1"/>
    <w:semiHidden/>
    <w:unhideWhenUsed/>
    <w:qFormat/>
    <w:uiPriority w:val="0"/>
    <w:rPr>
      <w:sz w:val="20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Текст примечания Знак"/>
    <w:link w:val="10"/>
    <w:semiHidden/>
    <w:qFormat/>
    <w:uiPriority w:val="99"/>
    <w:rPr>
      <w:sz w:val="20"/>
      <w:szCs w:val="20"/>
    </w:rPr>
  </w:style>
  <w:style w:type="character" w:customStyle="1" w:styleId="16">
    <w:name w:val="Тема примечания Знак"/>
    <w:link w:val="11"/>
    <w:semiHidden/>
    <w:qFormat/>
    <w:uiPriority w:val="99"/>
    <w:rPr>
      <w:b/>
      <w:bCs/>
      <w:sz w:val="20"/>
      <w:szCs w:val="20"/>
    </w:rPr>
  </w:style>
  <w:style w:type="character" w:customStyle="1" w:styleId="17">
    <w:name w:val="wmi-callto"/>
    <w:qFormat/>
    <w:uiPriority w:val="0"/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9">
    <w:name w:val="ConsNormal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.%20&#1054;&#1054;&#1054;%20&#1050;&#1059;&#1056;&#1057;&#1050;&#1057;&#1055;&#1045;&#1062;&#1044;&#1054;&#1056;&#1057;&#1058;&#1056;&#1054;&#1049;\&#1058;&#1086;&#1088;&#1075;&#1080;\&#1055;&#1088;&#1086;&#1076;&#1072;&#1078;&#1072;%20&#1076;&#1077;&#1073;&#1080;&#1090;&#1086;&#1088;&#1082;&#1080;%20(&#1087;&#1091;&#1073;&#1083;&#1080;&#1095;&#1085;&#1086;&#1077;%20&#1087;&#1088;&#1077;&#1076;&#1083;&#1086;&#1078;&#1077;&#1085;&#1080;&#1077;)\&#1055;&#1088;&#1086;&#1077;&#1082;&#1090;%20&#1076;&#1086;&#1075;&#1086;&#1074;&#1086;&#1088;&#1072;%20&#1082;&#1091;&#1087;&#1083;&#1080;-&#1087;&#1088;&#1086;&#1076;&#1072;&#1078;&#1080;%20&#1090;&#1088;&#1077;&#1073;&#1086;&#1074;&#1072;&#1085;&#1080;&#1103;%20(&#1091;&#1089;&#1090;&#1091;&#1087;&#1082;&#1080;%20&#1087;&#1088;&#1072;&#1074;)%20&#1054;&#1054;&#1054;%20&#1050;&#1091;&#1088;&#1089;&#1082;&#1089;&#1087;&#1077;&#1094;&#1076;&#1086;&#1088;&#1089;&#1090;&#1088;&#1086;&#1081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требования (уступки прав) ООО Курскспецдорстрой.docx</Template>
  <Pages>5</Pages>
  <Words>1741</Words>
  <Characters>12053</Characters>
  <Lines>141</Lines>
  <Paragraphs>39</Paragraphs>
  <TotalTime>4</TotalTime>
  <ScaleCrop>false</ScaleCrop>
  <LinksUpToDate>false</LinksUpToDate>
  <CharactersWithSpaces>14327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2025-02-27T19:24:00Z</dcterms:created>
  <dc:creator>MAX</dc:creator>
  <cp:lastModifiedBy>MAX</cp:lastModifiedBy>
  <dcterms:modified xsi:type="dcterms:W3CDTF">2025-02-27T20:02:50Z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62BFAAF3A3FD4AD7B347CA28A6962235_11</vt:lpwstr>
  </property>
</Properties>
</file>