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4DBF" w14:textId="77777777" w:rsidR="00DE5F48" w:rsidRPr="00DE5F48" w:rsidRDefault="00DE5F48" w:rsidP="00DE5F48">
      <w:pPr>
        <w:pStyle w:val="a5"/>
        <w:jc w:val="center"/>
        <w:rPr>
          <w:b/>
          <w:sz w:val="28"/>
          <w:szCs w:val="28"/>
        </w:rPr>
      </w:pPr>
      <w:r w:rsidRPr="00DE5F48">
        <w:rPr>
          <w:b/>
          <w:sz w:val="28"/>
          <w:szCs w:val="28"/>
        </w:rPr>
        <w:t>Договор о задатке</w:t>
      </w:r>
    </w:p>
    <w:p w14:paraId="55F16915" w14:textId="6FCFE4EB" w:rsidR="00DE5F48" w:rsidRDefault="00DE5F48" w:rsidP="00DE5F48">
      <w:pPr>
        <w:pStyle w:val="a5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«____»  _________________ 202</w:t>
      </w:r>
      <w:r w:rsidR="005075CB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года </w:t>
      </w:r>
    </w:p>
    <w:p w14:paraId="29593C86" w14:textId="4DC0CF75" w:rsidR="00DE5F48" w:rsidRDefault="008C5EEB" w:rsidP="008C5EEB">
      <w:pPr>
        <w:pStyle w:val="21"/>
        <w:keepNext/>
        <w:keepLines/>
        <w:spacing w:after="0" w:line="240" w:lineRule="auto"/>
        <w:ind w:left="284" w:firstLine="561"/>
        <w:jc w:val="both"/>
        <w:rPr>
          <w:sz w:val="20"/>
        </w:rPr>
      </w:pPr>
      <w:r w:rsidRPr="008C5EEB">
        <w:rPr>
          <w:bCs/>
          <w:sz w:val="20"/>
          <w:lang w:bidi="ru-RU"/>
        </w:rPr>
        <w:t>Финансовый управляющий</w:t>
      </w:r>
      <w:r w:rsidRPr="008C5EEB">
        <w:t xml:space="preserve"> </w:t>
      </w:r>
      <w:r w:rsidRPr="008C5EEB">
        <w:rPr>
          <w:bCs/>
          <w:sz w:val="20"/>
          <w:lang w:bidi="ru-RU"/>
        </w:rPr>
        <w:t>ИП Гафури Тимура Маджидовича</w:t>
      </w:r>
      <w:r w:rsidRPr="008C5EEB">
        <w:rPr>
          <w:bCs/>
          <w:sz w:val="20"/>
          <w:lang w:bidi="ru-RU"/>
        </w:rPr>
        <w:t xml:space="preserve"> </w:t>
      </w:r>
      <w:r w:rsidRPr="008C5EEB">
        <w:rPr>
          <w:bCs/>
          <w:sz w:val="20"/>
          <w:lang w:bidi="ru-RU"/>
        </w:rPr>
        <w:t>Дорогов Егор Вячеславович действующий на основании определения Арбитражного суда г. Москвы от 31.01.2025 г. (резолютивная часть определения объявлена 29.01.2025 г.) по делу № А40-301331/2018</w:t>
      </w:r>
      <w:r w:rsidR="00DE5F48" w:rsidRPr="008C5EEB">
        <w:rPr>
          <w:bCs/>
          <w:sz w:val="20"/>
        </w:rPr>
        <w:t>,</w:t>
      </w:r>
      <w:r w:rsidR="00DE5F48">
        <w:rPr>
          <w:color w:val="000000"/>
          <w:spacing w:val="-4"/>
          <w:sz w:val="20"/>
        </w:rPr>
        <w:t xml:space="preserve"> с одной стороны</w:t>
      </w:r>
      <w:r w:rsidR="00DE5F48">
        <w:rPr>
          <w:sz w:val="20"/>
        </w:rPr>
        <w:t xml:space="preserve">, и _______________________________(ОГРН__________), адрес: _____________________________________, электронный адрес:________________________, именуемое в дальнейшем - </w:t>
      </w:r>
      <w:r w:rsidR="00DE5F48">
        <w:rPr>
          <w:b/>
          <w:sz w:val="20"/>
        </w:rPr>
        <w:t xml:space="preserve">Претендент, </w:t>
      </w:r>
      <w:r w:rsidR="00DE5F48">
        <w:rPr>
          <w:sz w:val="20"/>
        </w:rPr>
        <w:t xml:space="preserve">в лице _____________________________________________________, действующего на основании __________________________, вместе именуемые в дальнейшем – </w:t>
      </w:r>
      <w:r w:rsidR="00DE5F48">
        <w:rPr>
          <w:b/>
          <w:sz w:val="20"/>
        </w:rPr>
        <w:t>Стороны</w:t>
      </w:r>
      <w:r w:rsidR="00DE5F48">
        <w:rPr>
          <w:sz w:val="20"/>
        </w:rPr>
        <w:t>, заключили настоящий договор о задатке:</w:t>
      </w:r>
    </w:p>
    <w:p w14:paraId="5F7397C0" w14:textId="77777777" w:rsidR="00DE5F48" w:rsidRDefault="00DE5F48" w:rsidP="00DE5F48">
      <w:pPr>
        <w:pStyle w:val="a5"/>
        <w:keepLines/>
        <w:rPr>
          <w:sz w:val="20"/>
          <w:szCs w:val="20"/>
        </w:rPr>
      </w:pPr>
      <w:r>
        <w:rPr>
          <w:sz w:val="20"/>
          <w:szCs w:val="20"/>
        </w:rPr>
        <w:t xml:space="preserve"> Предмет договора</w:t>
      </w:r>
    </w:p>
    <w:p w14:paraId="1B014309" w14:textId="45EF39E1" w:rsidR="00350C78" w:rsidRDefault="00DE5F48" w:rsidP="002A7044">
      <w:pPr>
        <w:pStyle w:val="a6"/>
        <w:numPr>
          <w:ilvl w:val="1"/>
          <w:numId w:val="2"/>
        </w:numPr>
        <w:jc w:val="both"/>
        <w:rPr>
          <w:rFonts w:eastAsia="Calibri"/>
        </w:rPr>
      </w:pPr>
      <w:r>
        <w:t xml:space="preserve">В соответствии с условиями настоящего договора Претендент для участия в торгах на сайте  </w:t>
      </w:r>
      <w:r w:rsidR="00350C78" w:rsidRPr="00350C78">
        <w:t>https://www.lot-online.ru/</w:t>
      </w:r>
      <w:r>
        <w:t xml:space="preserve"> в сети «Интернет» по продаже имущества</w:t>
      </w:r>
      <w:r w:rsidR="00350C78">
        <w:t xml:space="preserve"> гражданина </w:t>
      </w:r>
      <w:bookmarkStart w:id="0" w:name="_Hlk191381341"/>
      <w:r w:rsidR="00350C78">
        <w:t>ИП Гафури Тимур</w:t>
      </w:r>
      <w:r w:rsidR="00350C78" w:rsidRPr="00350C78">
        <w:t xml:space="preserve">а </w:t>
      </w:r>
      <w:r w:rsidR="00350C78">
        <w:t>Маджидович</w:t>
      </w:r>
      <w:r w:rsidR="00350C78" w:rsidRPr="00350C78">
        <w:t>а</w:t>
      </w:r>
      <w:bookmarkEnd w:id="0"/>
      <w:r w:rsidR="00350C78">
        <w:t xml:space="preserve"> (21.07.1976 г.р., место рождения гор. Москва, ОГРНИП 308770000218152</w:t>
      </w:r>
      <w:r>
        <w:t xml:space="preserve"> торг № ________, лот № __, перечисляет денежные средства в размере</w:t>
      </w:r>
      <w:r w:rsidRPr="00350C78">
        <w:rPr>
          <w:color w:val="000000"/>
        </w:rPr>
        <w:t xml:space="preserve"> </w:t>
      </w:r>
      <w:r>
        <w:t xml:space="preserve">___________________ руб., НДС не облагается, по реквизитам: </w:t>
      </w:r>
      <w:r w:rsidR="00350C78" w:rsidRPr="00350C78">
        <w:rPr>
          <w:rFonts w:eastAsia="Calibri"/>
        </w:rPr>
        <w:t xml:space="preserve">получатель ФИО получателя: Гафури Тимур Маджидович, </w:t>
      </w:r>
      <w:r w:rsidR="008C5EEB" w:rsidRPr="008C5EEB">
        <w:rPr>
          <w:rFonts w:eastAsia="Calibri"/>
        </w:rPr>
        <w:t>р/с № 40817810250191339316 в ФИЛИАЛЕ "ЦЕНТРАЛЬНЫЙ" ПАО "СОВКОМБАНК" БИК 045004763 к/с № 30101810150040000763</w:t>
      </w:r>
      <w:r w:rsidR="00350C78" w:rsidRPr="00350C78">
        <w:rPr>
          <w:rFonts w:eastAsia="Calibri"/>
        </w:rPr>
        <w:t>.</w:t>
      </w:r>
    </w:p>
    <w:p w14:paraId="058C398B" w14:textId="77777777" w:rsidR="002A7044" w:rsidRPr="002A7044" w:rsidRDefault="002A7044" w:rsidP="002A7044">
      <w:pPr>
        <w:ind w:left="567"/>
        <w:rPr>
          <w:rFonts w:eastAsia="Calibri"/>
        </w:rPr>
      </w:pPr>
    </w:p>
    <w:p w14:paraId="1A756A31" w14:textId="77777777" w:rsidR="00DE5F48" w:rsidRPr="00DE5F48" w:rsidRDefault="00DE5F48" w:rsidP="00DE5F48">
      <w:pPr>
        <w:keepNext/>
        <w:keepLines/>
        <w:ind w:firstLine="567"/>
        <w:jc w:val="both"/>
      </w:pPr>
      <w:r>
        <w:t>1.2. Задаток вносится Претендентом для целей участия в торгах и не является задатком, положения о котором определяются ст. ст. 380, 381 ГК РФ. Задаток может быть оплачен Претендентом до подачи заявки на участие в торгах.</w:t>
      </w:r>
    </w:p>
    <w:p w14:paraId="25779CF0" w14:textId="77777777" w:rsidR="00DE5F48" w:rsidRDefault="00DE5F48" w:rsidP="00DE5F48">
      <w:pPr>
        <w:keepNext/>
        <w:keepLines/>
        <w:ind w:firstLine="567"/>
        <w:jc w:val="both"/>
      </w:pPr>
      <w:r>
        <w:t>1.3 Оператор электронной площадки не несет ответственности за ущерб, который может быть причинен Претенденту отменой торгов или снятием с торгов части имущества (независимо от времени до начала проведения торгов), а также неподачей заявки на участие в торгах Претендентом.</w:t>
      </w:r>
    </w:p>
    <w:p w14:paraId="78CC736F" w14:textId="77777777" w:rsidR="00DE5F48" w:rsidRDefault="00DE5F48" w:rsidP="00DE5F48">
      <w:pPr>
        <w:pStyle w:val="a5"/>
        <w:keepLines/>
        <w:ind w:left="3552"/>
        <w:contextualSpacing/>
        <w:rPr>
          <w:sz w:val="20"/>
          <w:szCs w:val="20"/>
        </w:rPr>
      </w:pPr>
      <w:r>
        <w:rPr>
          <w:sz w:val="20"/>
          <w:szCs w:val="20"/>
        </w:rPr>
        <w:t>2.    Порядок внесения задатка</w:t>
      </w:r>
    </w:p>
    <w:p w14:paraId="567557C4" w14:textId="77777777" w:rsidR="00DE5F48" w:rsidRDefault="00DE5F48" w:rsidP="00DE5F48">
      <w:pPr>
        <w:keepNext/>
        <w:keepLines/>
        <w:spacing w:line="240" w:lineRule="auto"/>
        <w:ind w:firstLine="567"/>
        <w:jc w:val="both"/>
      </w:pPr>
      <w:r>
        <w:t>2.1. Задаток должен поступить на указанный в п. 1.1 настоящего договора счет на дату составления протокола об определении участников торгов. Оплата задатка за Претендента третьими лицами не считается надлежащим исполнением условий настоящего договора.</w:t>
      </w:r>
    </w:p>
    <w:p w14:paraId="6EB4F083" w14:textId="77777777" w:rsidR="00DE5F48" w:rsidRDefault="00DE5F48" w:rsidP="00DE5F48">
      <w:pPr>
        <w:keepNext/>
        <w:keepLines/>
        <w:spacing w:line="240" w:lineRule="auto"/>
        <w:ind w:firstLine="567"/>
        <w:jc w:val="both"/>
      </w:pPr>
      <w:r>
        <w:t>2.2. На денежные средства, перечисленные в соответствии с настоящим договором, проценты не начисляются.</w:t>
      </w:r>
    </w:p>
    <w:p w14:paraId="2E7BCA87" w14:textId="77777777" w:rsidR="00DE5F48" w:rsidRDefault="00DE5F48" w:rsidP="00DE5F48">
      <w:pPr>
        <w:keepNext/>
        <w:keepLines/>
        <w:spacing w:line="240" w:lineRule="auto"/>
        <w:ind w:firstLine="567"/>
        <w:jc w:val="both"/>
      </w:pPr>
    </w:p>
    <w:p w14:paraId="5E15571C" w14:textId="77777777" w:rsidR="00DE5F48" w:rsidRDefault="00DE5F48" w:rsidP="00DE5F48">
      <w:pPr>
        <w:pStyle w:val="a5"/>
        <w:keepLines/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Порядок возврата и удержания задатка </w:t>
      </w:r>
    </w:p>
    <w:p w14:paraId="73BBC49B" w14:textId="77777777" w:rsidR="00DE5F48" w:rsidRDefault="00DE5F48" w:rsidP="00DE5F48">
      <w:pPr>
        <w:pStyle w:val="a0"/>
      </w:pPr>
    </w:p>
    <w:p w14:paraId="05725CAF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3.1. Задаток возвращается Претенденту, если он не был признан победителем торгов, в течение пяти рабочих дней со дня подписания протокола о результатах проведения торгов. </w:t>
      </w:r>
    </w:p>
    <w:p w14:paraId="0F5A481F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3.2. В случае признания Претендента победителем торгов и заключения с ним договора купли-продажи имущества, его задаток перечисляется должнику в счет оплаты заключенного договора купли-продажи.</w:t>
      </w:r>
    </w:p>
    <w:p w14:paraId="158D76A0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3.3. В случае признания Претендента победителем торгов и отказа либо уклонения Претендента от подписания договора купли-продажи имущества с конкурсным управляющим должника задаток ему не возвращается. Задаток в этом случае становится собственностью организатора торгов.</w:t>
      </w:r>
    </w:p>
    <w:p w14:paraId="6F0C95CA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3.4.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14:paraId="50DB5307" w14:textId="77777777" w:rsidR="00DE5F48" w:rsidRDefault="00DE5F48" w:rsidP="00DE5F48">
      <w:pPr>
        <w:pStyle w:val="a0"/>
      </w:pPr>
    </w:p>
    <w:p w14:paraId="090D1C12" w14:textId="77777777" w:rsidR="00DE5F48" w:rsidRDefault="00DE5F48" w:rsidP="00DE5F48">
      <w:pPr>
        <w:pStyle w:val="a5"/>
        <w:keepLines/>
        <w:numPr>
          <w:ilvl w:val="0"/>
          <w:numId w:val="1"/>
        </w:numPr>
        <w:spacing w:before="120" w:beforeAutospacing="0" w:after="12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Срок действия настоящего договора </w:t>
      </w:r>
    </w:p>
    <w:p w14:paraId="56FAA0ED" w14:textId="77777777" w:rsidR="00DE5F48" w:rsidRDefault="00DE5F48" w:rsidP="00DE5F48">
      <w:pPr>
        <w:pStyle w:val="a5"/>
        <w:keepLines/>
        <w:spacing w:before="120" w:beforeAutospacing="0" w:after="120" w:afterAutospacing="0"/>
        <w:ind w:left="720"/>
        <w:contextualSpacing/>
        <w:rPr>
          <w:sz w:val="20"/>
          <w:szCs w:val="20"/>
        </w:rPr>
      </w:pPr>
    </w:p>
    <w:p w14:paraId="67FC7B63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C167641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суд или арбитражный суд в соответствии с подведомственностью.</w:t>
      </w:r>
    </w:p>
    <w:p w14:paraId="64C38E07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4.3. Стороны признают в качестве надлежащего уведомления электронные сообщения по адресам, указанным в преамбуле настоящего договора или указанным Претендентом при регистрации на электронной площадке.</w:t>
      </w:r>
    </w:p>
    <w:p w14:paraId="3D2C8A65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4.4. Настоящий договор составлен в двух экземплярах, имеющих одинаковую юридическую силу, по одному для каждой из Сторон.</w:t>
      </w:r>
    </w:p>
    <w:p w14:paraId="70C61516" w14:textId="77777777" w:rsidR="00DE5F48" w:rsidRDefault="00DE5F48" w:rsidP="00DE5F48">
      <w:pPr>
        <w:pStyle w:val="a5"/>
        <w:keepLines/>
        <w:ind w:firstLine="567"/>
        <w:jc w:val="both"/>
        <w:rPr>
          <w:bCs/>
          <w:sz w:val="20"/>
          <w:szCs w:val="20"/>
        </w:rPr>
      </w:pPr>
    </w:p>
    <w:p w14:paraId="7A23E95F" w14:textId="77777777" w:rsidR="00DE5F48" w:rsidRDefault="00DE5F48" w:rsidP="00DE5F48">
      <w:pPr>
        <w:keepNext/>
        <w:keepLines/>
        <w:spacing w:before="120"/>
        <w:jc w:val="center"/>
        <w:rPr>
          <w:b/>
        </w:rPr>
      </w:pPr>
      <w:r>
        <w:rPr>
          <w:b/>
        </w:rPr>
        <w:t>5. 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6"/>
        <w:gridCol w:w="4925"/>
      </w:tblGrid>
      <w:tr w:rsidR="00DE5F48" w14:paraId="53B84058" w14:textId="77777777" w:rsidTr="00DE5F48">
        <w:trPr>
          <w:trHeight w:val="1030"/>
        </w:trPr>
        <w:tc>
          <w:tcPr>
            <w:tcW w:w="4926" w:type="dxa"/>
          </w:tcPr>
          <w:p w14:paraId="4EBCCF6E" w14:textId="77777777" w:rsidR="00DE5F48" w:rsidRDefault="00DE5F48">
            <w:pPr>
              <w:keepNext/>
              <w:keepLines/>
              <w:jc w:val="center"/>
              <w:rPr>
                <w:b/>
              </w:rPr>
            </w:pPr>
          </w:p>
          <w:p w14:paraId="3C6E9AC9" w14:textId="77777777" w:rsidR="00DE5F48" w:rsidRDefault="00DE5F48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4925" w:type="dxa"/>
          </w:tcPr>
          <w:p w14:paraId="7A34D31A" w14:textId="77777777" w:rsidR="00DE5F48" w:rsidRDefault="00DE5F48">
            <w:pPr>
              <w:keepNext/>
              <w:keepLines/>
              <w:jc w:val="center"/>
              <w:rPr>
                <w:b/>
              </w:rPr>
            </w:pPr>
          </w:p>
          <w:p w14:paraId="57939497" w14:textId="77777777" w:rsidR="00DE5F48" w:rsidRDefault="00DE5F48">
            <w:pPr>
              <w:pStyle w:val="3"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</w:t>
            </w:r>
          </w:p>
        </w:tc>
      </w:tr>
      <w:tr w:rsidR="00DE5F48" w14:paraId="6258340C" w14:textId="77777777" w:rsidTr="00DE5F48">
        <w:tc>
          <w:tcPr>
            <w:tcW w:w="4926" w:type="dxa"/>
          </w:tcPr>
          <w:p w14:paraId="5E89417D" w14:textId="77777777" w:rsidR="00DE5F48" w:rsidRDefault="00DE5F48">
            <w:pPr>
              <w:keepNext/>
              <w:keepLines/>
              <w:shd w:val="clear" w:color="auto" w:fill="FFFFFF"/>
              <w:spacing w:line="187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2A24A3A" w14:textId="77777777" w:rsidR="00DE5F48" w:rsidRDefault="00DE5F48">
            <w:pPr>
              <w:keepNext/>
              <w:keepLines/>
              <w:shd w:val="clear" w:color="auto" w:fill="FFFFFF"/>
              <w:spacing w:line="187" w:lineRule="exact"/>
              <w:rPr>
                <w:sz w:val="22"/>
                <w:szCs w:val="22"/>
              </w:rPr>
            </w:pPr>
          </w:p>
          <w:p w14:paraId="3706698A" w14:textId="2D7530A4" w:rsidR="00350C78" w:rsidRDefault="008C5EEB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Дорогов Егор Вячеславович</w:t>
            </w:r>
          </w:p>
          <w:p w14:paraId="34BE77BD" w14:textId="1FBB12E4" w:rsidR="00350C78" w:rsidRPr="008C5EEB" w:rsidRDefault="00350C78" w:rsidP="00350C78">
            <w:pPr>
              <w:spacing w:before="40" w:after="40" w:line="240" w:lineRule="auto"/>
              <w:rPr>
                <w:lang w:bidi="ru-RU"/>
              </w:rPr>
            </w:pPr>
            <w:r w:rsidRPr="00350C78">
              <w:rPr>
                <w:lang w:bidi="ru-RU"/>
              </w:rPr>
              <w:t>ИНН</w:t>
            </w:r>
            <w:r w:rsidRPr="008C5EEB">
              <w:rPr>
                <w:lang w:bidi="ru-RU"/>
              </w:rPr>
              <w:t>:</w:t>
            </w:r>
            <w:r w:rsidR="008C5EEB">
              <w:rPr>
                <w:lang w:bidi="ru-RU"/>
              </w:rPr>
              <w:t>710708751930</w:t>
            </w:r>
          </w:p>
          <w:p w14:paraId="0A044B08" w14:textId="7513C13E" w:rsidR="00DE5F48" w:rsidRPr="008C5EEB" w:rsidRDefault="00DE5F48">
            <w:pPr>
              <w:keepNext/>
              <w:keepLines/>
              <w:shd w:val="clear" w:color="auto" w:fill="FFFFFF"/>
              <w:spacing w:line="187" w:lineRule="exact"/>
            </w:pPr>
            <w:r>
              <w:rPr>
                <w:lang w:val="en-US"/>
              </w:rPr>
              <w:t>E</w:t>
            </w:r>
            <w:r w:rsidRPr="008C5EEB">
              <w:t>-</w:t>
            </w:r>
            <w:r>
              <w:rPr>
                <w:lang w:val="en-US"/>
              </w:rPr>
              <w:t>mail</w:t>
            </w:r>
            <w:r w:rsidRPr="008C5EEB">
              <w:t xml:space="preserve">: </w:t>
            </w:r>
            <w:r w:rsidR="008C5EEB" w:rsidRPr="008C5EEB">
              <w:rPr>
                <w:lang w:val="en-US"/>
              </w:rPr>
              <w:t>au</w:t>
            </w:r>
            <w:r w:rsidR="008C5EEB" w:rsidRPr="008C5EEB">
              <w:t>-</w:t>
            </w:r>
            <w:r w:rsidR="008C5EEB" w:rsidRPr="008C5EEB">
              <w:rPr>
                <w:lang w:val="en-US"/>
              </w:rPr>
              <w:t>dorogov</w:t>
            </w:r>
            <w:r w:rsidR="008C5EEB" w:rsidRPr="008C5EEB">
              <w:t>@</w:t>
            </w:r>
            <w:r w:rsidR="008C5EEB" w:rsidRPr="008C5EEB">
              <w:rPr>
                <w:lang w:val="en-US"/>
              </w:rPr>
              <w:t>yandex</w:t>
            </w:r>
            <w:r w:rsidR="008C5EEB" w:rsidRPr="008C5EEB">
              <w:t>.</w:t>
            </w:r>
            <w:r w:rsidR="008C5EEB" w:rsidRPr="008C5EEB">
              <w:rPr>
                <w:lang w:val="en-US"/>
              </w:rPr>
              <w:t>ru</w:t>
            </w:r>
          </w:p>
          <w:p w14:paraId="61BF1C50" w14:textId="77777777" w:rsidR="00DE5F48" w:rsidRPr="008C5EEB" w:rsidRDefault="00DE5F48">
            <w:pPr>
              <w:keepNext/>
              <w:keepLines/>
              <w:shd w:val="clear" w:color="auto" w:fill="FFFFFF"/>
              <w:spacing w:line="187" w:lineRule="exact"/>
              <w:rPr>
                <w:b/>
                <w:sz w:val="22"/>
                <w:szCs w:val="22"/>
              </w:rPr>
            </w:pPr>
          </w:p>
        </w:tc>
        <w:tc>
          <w:tcPr>
            <w:tcW w:w="4925" w:type="dxa"/>
            <w:hideMark/>
          </w:tcPr>
          <w:p w14:paraId="7BAE21EB" w14:textId="77777777" w:rsidR="00DE5F48" w:rsidRDefault="00DE5F48">
            <w:pPr>
              <w:keepNext/>
              <w:keepLines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E5F48" w14:paraId="204B9488" w14:textId="77777777" w:rsidTr="00DE5F48">
        <w:tc>
          <w:tcPr>
            <w:tcW w:w="4926" w:type="dxa"/>
          </w:tcPr>
          <w:p w14:paraId="6CD19DFA" w14:textId="77777777" w:rsidR="00DE5F48" w:rsidRDefault="00DE5F48" w:rsidP="00350C7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4925" w:type="dxa"/>
          </w:tcPr>
          <w:p w14:paraId="40A6760F" w14:textId="77777777" w:rsidR="00DE5F48" w:rsidRDefault="00DE5F48">
            <w:pPr>
              <w:keepNext/>
              <w:keepLines/>
              <w:rPr>
                <w:b/>
              </w:rPr>
            </w:pPr>
          </w:p>
          <w:p w14:paraId="4D0BE934" w14:textId="77777777" w:rsidR="00DE5F48" w:rsidRDefault="00DE5F48">
            <w:pPr>
              <w:keepNext/>
              <w:keepLines/>
              <w:rPr>
                <w:b/>
              </w:rPr>
            </w:pPr>
          </w:p>
          <w:p w14:paraId="5CFE3BDE" w14:textId="77777777" w:rsidR="00DE5F48" w:rsidRDefault="00DE5F48">
            <w:pPr>
              <w:keepNext/>
              <w:keepLines/>
              <w:rPr>
                <w:b/>
              </w:rPr>
            </w:pPr>
          </w:p>
        </w:tc>
      </w:tr>
      <w:tr w:rsidR="00DE5F48" w14:paraId="6245CBE7" w14:textId="77777777" w:rsidTr="00DE5F48">
        <w:tc>
          <w:tcPr>
            <w:tcW w:w="4926" w:type="dxa"/>
          </w:tcPr>
          <w:p w14:paraId="0E8DF9EE" w14:textId="77777777" w:rsidR="00DE5F48" w:rsidRPr="00350C78" w:rsidRDefault="00350C78">
            <w:pPr>
              <w:rPr>
                <w:b/>
              </w:rPr>
            </w:pPr>
            <w:r w:rsidRPr="00350C78">
              <w:rPr>
                <w:b/>
              </w:rPr>
              <w:t>Финансовый управляющий</w:t>
            </w:r>
          </w:p>
          <w:p w14:paraId="77B9CEBD" w14:textId="77777777" w:rsidR="00DE5F48" w:rsidRDefault="00DE5F48">
            <w:pPr>
              <w:rPr>
                <w:b/>
              </w:rPr>
            </w:pPr>
          </w:p>
          <w:p w14:paraId="2E3D1A1A" w14:textId="57FA0808" w:rsidR="00DE5F48" w:rsidRDefault="00DE5F48">
            <w:pPr>
              <w:keepNext/>
              <w:keepLines/>
            </w:pPr>
            <w:r>
              <w:rPr>
                <w:b/>
              </w:rPr>
              <w:t>_________</w:t>
            </w:r>
            <w:r w:rsidR="00350C78">
              <w:rPr>
                <w:b/>
              </w:rPr>
              <w:t xml:space="preserve">________________ </w:t>
            </w:r>
            <w:r w:rsidR="008C5EEB">
              <w:rPr>
                <w:b/>
              </w:rPr>
              <w:t>Дорогов Е.В</w:t>
            </w:r>
            <w:r>
              <w:rPr>
                <w:b/>
              </w:rPr>
              <w:t>.</w:t>
            </w:r>
          </w:p>
        </w:tc>
        <w:tc>
          <w:tcPr>
            <w:tcW w:w="4925" w:type="dxa"/>
          </w:tcPr>
          <w:p w14:paraId="791F3195" w14:textId="77777777" w:rsidR="00DE5F48" w:rsidRDefault="00DE5F48">
            <w:pPr>
              <w:keepNext/>
              <w:keepLines/>
            </w:pPr>
          </w:p>
          <w:p w14:paraId="3CBE0EAD" w14:textId="77777777" w:rsidR="00DE5F48" w:rsidRDefault="00DE5F48">
            <w:pPr>
              <w:keepNext/>
              <w:keepLines/>
            </w:pPr>
            <w:r>
              <w:t>_______________________________________________</w:t>
            </w:r>
          </w:p>
        </w:tc>
      </w:tr>
    </w:tbl>
    <w:p w14:paraId="2AAC3A94" w14:textId="77777777" w:rsidR="00DE5F48" w:rsidRDefault="00DE5F48" w:rsidP="00DE5F48">
      <w:pPr>
        <w:keepNext/>
        <w:keepLines/>
      </w:pPr>
    </w:p>
    <w:p w14:paraId="2C501B8E" w14:textId="77777777" w:rsidR="007043BC" w:rsidRDefault="002A7044"/>
    <w:sectPr w:rsidR="0070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020996"/>
    <w:multiLevelType w:val="multilevel"/>
    <w:tmpl w:val="D9F2DA3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eastAsia="Times New Roman" w:hint="default"/>
      </w:rPr>
    </w:lvl>
    <w:lvl w:ilvl="2">
      <w:start w:val="1"/>
      <w:numFmt w:val="decimal"/>
      <w:pStyle w:val="3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Times New Roman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AF"/>
    <w:rsid w:val="00176537"/>
    <w:rsid w:val="00176923"/>
    <w:rsid w:val="002114DF"/>
    <w:rsid w:val="002365FC"/>
    <w:rsid w:val="00242E52"/>
    <w:rsid w:val="002A7044"/>
    <w:rsid w:val="00350C78"/>
    <w:rsid w:val="003F69C5"/>
    <w:rsid w:val="005075CB"/>
    <w:rsid w:val="00521413"/>
    <w:rsid w:val="00537EF0"/>
    <w:rsid w:val="0056174E"/>
    <w:rsid w:val="00577593"/>
    <w:rsid w:val="006601BD"/>
    <w:rsid w:val="00670234"/>
    <w:rsid w:val="00720645"/>
    <w:rsid w:val="008154C5"/>
    <w:rsid w:val="00820BFB"/>
    <w:rsid w:val="00895640"/>
    <w:rsid w:val="008C24F6"/>
    <w:rsid w:val="008C5EEB"/>
    <w:rsid w:val="00960133"/>
    <w:rsid w:val="009640C7"/>
    <w:rsid w:val="009C35AF"/>
    <w:rsid w:val="00A7166A"/>
    <w:rsid w:val="00A74426"/>
    <w:rsid w:val="00B22CC2"/>
    <w:rsid w:val="00BA07C0"/>
    <w:rsid w:val="00BF220F"/>
    <w:rsid w:val="00C05936"/>
    <w:rsid w:val="00C16CFB"/>
    <w:rsid w:val="00C41176"/>
    <w:rsid w:val="00C70D78"/>
    <w:rsid w:val="00CB50AB"/>
    <w:rsid w:val="00D26848"/>
    <w:rsid w:val="00D27232"/>
    <w:rsid w:val="00DE5F48"/>
    <w:rsid w:val="00E87142"/>
    <w:rsid w:val="00EA4513"/>
    <w:rsid w:val="00F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7BC"/>
  <w15:chartTrackingRefBased/>
  <w15:docId w15:val="{92F33AC1-9C08-4AC2-8539-DBD0123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4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styleId="3">
    <w:name w:val="heading 3"/>
    <w:basedOn w:val="a"/>
    <w:next w:val="a0"/>
    <w:link w:val="30"/>
    <w:semiHidden/>
    <w:unhideWhenUsed/>
    <w:qFormat/>
    <w:rsid w:val="00DE5F48"/>
    <w:pPr>
      <w:keepNext/>
      <w:numPr>
        <w:ilvl w:val="2"/>
        <w:numId w:val="2"/>
      </w:numPr>
      <w:tabs>
        <w:tab w:val="num" w:pos="360"/>
      </w:tabs>
      <w:suppressAutoHyphens w:val="0"/>
      <w:spacing w:before="360" w:after="60"/>
      <w:ind w:left="0" w:firstLine="0"/>
      <w:outlineLvl w:val="2"/>
    </w:pPr>
    <w:rPr>
      <w:rFonts w:ascii="Myriad Pro" w:eastAsia="Calibri" w:hAnsi="Myriad Pro"/>
      <w:b/>
      <w:bCs/>
      <w:color w:val="17365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DE5F48"/>
    <w:rPr>
      <w:rFonts w:ascii="Myriad Pro" w:eastAsia="Calibri" w:hAnsi="Myriad Pro" w:cs="Times New Roman"/>
      <w:b/>
      <w:bCs/>
      <w:color w:val="17365D"/>
      <w:kern w:val="2"/>
      <w:sz w:val="20"/>
      <w:szCs w:val="20"/>
      <w:lang w:eastAsia="hi-IN" w:bidi="hi-IN"/>
    </w:rPr>
  </w:style>
  <w:style w:type="paragraph" w:styleId="a0">
    <w:name w:val="Body Text"/>
    <w:basedOn w:val="a"/>
    <w:link w:val="a4"/>
    <w:semiHidden/>
    <w:unhideWhenUsed/>
    <w:rsid w:val="00DE5F48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DE5F48"/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paragraph" w:customStyle="1" w:styleId="21">
    <w:name w:val="Основной текст 21"/>
    <w:basedOn w:val="a"/>
    <w:rsid w:val="00DE5F48"/>
    <w:pPr>
      <w:widowControl w:val="0"/>
      <w:suppressAutoHyphens w:val="0"/>
      <w:spacing w:after="120" w:line="336" w:lineRule="auto"/>
      <w:ind w:left="283" w:firstLine="560"/>
    </w:pPr>
    <w:rPr>
      <w:sz w:val="22"/>
    </w:rPr>
  </w:style>
  <w:style w:type="paragraph" w:styleId="a5">
    <w:name w:val="Normal (Web)"/>
    <w:basedOn w:val="a"/>
    <w:uiPriority w:val="99"/>
    <w:semiHidden/>
    <w:unhideWhenUsed/>
    <w:rsid w:val="00DE5F48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6">
    <w:name w:val="List Paragraph"/>
    <w:basedOn w:val="a"/>
    <w:uiPriority w:val="34"/>
    <w:qFormat/>
    <w:rsid w:val="00350C7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</cp:lastModifiedBy>
  <cp:revision>7</cp:revision>
  <dcterms:created xsi:type="dcterms:W3CDTF">2022-08-26T10:01:00Z</dcterms:created>
  <dcterms:modified xsi:type="dcterms:W3CDTF">2025-02-25T10:20:00Z</dcterms:modified>
</cp:coreProperties>
</file>