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5CA" w14:textId="620E8CC0" w:rsidR="00B078A0" w:rsidRPr="00515230" w:rsidRDefault="002B51D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515230">
        <w:rPr>
          <w:rFonts w:ascii="Times New Roman" w:hAnsi="Times New Roman" w:cs="Times New Roman"/>
          <w:sz w:val="24"/>
          <w:szCs w:val="24"/>
        </w:rPr>
        <w:t xml:space="preserve">),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515230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515230">
        <w:rPr>
          <w:rFonts w:ascii="Times New Roman" w:hAnsi="Times New Roman" w:cs="Times New Roman"/>
          <w:sz w:val="24"/>
          <w:szCs w:val="24"/>
        </w:rPr>
        <w:t xml:space="preserve">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515230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515230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D83FC6" w:rsidRPr="005152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1523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633A81F5" w:rsidR="00B078A0" w:rsidRPr="0051523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20FFE98C" w14:textId="4E7A20EB" w:rsidR="002B51D8" w:rsidRPr="00515230" w:rsidRDefault="002B51D8" w:rsidP="002B51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АО «Строительная корпорация Вологодской области», ИНН 3525251031, КД Ч-014ЮЛКЛ-14 от 11.06.2014, определение АС Вологодской области от 13.09.2019 по делу А13-7533/2017 о включении в РТК третьей очереди, находится в стадии банкротства (18 471 049,17 руб.)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2 317 931,57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C19E873" w14:textId="564AFABA" w:rsidR="0032082C" w:rsidRPr="00515230" w:rsidRDefault="002B51D8" w:rsidP="002B51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515230">
        <w:rPr>
          <w:rFonts w:ascii="Times New Roman" w:hAnsi="Times New Roman" w:cs="Times New Roman"/>
          <w:color w:val="000000"/>
          <w:sz w:val="24"/>
          <w:szCs w:val="24"/>
        </w:rPr>
        <w:t>ВолДом</w:t>
      </w:r>
      <w:proofErr w:type="spellEnd"/>
      <w:r w:rsidRPr="00515230">
        <w:rPr>
          <w:rFonts w:ascii="Times New Roman" w:hAnsi="Times New Roman" w:cs="Times New Roman"/>
          <w:color w:val="000000"/>
          <w:sz w:val="24"/>
          <w:szCs w:val="24"/>
        </w:rPr>
        <w:t>», ИНН 3525390042, КД В-007ЮЛКЛ-17 от 15.03.2017, определение АС Вологодской области от 15.04.2021 по делу А13-19531/2019 о включении в РТК третьей очереди, находится в стадии банкротства (57 090 883,36 руб.)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19 251 730,96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1523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152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04BCBCD" w:rsidR="0003404B" w:rsidRPr="00515230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1523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51D8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марта</w:t>
      </w:r>
      <w:r w:rsidR="00D83FC6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2B51D8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2B51D8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мая 2025</w:t>
      </w:r>
      <w:r w:rsidR="00D83FC6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15230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A4016FB" w:rsidR="0003404B" w:rsidRPr="00515230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51D8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марта 2025</w:t>
      </w:r>
      <w:r w:rsidR="00B078A0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5152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515230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5152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5152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5152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1523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152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152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1523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152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27BF8E5" w14:textId="07141979" w:rsidR="00B80E51" w:rsidRPr="00515230" w:rsidRDefault="005D611A" w:rsidP="002B51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51B62E61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11 марта 2025 г. по 17 апреля 2025 г. - в размере начальной цены продажи лота;</w:t>
      </w:r>
    </w:p>
    <w:p w14:paraId="551E2D4F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18 апреля 2025 г. по 20 апреля 2025 г. - в размере 90,40% от начальной цены продажи лота;</w:t>
      </w:r>
    </w:p>
    <w:p w14:paraId="01BD0306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21 апреля 2025 г. по 23 апреля 2025 г. - в размере 80,80% от начальной цены продажи лота;</w:t>
      </w:r>
    </w:p>
    <w:p w14:paraId="4B29B00E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24 апреля 2025 г. по 26 апреля 2025 г. - в размере 71,20% от начальной цены продажи лота;</w:t>
      </w:r>
    </w:p>
    <w:p w14:paraId="1953EFBE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27 апреля 2025 г. по 29 апреля 2025 г. - в размере 61,60% от начальной цены продажи лота;</w:t>
      </w:r>
    </w:p>
    <w:p w14:paraId="442110A8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30 апреля 2025 г. по 02 мая 2025 г. - в размере 52,00% от начальной цены продажи лота;</w:t>
      </w:r>
    </w:p>
    <w:p w14:paraId="4388E58E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03 мая 2025 г. по 05 мая 2025 г. - в размере 42,40% от начальной цены продажи лота;</w:t>
      </w:r>
    </w:p>
    <w:p w14:paraId="75DB6155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06 мая 2025 г. по 08 мая 2025 г. - в размере 32,80% от начальной цены продажи лота;</w:t>
      </w:r>
    </w:p>
    <w:p w14:paraId="7C31F788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09 мая 2025 г. по 11 мая 2025 г. - в размере 23,20% от начальной цены продажи лота;</w:t>
      </w:r>
    </w:p>
    <w:p w14:paraId="23F20DC6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12 мая 2025 г. по 14 мая 2025 г. - в размере 13,60% от начальной цены продажи лота;</w:t>
      </w:r>
    </w:p>
    <w:p w14:paraId="37A6384D" w14:textId="1807380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15 мая 2025 г. по 17 мая 2025 г. - в размере 4,00% от начальной цены продажи лота;</w:t>
      </w:r>
    </w:p>
    <w:p w14:paraId="17227F5E" w14:textId="7133009E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101BF08F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11 марта 2025 г. по 17 апреля 2025 г. - в размере начальной цены продажи лота;</w:t>
      </w:r>
    </w:p>
    <w:p w14:paraId="1AE86343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18 апреля 2025 г. по 20 апреля 2025 г. - в размере 93,10% от начальной цены продажи лота;</w:t>
      </w:r>
    </w:p>
    <w:p w14:paraId="6034B57D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21 апреля 2025 г. по 23 апреля 2025 г. - в размере 86,20% от начальной цены продажи лота;</w:t>
      </w:r>
    </w:p>
    <w:p w14:paraId="6123666F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24 апреля 2025 г. по 26 апреля 2025 г. - в размере 79,30% от начальной цены продажи лота;</w:t>
      </w:r>
    </w:p>
    <w:p w14:paraId="261D8AFD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27 апреля 2025 г. по 29 апреля 2025 г. - в размере 72,40% от начальной цены продажи лота;</w:t>
      </w:r>
    </w:p>
    <w:p w14:paraId="5669DD82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30 апреля 2025 г. по 02 мая 2025 г. - в размере 65,50% от начальной цены продажи лота;</w:t>
      </w:r>
    </w:p>
    <w:p w14:paraId="366396A6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03 мая 2025 г. по 05 мая 2025 г. - в размере 58,60% от начальной цены продажи лота;</w:t>
      </w:r>
    </w:p>
    <w:p w14:paraId="259730A7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06 мая 2025 г. по 08 мая 2025 г. - в размере 51,70% от начальной цены продажи лота;</w:t>
      </w:r>
    </w:p>
    <w:p w14:paraId="3432420C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09 мая 2025 г. по 11 мая 2025 г. - в размере 44,80% от начальной цены продажи лота;</w:t>
      </w:r>
    </w:p>
    <w:p w14:paraId="071C95DD" w14:textId="77777777" w:rsidR="005D611A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12 мая 2025 г. по 14 мая 2025 г. - в размере 37,90% от начальной цены продажи лота;</w:t>
      </w:r>
    </w:p>
    <w:p w14:paraId="71D743FC" w14:textId="3552112C" w:rsidR="00B80E51" w:rsidRPr="00515230" w:rsidRDefault="005D611A" w:rsidP="005D61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15 мая 2025 г. по 17 мая 2025 г. - в размере 31,00% от начальной цены продажи лота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15230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15230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30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15230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2FECF776" w:rsidR="007300A5" w:rsidRPr="0051523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BA1C1C" w:rsidRPr="005152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BA1C1C" w:rsidRPr="00515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A1C1C" w:rsidRPr="00515230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5152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1D18F4AA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D611A"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611A" w:rsidRPr="0051523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23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51523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219F014F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FB4147"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15230">
        <w:rPr>
          <w:rFonts w:ascii="Times New Roman" w:hAnsi="Times New Roman" w:cs="Times New Roman"/>
          <w:sz w:val="24"/>
          <w:szCs w:val="24"/>
        </w:rPr>
        <w:t xml:space="preserve"> д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B4147"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15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15230">
        <w:rPr>
          <w:rFonts w:ascii="Times New Roman" w:hAnsi="Times New Roman" w:cs="Times New Roman"/>
          <w:sz w:val="24"/>
          <w:szCs w:val="24"/>
        </w:rPr>
        <w:t xml:space="preserve"> 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FB4147"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Вологда, ул. Ленинградская, д. 71, </w:t>
      </w:r>
      <w:r w:rsidR="00BD3E2F"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51523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1523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B4147" w:rsidRPr="00515230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51523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1523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23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B51D8"/>
    <w:rsid w:val="002C3A2C"/>
    <w:rsid w:val="0032082C"/>
    <w:rsid w:val="00360DC6"/>
    <w:rsid w:val="003E6C81"/>
    <w:rsid w:val="0043622C"/>
    <w:rsid w:val="00495D59"/>
    <w:rsid w:val="004B74A7"/>
    <w:rsid w:val="00515230"/>
    <w:rsid w:val="00555595"/>
    <w:rsid w:val="005742CC"/>
    <w:rsid w:val="0058046C"/>
    <w:rsid w:val="005A7B49"/>
    <w:rsid w:val="005A7D1D"/>
    <w:rsid w:val="005D611A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27F05"/>
    <w:rsid w:val="00F463FC"/>
    <w:rsid w:val="00F8472E"/>
    <w:rsid w:val="00F92A8F"/>
    <w:rsid w:val="00FA425B"/>
    <w:rsid w:val="00F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E593CAFC-A42D-4BD2-AEF2-DB253883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cp:lastPrinted>2025-03-03T08:57:00Z</cp:lastPrinted>
  <dcterms:created xsi:type="dcterms:W3CDTF">2019-07-23T07:53:00Z</dcterms:created>
  <dcterms:modified xsi:type="dcterms:W3CDTF">2025-03-03T09:00:00Z</dcterms:modified>
</cp:coreProperties>
</file>