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65" w:rsidRDefault="00093F7A">
      <w:pPr>
        <w:jc w:val="center"/>
        <w:rPr>
          <w:b/>
          <w:bCs/>
        </w:rPr>
      </w:pPr>
      <w:r>
        <w:rPr>
          <w:b/>
          <w:bCs/>
        </w:rPr>
        <w:t xml:space="preserve">Электронный аукцион по продаже прав (требований) ПАО «Промсвязьбанк» </w:t>
      </w:r>
    </w:p>
    <w:p w:rsidR="00F62E65" w:rsidRDefault="00093F7A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к </w:t>
      </w:r>
      <w:r>
        <w:rPr>
          <w:b/>
          <w:bCs/>
          <w:color w:val="000000"/>
        </w:rPr>
        <w:t>ООО «</w:t>
      </w:r>
      <w:proofErr w:type="spellStart"/>
      <w:r>
        <w:rPr>
          <w:b/>
          <w:bCs/>
          <w:color w:val="000000"/>
        </w:rPr>
        <w:t>МонолитКапиталСтрой</w:t>
      </w:r>
      <w:proofErr w:type="spellEnd"/>
      <w:r>
        <w:rPr>
          <w:b/>
          <w:bCs/>
          <w:color w:val="000000"/>
        </w:rPr>
        <w:t>» (ИНН 7705914422, ОГРН 1107746262843)</w:t>
      </w:r>
    </w:p>
    <w:p w:rsidR="00F62E65" w:rsidRDefault="00F62E65">
      <w:pPr>
        <w:jc w:val="center"/>
        <w:rPr>
          <w:b/>
          <w:bCs/>
        </w:rPr>
      </w:pPr>
    </w:p>
    <w:p w:rsidR="00F62E65" w:rsidRDefault="00F62E65">
      <w:pPr>
        <w:jc w:val="center"/>
        <w:rPr>
          <w:b/>
          <w:bCs/>
          <w:highlight w:val="yellow"/>
        </w:rPr>
      </w:pPr>
    </w:p>
    <w:p w:rsidR="00F62E65" w:rsidRDefault="00093F7A">
      <w:pPr>
        <w:jc w:val="center"/>
        <w:rPr>
          <w:b/>
          <w:bCs/>
        </w:rPr>
      </w:pPr>
      <w:r>
        <w:rPr>
          <w:b/>
          <w:bCs/>
        </w:rPr>
        <w:t>Электронный аукцион будет проводиться «06» мая 2025 года с 10:00</w:t>
      </w:r>
    </w:p>
    <w:p w:rsidR="00F62E65" w:rsidRDefault="00093F7A">
      <w:pPr>
        <w:jc w:val="center"/>
        <w:rPr>
          <w:b/>
          <w:bCs/>
        </w:rPr>
      </w:pPr>
      <w:r>
        <w:rPr>
          <w:b/>
          <w:bCs/>
        </w:rPr>
        <w:t>на электронной торговой площадке АО «Российский аукционный дом»</w:t>
      </w:r>
    </w:p>
    <w:p w:rsidR="00F62E65" w:rsidRDefault="00093F7A">
      <w:pPr>
        <w:jc w:val="center"/>
        <w:rPr>
          <w:b/>
          <w:bCs/>
        </w:rPr>
      </w:pPr>
      <w:r>
        <w:rPr>
          <w:b/>
          <w:bCs/>
        </w:rPr>
        <w:t xml:space="preserve">по адресу www.lot-online.ru. </w:t>
      </w:r>
    </w:p>
    <w:p w:rsidR="00F62E65" w:rsidRDefault="00093F7A">
      <w:pPr>
        <w:jc w:val="center"/>
        <w:rPr>
          <w:b/>
          <w:bCs/>
        </w:rPr>
      </w:pPr>
      <w:r>
        <w:rPr>
          <w:b/>
          <w:bCs/>
        </w:rPr>
        <w:t>Организатор торгов – АО «Российский аукционный дом».</w:t>
      </w:r>
    </w:p>
    <w:p w:rsidR="00F62E65" w:rsidRDefault="00093F7A">
      <w:pPr>
        <w:jc w:val="center"/>
        <w:rPr>
          <w:b/>
          <w:bCs/>
        </w:rPr>
      </w:pPr>
      <w:r>
        <w:rPr>
          <w:b/>
          <w:bCs/>
        </w:rPr>
        <w:t>Прием заявок с 20.03.2025 по 30.04.2025 до 23:30</w:t>
      </w:r>
      <w:r>
        <w:rPr>
          <w:b/>
          <w:bCs/>
        </w:rPr>
        <w:t>.</w:t>
      </w:r>
    </w:p>
    <w:p w:rsidR="00F62E65" w:rsidRDefault="00093F7A">
      <w:pPr>
        <w:jc w:val="center"/>
        <w:rPr>
          <w:b/>
          <w:bCs/>
        </w:rPr>
      </w:pPr>
      <w:r>
        <w:rPr>
          <w:b/>
          <w:bCs/>
        </w:rPr>
        <w:t>Задаток должен быть заблокирован на лицевом счете Претенден</w:t>
      </w:r>
      <w:r>
        <w:rPr>
          <w:b/>
          <w:bCs/>
        </w:rPr>
        <w:t>та до 23:30</w:t>
      </w:r>
      <w:bookmarkStart w:id="0" w:name="_GoBack"/>
      <w:bookmarkEnd w:id="0"/>
      <w:r>
        <w:rPr>
          <w:b/>
          <w:bCs/>
        </w:rPr>
        <w:t xml:space="preserve"> 30.04.2025.</w:t>
      </w:r>
    </w:p>
    <w:p w:rsidR="00F62E65" w:rsidRDefault="00093F7A">
      <w:pPr>
        <w:jc w:val="center"/>
        <w:rPr>
          <w:b/>
          <w:bCs/>
        </w:rPr>
      </w:pPr>
      <w:r>
        <w:rPr>
          <w:b/>
          <w:bCs/>
        </w:rPr>
        <w:t>Допуск претендентов к электронному аукциону осуществляется 05.05.2025 г.</w:t>
      </w:r>
    </w:p>
    <w:p w:rsidR="00F62E65" w:rsidRDefault="00F62E65">
      <w:pPr>
        <w:jc w:val="center"/>
        <w:rPr>
          <w:bCs/>
          <w:highlight w:val="yellow"/>
        </w:rPr>
      </w:pPr>
    </w:p>
    <w:p w:rsidR="00F62E65" w:rsidRDefault="00093F7A">
      <w:pPr>
        <w:jc w:val="center"/>
        <w:rPr>
          <w:bCs/>
        </w:rPr>
      </w:pPr>
      <w:r>
        <w:rPr>
          <w:bCs/>
        </w:rPr>
        <w:t xml:space="preserve"> (Указанное в настоящем информационном сообщении время – Московское)</w:t>
      </w:r>
    </w:p>
    <w:p w:rsidR="00F62E65" w:rsidRDefault="00093F7A">
      <w:pPr>
        <w:jc w:val="center"/>
        <w:rPr>
          <w:bCs/>
        </w:rPr>
      </w:pPr>
      <w:proofErr w:type="gramStart"/>
      <w:r>
        <w:rPr>
          <w:bCs/>
        </w:rPr>
        <w:t>(При исчислении сроков, указанных в настоящем информационном сообщении, принимается время</w:t>
      </w:r>
      <w:r>
        <w:rPr>
          <w:bCs/>
        </w:rPr>
        <w:t xml:space="preserve"> сервера </w:t>
      </w:r>
      <w:proofErr w:type="gramEnd"/>
    </w:p>
    <w:p w:rsidR="00F62E65" w:rsidRDefault="00093F7A">
      <w:pPr>
        <w:jc w:val="center"/>
        <w:rPr>
          <w:bCs/>
        </w:rPr>
      </w:pPr>
      <w:r>
        <w:rPr>
          <w:bCs/>
        </w:rPr>
        <w:t>электронной торговой площадки)</w:t>
      </w:r>
    </w:p>
    <w:p w:rsidR="00F62E65" w:rsidRDefault="00F62E65">
      <w:pPr>
        <w:jc w:val="center"/>
        <w:rPr>
          <w:bCs/>
        </w:rPr>
      </w:pPr>
    </w:p>
    <w:p w:rsidR="00F62E65" w:rsidRDefault="00093F7A">
      <w:pPr>
        <w:jc w:val="center"/>
        <w:rPr>
          <w:bCs/>
        </w:rPr>
      </w:pPr>
      <w:r>
        <w:rPr>
          <w:bCs/>
        </w:rPr>
        <w:t>Электронный аукцион, открытый по составу участников и по форме подачи предложений по цене с применением метода повышения начальной цены («английский аукцион»).</w:t>
      </w:r>
    </w:p>
    <w:p w:rsidR="00F62E65" w:rsidRDefault="00F62E65">
      <w:pPr>
        <w:jc w:val="center"/>
        <w:rPr>
          <w:bCs/>
          <w:highlight w:val="yellow"/>
        </w:rPr>
      </w:pPr>
    </w:p>
    <w:p w:rsidR="00F62E65" w:rsidRDefault="00093F7A">
      <w:pPr>
        <w:ind w:firstLine="709"/>
        <w:jc w:val="both"/>
        <w:rPr>
          <w:b/>
        </w:rPr>
      </w:pPr>
      <w:bookmarkStart w:id="1" w:name="_Hlk187921170"/>
      <w:r>
        <w:rPr>
          <w:b/>
        </w:rPr>
        <w:t>Предметом торгов в составе единого лота являются (дал</w:t>
      </w:r>
      <w:r>
        <w:rPr>
          <w:b/>
        </w:rPr>
        <w:t>ее – Лот, Объект):</w:t>
      </w:r>
    </w:p>
    <w:p w:rsidR="00F62E65" w:rsidRDefault="00F62E65">
      <w:pPr>
        <w:ind w:firstLine="567"/>
        <w:jc w:val="both"/>
        <w:rPr>
          <w:highlight w:val="yellow"/>
        </w:rPr>
      </w:pPr>
    </w:p>
    <w:p w:rsidR="00F62E65" w:rsidRDefault="00093F7A">
      <w:pPr>
        <w:numPr>
          <w:ilvl w:val="0"/>
          <w:numId w:val="15"/>
        </w:numPr>
        <w:ind w:left="0" w:firstLine="567"/>
        <w:jc w:val="both"/>
        <w:rPr>
          <w:color w:val="000000"/>
        </w:rPr>
      </w:pPr>
      <w:proofErr w:type="gramStart"/>
      <w:r>
        <w:rPr>
          <w:b/>
          <w:color w:val="000000"/>
        </w:rPr>
        <w:t>Права (требования) ПАО «Промсвязьбанк» (далее-Продавец) к ООО «</w:t>
      </w:r>
      <w:proofErr w:type="spellStart"/>
      <w:r>
        <w:rPr>
          <w:b/>
          <w:color w:val="000000"/>
        </w:rPr>
        <w:t>МонолитКапиталСтрой</w:t>
      </w:r>
      <w:proofErr w:type="spellEnd"/>
      <w:r>
        <w:rPr>
          <w:b/>
          <w:color w:val="000000"/>
        </w:rPr>
        <w:t>»</w:t>
      </w:r>
      <w:r>
        <w:rPr>
          <w:color w:val="000000"/>
        </w:rPr>
        <w:t xml:space="preserve"> по генеральному соглашению о предоставлении банковских гарантий (с установленным лимитом ответственности Гаранта) от 12 февраля 2020 г. №20/ГА/0025, в р</w:t>
      </w:r>
      <w:r>
        <w:rPr>
          <w:color w:val="000000"/>
        </w:rPr>
        <w:t>едакции дополнительного соглашения № 1 от 17 апреля 2020 г., заключенного между Продавцом и ООО «</w:t>
      </w:r>
      <w:proofErr w:type="spellStart"/>
      <w:r>
        <w:rPr>
          <w:color w:val="000000"/>
        </w:rPr>
        <w:t>МонолитКапиталСтрой</w:t>
      </w:r>
      <w:proofErr w:type="spellEnd"/>
      <w:r>
        <w:rPr>
          <w:color w:val="000000"/>
        </w:rPr>
        <w:t>», в полном объеме на дату перехода прав (требований), включая права (требования) по обеспечительным договорам.</w:t>
      </w:r>
      <w:proofErr w:type="gramEnd"/>
    </w:p>
    <w:p w:rsidR="00F62E65" w:rsidRDefault="00093F7A">
      <w:pPr>
        <w:ind w:firstLine="567"/>
        <w:jc w:val="both"/>
      </w:pPr>
      <w:r>
        <w:rPr>
          <w:lang w:eastAsia="en-US"/>
        </w:rPr>
        <w:t xml:space="preserve">Договоры, заключенные в обеспечение исполнения обязательств </w:t>
      </w:r>
      <w:r>
        <w:rPr>
          <w:color w:val="000000"/>
        </w:rPr>
        <w:t>ООО «</w:t>
      </w:r>
      <w:proofErr w:type="spellStart"/>
      <w:r>
        <w:rPr>
          <w:color w:val="000000"/>
        </w:rPr>
        <w:t>МонолитКапиталСтрой</w:t>
      </w:r>
      <w:proofErr w:type="spellEnd"/>
      <w:r>
        <w:rPr>
          <w:color w:val="000000"/>
        </w:rPr>
        <w:t xml:space="preserve">» </w:t>
      </w:r>
      <w:r>
        <w:rPr>
          <w:lang w:eastAsia="en-US"/>
        </w:rPr>
        <w:t xml:space="preserve"> по генеральному соглашению </w:t>
      </w:r>
      <w:r>
        <w:rPr>
          <w:color w:val="000000"/>
        </w:rPr>
        <w:t xml:space="preserve">о предоставлении банковских гарантий (с установленным лимитом ответственности Гаранта) </w:t>
      </w:r>
      <w:r>
        <w:rPr>
          <w:lang w:eastAsia="en-US"/>
        </w:rPr>
        <w:t>от 12 февраля 2020 г. №20/ГА/0025, в редакции дополните</w:t>
      </w:r>
      <w:r>
        <w:rPr>
          <w:lang w:eastAsia="en-US"/>
        </w:rPr>
        <w:t xml:space="preserve">льного соглашения № 1 от </w:t>
      </w:r>
      <w:r>
        <w:rPr>
          <w:color w:val="000000"/>
        </w:rPr>
        <w:t>17 апреля 2020 г. (далее и ранее «Обеспечительные договоры»)</w:t>
      </w:r>
      <w:r>
        <w:rPr>
          <w:lang w:eastAsia="en-US"/>
        </w:rPr>
        <w:t>:</w:t>
      </w:r>
    </w:p>
    <w:p w:rsidR="00F62E65" w:rsidRPr="00093F7A" w:rsidRDefault="00093F7A">
      <w:pPr>
        <w:pStyle w:val="1ULBulletListFooterTextnumberedTable-NormalRSHBTable-Normal11BulletNumberlp1lp11ListParagraph11Bullet1ListParagraph"/>
        <w:spacing w:line="240" w:lineRule="atLeast"/>
        <w:ind w:left="0" w:firstLine="567"/>
        <w:jc w:val="both"/>
        <w:rPr>
          <w:rFonts w:ascii="Times New Roman" w:hAnsi="Times New Roman"/>
          <w:bCs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–</w:t>
      </w:r>
      <w:r>
        <w:rPr>
          <w:rFonts w:ascii="Times New Roman" w:hAnsi="Times New Roman"/>
          <w:szCs w:val="24"/>
          <w:lang w:val="ru-RU" w:eastAsia="en-US"/>
        </w:rPr>
        <w:t xml:space="preserve"> </w:t>
      </w:r>
      <w:r>
        <w:rPr>
          <w:rFonts w:ascii="Times New Roman" w:hAnsi="Times New Roman"/>
          <w:szCs w:val="24"/>
          <w:lang w:val="ru-RU" w:eastAsia="en-US"/>
        </w:rPr>
        <w:tab/>
        <w:t>Договор поручительства № 01П-20/ГА/0025 от 12 февраля 2020 г., заключенный между Продавцом и Колесниковым Денисом Евгеньевичем;</w:t>
      </w:r>
    </w:p>
    <w:p w:rsidR="00F62E65" w:rsidRPr="00093F7A" w:rsidRDefault="00093F7A">
      <w:pPr>
        <w:pStyle w:val="1ULBulletListFooterTextnumberedTable-NormalRSHBTable-Normal11BulletNumberlp1lp11ListParagraph11Bullet1ListParagraph"/>
        <w:spacing w:line="240" w:lineRule="atLeast"/>
        <w:ind w:left="0" w:firstLine="567"/>
        <w:jc w:val="both"/>
        <w:rPr>
          <w:rFonts w:ascii="Times New Roman" w:hAnsi="Times New Roman"/>
          <w:bCs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–</w:t>
      </w:r>
      <w:r>
        <w:rPr>
          <w:rFonts w:ascii="Times New Roman" w:hAnsi="Times New Roman"/>
          <w:szCs w:val="24"/>
          <w:lang w:val="ru-RU" w:eastAsia="en-US"/>
        </w:rPr>
        <w:t xml:space="preserve"> </w:t>
      </w:r>
      <w:r>
        <w:rPr>
          <w:rFonts w:ascii="Times New Roman" w:hAnsi="Times New Roman"/>
          <w:szCs w:val="24"/>
          <w:lang w:val="ru-RU" w:eastAsia="en-US"/>
        </w:rPr>
        <w:tab/>
      </w:r>
      <w:r>
        <w:rPr>
          <w:rFonts w:ascii="Times New Roman" w:hAnsi="Times New Roman"/>
          <w:szCs w:val="24"/>
          <w:lang w:val="ru-RU" w:eastAsia="en-US"/>
        </w:rPr>
        <w:t xml:space="preserve">Договор поручительства № 03П-20/ГА/0025 от 12 февраля 2020 г., заключенный между Продавцом и ООО «Отель на </w:t>
      </w:r>
      <w:proofErr w:type="gramStart"/>
      <w:r>
        <w:rPr>
          <w:rFonts w:ascii="Times New Roman" w:hAnsi="Times New Roman"/>
          <w:szCs w:val="24"/>
          <w:lang w:val="ru-RU" w:eastAsia="en-US"/>
        </w:rPr>
        <w:t>Парковой</w:t>
      </w:r>
      <w:proofErr w:type="gramEnd"/>
      <w:r>
        <w:rPr>
          <w:rFonts w:ascii="Times New Roman" w:hAnsi="Times New Roman"/>
          <w:szCs w:val="24"/>
          <w:lang w:val="ru-RU" w:eastAsia="en-US"/>
        </w:rPr>
        <w:t>»;</w:t>
      </w:r>
    </w:p>
    <w:p w:rsidR="00F62E65" w:rsidRPr="00093F7A" w:rsidRDefault="00093F7A">
      <w:pPr>
        <w:pStyle w:val="1ULBulletListFooterTextnumberedTable-NormalRSHBTable-Normal11BulletNumberlp1lp11ListParagraph11Bullet1ListParagraph"/>
        <w:spacing w:line="240" w:lineRule="atLeast"/>
        <w:ind w:left="0" w:firstLine="56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–            </w:t>
      </w:r>
      <w:r>
        <w:rPr>
          <w:rFonts w:ascii="Times New Roman" w:hAnsi="Times New Roman"/>
          <w:szCs w:val="24"/>
          <w:lang w:val="ru-RU" w:eastAsia="en-US"/>
        </w:rPr>
        <w:t xml:space="preserve">Договор поручительства № 02П-20/ГА/0025 от 12 февраля 2020 г., заключенный между Продавцом и </w:t>
      </w:r>
      <w:proofErr w:type="spellStart"/>
      <w:r>
        <w:rPr>
          <w:rFonts w:ascii="Times New Roman" w:hAnsi="Times New Roman"/>
          <w:szCs w:val="24"/>
          <w:lang w:val="ru-RU" w:eastAsia="en-US"/>
        </w:rPr>
        <w:t>Дубар</w:t>
      </w:r>
      <w:proofErr w:type="spellEnd"/>
      <w:r>
        <w:rPr>
          <w:rFonts w:ascii="Times New Roman" w:hAnsi="Times New Roman"/>
          <w:szCs w:val="24"/>
          <w:lang w:val="ru-RU" w:eastAsia="en-US"/>
        </w:rPr>
        <w:t xml:space="preserve"> Ахмад;</w:t>
      </w:r>
    </w:p>
    <w:p w:rsidR="00F62E65" w:rsidRPr="00093F7A" w:rsidRDefault="00093F7A">
      <w:pPr>
        <w:pStyle w:val="1ULBulletListFooterTextnumberedTable-NormalRSHBTable-Normal11BulletNumberlp1lp11ListParagraph11Bullet1ListParagraph"/>
        <w:spacing w:line="240" w:lineRule="atLeast"/>
        <w:ind w:left="0" w:firstLine="567"/>
        <w:jc w:val="both"/>
        <w:rPr>
          <w:rFonts w:ascii="Times New Roman" w:hAnsi="Times New Roman"/>
          <w:i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– </w:t>
      </w:r>
      <w:r>
        <w:rPr>
          <w:rFonts w:ascii="Times New Roman" w:hAnsi="Times New Roman"/>
          <w:szCs w:val="24"/>
          <w:lang w:val="ru-RU" w:eastAsia="en-US"/>
        </w:rPr>
        <w:t xml:space="preserve">           Догово</w:t>
      </w:r>
      <w:r>
        <w:rPr>
          <w:rFonts w:ascii="Times New Roman" w:hAnsi="Times New Roman"/>
          <w:szCs w:val="24"/>
          <w:lang w:val="ru-RU" w:eastAsia="en-US"/>
        </w:rPr>
        <w:t xml:space="preserve">р поручительства № 04П-20/ГА/0025 от 12 февраля 2020 г., заключенный между Продавцом </w:t>
      </w:r>
      <w:proofErr w:type="gramStart"/>
      <w:r>
        <w:rPr>
          <w:rFonts w:ascii="Times New Roman" w:hAnsi="Times New Roman"/>
          <w:szCs w:val="24"/>
          <w:lang w:val="ru-RU" w:eastAsia="en-US"/>
        </w:rPr>
        <w:t>и ООО</w:t>
      </w:r>
      <w:proofErr w:type="gramEnd"/>
      <w:r>
        <w:rPr>
          <w:rFonts w:ascii="Times New Roman" w:hAnsi="Times New Roman"/>
          <w:szCs w:val="24"/>
          <w:lang w:val="ru-RU" w:eastAsia="en-US"/>
        </w:rPr>
        <w:t xml:space="preserve"> «ДП Отель Менеджмент»;</w:t>
      </w:r>
    </w:p>
    <w:p w:rsidR="00F62E65" w:rsidRDefault="00093F7A">
      <w:pPr>
        <w:ind w:firstLine="567"/>
        <w:jc w:val="both"/>
        <w:rPr>
          <w:bCs/>
        </w:rPr>
      </w:pPr>
      <w:r>
        <w:t xml:space="preserve">–        Договор ипотеки нежилого здания и права аренды земельного участка от 20 августа 2020 г. № Н-1/20/ГА/0025, заключенный между </w:t>
      </w:r>
      <w:r>
        <w:rPr>
          <w:lang w:eastAsia="en-US"/>
        </w:rPr>
        <w:t>Продавцом</w:t>
      </w:r>
      <w:r>
        <w:rPr>
          <w:lang w:eastAsia="en-US"/>
        </w:rPr>
        <w:t xml:space="preserve"> и ООО «Отель </w:t>
      </w:r>
      <w:proofErr w:type="gramStart"/>
      <w:r>
        <w:rPr>
          <w:lang w:eastAsia="en-US"/>
        </w:rPr>
        <w:t>на</w:t>
      </w:r>
      <w:proofErr w:type="gramEnd"/>
      <w:r>
        <w:rPr>
          <w:lang w:eastAsia="en-US"/>
        </w:rPr>
        <w:t xml:space="preserve"> парковой»</w:t>
      </w:r>
      <w:r>
        <w:rPr>
          <w:bCs/>
        </w:rPr>
        <w:t>;</w:t>
      </w:r>
    </w:p>
    <w:p w:rsidR="00F62E65" w:rsidRDefault="00093F7A">
      <w:pPr>
        <w:ind w:firstLine="567"/>
        <w:jc w:val="both"/>
      </w:pPr>
      <w:r>
        <w:t xml:space="preserve">–       Договор залога от 13 августа 2020 г. № Т-13/20/ГА/0025, заключенный между </w:t>
      </w:r>
      <w:r>
        <w:rPr>
          <w:lang w:eastAsia="en-US"/>
        </w:rPr>
        <w:t xml:space="preserve">Продавцом и ООО «Отель на </w:t>
      </w:r>
      <w:proofErr w:type="gramStart"/>
      <w:r>
        <w:rPr>
          <w:lang w:eastAsia="en-US"/>
        </w:rPr>
        <w:t>Парковой</w:t>
      </w:r>
      <w:proofErr w:type="gramEnd"/>
      <w:r>
        <w:rPr>
          <w:lang w:eastAsia="en-US"/>
        </w:rPr>
        <w:t>»</w:t>
      </w:r>
      <w:r>
        <w:t>;</w:t>
      </w:r>
    </w:p>
    <w:p w:rsidR="00F62E65" w:rsidRDefault="00093F7A">
      <w:pPr>
        <w:ind w:firstLine="567"/>
        <w:jc w:val="both"/>
      </w:pPr>
      <w:r>
        <w:t>–    Договор залога прав по договору залогового счета от 24 апреля 2020 г.</w:t>
      </w:r>
      <w:r>
        <w:br w:type="textWrapping" w:clear="all"/>
      </w:r>
      <w:r>
        <w:t xml:space="preserve"> № ЗС-9/20/ГА/0025, заключенный ме</w:t>
      </w:r>
      <w:r>
        <w:t xml:space="preserve">жду </w:t>
      </w:r>
      <w:r>
        <w:rPr>
          <w:color w:val="000000"/>
        </w:rPr>
        <w:t xml:space="preserve">Продавцом </w:t>
      </w:r>
      <w:proofErr w:type="gramStart"/>
      <w:r>
        <w:rPr>
          <w:color w:val="000000"/>
        </w:rPr>
        <w:t>и ООО</w:t>
      </w:r>
      <w:proofErr w:type="gram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МонолитКапиталСтрой</w:t>
      </w:r>
      <w:proofErr w:type="spellEnd"/>
      <w:r>
        <w:rPr>
          <w:color w:val="000000"/>
        </w:rPr>
        <w:t>»</w:t>
      </w:r>
      <w:r>
        <w:t>;</w:t>
      </w:r>
    </w:p>
    <w:p w:rsidR="00F62E65" w:rsidRDefault="00093F7A">
      <w:pPr>
        <w:ind w:firstLine="567"/>
        <w:jc w:val="both"/>
      </w:pPr>
      <w:r>
        <w:t>–    Договор залога прав по договору залогового счета от 28 мая 2020 г.</w:t>
      </w:r>
      <w:r>
        <w:br w:type="textWrapping" w:clear="all"/>
      </w:r>
      <w:r>
        <w:t xml:space="preserve"> № ЗС-4/20/ГА/0025, заключенный между </w:t>
      </w:r>
      <w:r>
        <w:rPr>
          <w:color w:val="000000"/>
        </w:rPr>
        <w:t xml:space="preserve">Продавцом </w:t>
      </w:r>
      <w:proofErr w:type="gramStart"/>
      <w:r>
        <w:rPr>
          <w:color w:val="000000"/>
        </w:rPr>
        <w:t>и ООО</w:t>
      </w:r>
      <w:proofErr w:type="gram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МонолитКапиталСтрой</w:t>
      </w:r>
      <w:proofErr w:type="spellEnd"/>
      <w:r>
        <w:rPr>
          <w:color w:val="000000"/>
        </w:rPr>
        <w:t>»</w:t>
      </w:r>
      <w:r>
        <w:t>;</w:t>
      </w:r>
    </w:p>
    <w:p w:rsidR="00F62E65" w:rsidRDefault="00093F7A">
      <w:pPr>
        <w:ind w:firstLine="567"/>
        <w:jc w:val="both"/>
      </w:pPr>
      <w:r>
        <w:t>–     Договор залога прав по договору залогового счета от 11 авг</w:t>
      </w:r>
      <w:r>
        <w:t>уста 2020 г.</w:t>
      </w:r>
      <w:r>
        <w:br w:type="textWrapping" w:clear="all"/>
      </w:r>
      <w:r>
        <w:t xml:space="preserve"> № ЗС-14/20/ГА/0025, заключенный между </w:t>
      </w:r>
      <w:r>
        <w:rPr>
          <w:color w:val="000000"/>
        </w:rPr>
        <w:t xml:space="preserve">Продавцом </w:t>
      </w:r>
      <w:proofErr w:type="gramStart"/>
      <w:r>
        <w:rPr>
          <w:color w:val="000000"/>
        </w:rPr>
        <w:t>и ООО</w:t>
      </w:r>
      <w:proofErr w:type="gram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МонолитКапиталСтрой</w:t>
      </w:r>
      <w:proofErr w:type="spellEnd"/>
      <w:r>
        <w:rPr>
          <w:color w:val="000000"/>
        </w:rPr>
        <w:t>»</w:t>
      </w:r>
      <w:r>
        <w:t>;</w:t>
      </w:r>
    </w:p>
    <w:p w:rsidR="00F62E65" w:rsidRDefault="00093F7A">
      <w:pPr>
        <w:ind w:firstLine="567"/>
        <w:jc w:val="both"/>
      </w:pPr>
      <w:r>
        <w:t>–     Договор залога прав по договору залогового счета от 18 сентября 2020 г.</w:t>
      </w:r>
      <w:r>
        <w:br w:type="textWrapping" w:clear="all"/>
      </w:r>
      <w:r>
        <w:t xml:space="preserve"> № ЗС-18/20/ГА/0025, заключенный между </w:t>
      </w:r>
      <w:r>
        <w:rPr>
          <w:color w:val="000000"/>
        </w:rPr>
        <w:t xml:space="preserve">Продавцом </w:t>
      </w:r>
      <w:proofErr w:type="gramStart"/>
      <w:r>
        <w:rPr>
          <w:color w:val="000000"/>
        </w:rPr>
        <w:t>и ООО</w:t>
      </w:r>
      <w:proofErr w:type="gram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МонолитКапиталСтрой</w:t>
      </w:r>
      <w:proofErr w:type="spellEnd"/>
      <w:r>
        <w:rPr>
          <w:color w:val="000000"/>
        </w:rPr>
        <w:t>»</w:t>
      </w:r>
      <w:r>
        <w:t>;</w:t>
      </w:r>
    </w:p>
    <w:p w:rsidR="00F62E65" w:rsidRDefault="00093F7A">
      <w:pPr>
        <w:ind w:firstLine="567"/>
        <w:jc w:val="both"/>
      </w:pPr>
      <w:r>
        <w:t>–     Договор залога прав по договору залогового счета от 17 февраля 2020 г.</w:t>
      </w:r>
      <w:r>
        <w:br w:type="textWrapping" w:clear="all"/>
      </w:r>
      <w:r>
        <w:t xml:space="preserve"> № ЗС-1/20/ГА/0025/87992 (в редакции дополнительного соглашения от 26 февраля 2020 г.</w:t>
      </w:r>
      <w:r>
        <w:br w:type="textWrapping" w:clear="all"/>
      </w:r>
      <w:r>
        <w:t xml:space="preserve"> № 1), заключенный между </w:t>
      </w:r>
      <w:r>
        <w:rPr>
          <w:color w:val="000000"/>
        </w:rPr>
        <w:t xml:space="preserve">Продавцом </w:t>
      </w:r>
      <w:proofErr w:type="gramStart"/>
      <w:r>
        <w:rPr>
          <w:color w:val="000000"/>
        </w:rPr>
        <w:t>и ООО</w:t>
      </w:r>
      <w:proofErr w:type="gram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МонолитКапиталСтрой</w:t>
      </w:r>
      <w:proofErr w:type="spellEnd"/>
      <w:r>
        <w:rPr>
          <w:color w:val="000000"/>
        </w:rPr>
        <w:t>»</w:t>
      </w:r>
      <w:r>
        <w:t xml:space="preserve">, в обеспечение </w:t>
      </w:r>
      <w:r>
        <w:lastRenderedPageBreak/>
        <w:t>исполнения всех</w:t>
      </w:r>
      <w:r>
        <w:t xml:space="preserve"> обязательств </w:t>
      </w:r>
      <w:r>
        <w:rPr>
          <w:color w:val="000000"/>
        </w:rPr>
        <w:t>ООО «</w:t>
      </w:r>
      <w:proofErr w:type="spellStart"/>
      <w:r>
        <w:rPr>
          <w:color w:val="000000"/>
        </w:rPr>
        <w:t>МонолитКапиталСтрой</w:t>
      </w:r>
      <w:proofErr w:type="spellEnd"/>
      <w:r>
        <w:t>» по возмещению сумм, уплаченных по Банковской гарантии № 87992;</w:t>
      </w:r>
    </w:p>
    <w:p w:rsidR="00F62E65" w:rsidRDefault="00093F7A">
      <w:pPr>
        <w:ind w:firstLine="567"/>
        <w:jc w:val="both"/>
      </w:pPr>
      <w:r>
        <w:t xml:space="preserve">–      Договор залога от 17 февраля 2020 г. № Т-3/20/ГА/0025/87992 (в редакции дополнительного соглашения от 6 февраля 2020 г. № 1), заключенный между </w:t>
      </w:r>
      <w:r>
        <w:rPr>
          <w:color w:val="000000"/>
        </w:rPr>
        <w:t>Пр</w:t>
      </w:r>
      <w:r>
        <w:rPr>
          <w:color w:val="000000"/>
        </w:rPr>
        <w:t xml:space="preserve">одавцом </w:t>
      </w:r>
      <w:proofErr w:type="gramStart"/>
      <w:r>
        <w:rPr>
          <w:color w:val="000000"/>
        </w:rPr>
        <w:t>и ООО</w:t>
      </w:r>
      <w:proofErr w:type="gram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МонолитКапиталСтрой</w:t>
      </w:r>
      <w:proofErr w:type="spellEnd"/>
      <w:r>
        <w:rPr>
          <w:color w:val="000000"/>
        </w:rPr>
        <w:t>»</w:t>
      </w:r>
      <w:r>
        <w:t>;</w:t>
      </w:r>
    </w:p>
    <w:p w:rsidR="00F62E65" w:rsidRDefault="00093F7A">
      <w:pPr>
        <w:ind w:firstLine="567"/>
        <w:jc w:val="both"/>
      </w:pPr>
      <w:r>
        <w:t xml:space="preserve">–        Договор залога от 24 апреля 2020 г. № Т-7/20/ГА/0025, заключенный между </w:t>
      </w:r>
      <w:r>
        <w:rPr>
          <w:color w:val="000000"/>
        </w:rPr>
        <w:t xml:space="preserve">Продавцом </w:t>
      </w:r>
      <w:proofErr w:type="gramStart"/>
      <w:r>
        <w:rPr>
          <w:color w:val="000000"/>
        </w:rPr>
        <w:t>и ООО</w:t>
      </w:r>
      <w:proofErr w:type="gram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МонолитКапиталСтрой</w:t>
      </w:r>
      <w:proofErr w:type="spellEnd"/>
      <w:r>
        <w:rPr>
          <w:color w:val="000000"/>
        </w:rPr>
        <w:t>»</w:t>
      </w:r>
      <w:r>
        <w:t>;</w:t>
      </w:r>
    </w:p>
    <w:p w:rsidR="00F62E65" w:rsidRDefault="00093F7A">
      <w:pPr>
        <w:ind w:firstLine="567"/>
        <w:jc w:val="both"/>
      </w:pPr>
      <w:r>
        <w:t xml:space="preserve">–      Договор залога от 28 мая 2020 г. № Т-6/20/ГА/0025, заключенный между </w:t>
      </w:r>
      <w:r>
        <w:rPr>
          <w:color w:val="000000"/>
        </w:rPr>
        <w:t xml:space="preserve">Продавцом </w:t>
      </w:r>
      <w:proofErr w:type="gramStart"/>
      <w:r>
        <w:rPr>
          <w:color w:val="000000"/>
        </w:rPr>
        <w:t>и ООО</w:t>
      </w:r>
      <w:proofErr w:type="gram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Моноли</w:t>
      </w:r>
      <w:r>
        <w:rPr>
          <w:color w:val="000000"/>
        </w:rPr>
        <w:t>тКапиталСтрой</w:t>
      </w:r>
      <w:proofErr w:type="spellEnd"/>
      <w:r>
        <w:rPr>
          <w:color w:val="000000"/>
        </w:rPr>
        <w:t>»</w:t>
      </w:r>
      <w:r>
        <w:t>;</w:t>
      </w:r>
    </w:p>
    <w:p w:rsidR="00F62E65" w:rsidRDefault="00093F7A">
      <w:pPr>
        <w:ind w:firstLine="567"/>
        <w:jc w:val="both"/>
      </w:pPr>
      <w:r>
        <w:t xml:space="preserve">–             Договор залога от 18 сентября 2020 года № Т-17/20/ГА/0025, заключенный между </w:t>
      </w:r>
      <w:r>
        <w:rPr>
          <w:color w:val="000000"/>
        </w:rPr>
        <w:t xml:space="preserve">Продавцом </w:t>
      </w:r>
      <w:proofErr w:type="gramStart"/>
      <w:r>
        <w:rPr>
          <w:color w:val="000000"/>
        </w:rPr>
        <w:t>и ООО</w:t>
      </w:r>
      <w:proofErr w:type="gram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МонолитКапиталСтрой</w:t>
      </w:r>
      <w:proofErr w:type="spellEnd"/>
      <w:r>
        <w:rPr>
          <w:color w:val="000000"/>
        </w:rPr>
        <w:t>»</w:t>
      </w:r>
      <w:r>
        <w:t>.</w:t>
      </w:r>
    </w:p>
    <w:p w:rsidR="00F62E65" w:rsidRDefault="00093F7A">
      <w:pPr>
        <w:ind w:right="-57" w:firstLine="567"/>
        <w:jc w:val="both"/>
        <w:rPr>
          <w:color w:val="FF0000"/>
        </w:rPr>
      </w:pPr>
      <w:r>
        <w:rPr>
          <w:b/>
        </w:rPr>
        <w:t>2.</w:t>
      </w:r>
      <w:r>
        <w:t xml:space="preserve">  </w:t>
      </w:r>
      <w:r>
        <w:rPr>
          <w:b/>
          <w:color w:val="000000"/>
        </w:rPr>
        <w:t>Права (требования) ПАО «Промсвязьбанк» к ООО «</w:t>
      </w:r>
      <w:proofErr w:type="spellStart"/>
      <w:r>
        <w:rPr>
          <w:b/>
          <w:color w:val="000000"/>
        </w:rPr>
        <w:t>МонолитКапиталСтрой</w:t>
      </w:r>
      <w:proofErr w:type="spellEnd"/>
      <w:r>
        <w:rPr>
          <w:b/>
          <w:color w:val="000000"/>
        </w:rPr>
        <w:t>»</w:t>
      </w:r>
      <w:r>
        <w:rPr>
          <w:color w:val="000000"/>
        </w:rPr>
        <w:t xml:space="preserve"> по договору комплексного банковского об</w:t>
      </w:r>
      <w:r>
        <w:rPr>
          <w:color w:val="000000"/>
        </w:rPr>
        <w:t xml:space="preserve">служивания от 31 января 2020 г., заключенному между Продавцом </w:t>
      </w:r>
      <w:proofErr w:type="gramStart"/>
      <w:r>
        <w:rPr>
          <w:color w:val="000000"/>
        </w:rPr>
        <w:t>и ООО</w:t>
      </w:r>
      <w:proofErr w:type="gramEnd"/>
      <w:r>
        <w:rPr>
          <w:color w:val="000000"/>
        </w:rPr>
        <w:t xml:space="preserve"> «</w:t>
      </w:r>
      <w:proofErr w:type="spellStart"/>
      <w:r>
        <w:rPr>
          <w:color w:val="000000"/>
        </w:rPr>
        <w:t>МонолитКапиталСтрой</w:t>
      </w:r>
      <w:proofErr w:type="spellEnd"/>
      <w:r>
        <w:rPr>
          <w:color w:val="000000"/>
        </w:rPr>
        <w:t>», в полном объеме на дату перехода прав (требований), включая права (требования) по обеспечительным договорам.</w:t>
      </w:r>
      <w:r>
        <w:rPr>
          <w:color w:val="FF0000"/>
        </w:rPr>
        <w:t xml:space="preserve">  </w:t>
      </w:r>
    </w:p>
    <w:p w:rsidR="00F62E65" w:rsidRDefault="00F62E65">
      <w:pPr>
        <w:shd w:val="clear" w:color="FFFFFF" w:fill="FFFFFF"/>
        <w:ind w:firstLine="567"/>
        <w:jc w:val="both"/>
        <w:rPr>
          <w:highlight w:val="white"/>
        </w:rPr>
      </w:pPr>
    </w:p>
    <w:p w:rsidR="00F62E65" w:rsidRDefault="00093F7A">
      <w:pPr>
        <w:shd w:val="clear" w:color="FFFFFF" w:fill="FFFFFF"/>
        <w:ind w:firstLine="567"/>
        <w:jc w:val="both"/>
        <w:rPr>
          <w:highlight w:val="white"/>
        </w:rPr>
      </w:pPr>
      <w:r>
        <w:rPr>
          <w:highlight w:val="white"/>
        </w:rPr>
        <w:t>Общая сумма уступаемых прав (требований) по состоянию</w:t>
      </w:r>
      <w:r>
        <w:rPr>
          <w:highlight w:val="white"/>
        </w:rPr>
        <w:t xml:space="preserve"> на 17 марта 2025 г. (включительно) составляет 643 685 659 рублей 61 копейка, в том числе:</w:t>
      </w:r>
    </w:p>
    <w:p w:rsidR="00F62E65" w:rsidRDefault="00093F7A">
      <w:pPr>
        <w:shd w:val="clear" w:color="FFFFFF" w:fill="FFFFFF"/>
        <w:ind w:firstLine="567"/>
        <w:jc w:val="both"/>
        <w:rPr>
          <w:highlight w:val="white"/>
        </w:rPr>
      </w:pPr>
      <w:r>
        <w:rPr>
          <w:highlight w:val="white"/>
        </w:rPr>
        <w:t xml:space="preserve">Задолженность по регрессным требованиям возмещения денежных средств, уплаченных по банковским гарантиям </w:t>
      </w:r>
      <w:r>
        <w:t>–</w:t>
      </w:r>
      <w:r>
        <w:rPr>
          <w:highlight w:val="white"/>
        </w:rPr>
        <w:t xml:space="preserve"> 597 681 781 рублей 9</w:t>
      </w:r>
      <w:r>
        <w:t>0 копеек</w:t>
      </w:r>
      <w:r>
        <w:rPr>
          <w:highlight w:val="white"/>
        </w:rPr>
        <w:t>;</w:t>
      </w:r>
    </w:p>
    <w:p w:rsidR="00F62E65" w:rsidRDefault="00093F7A">
      <w:pPr>
        <w:shd w:val="clear" w:color="FFFFFF" w:fill="FFFFFF"/>
        <w:ind w:firstLine="567"/>
        <w:jc w:val="both"/>
        <w:rPr>
          <w:highlight w:val="white"/>
        </w:rPr>
      </w:pPr>
      <w:r>
        <w:rPr>
          <w:highlight w:val="white"/>
        </w:rPr>
        <w:t>Задолженность по процентам, н</w:t>
      </w:r>
      <w:r>
        <w:rPr>
          <w:highlight w:val="white"/>
        </w:rPr>
        <w:t xml:space="preserve">ачисленным в соответствии с условиями Генерального соглашения </w:t>
      </w:r>
      <w:r>
        <w:t>–</w:t>
      </w:r>
      <w:r>
        <w:rPr>
          <w:highlight w:val="white"/>
        </w:rPr>
        <w:t xml:space="preserve">  33 152 002 рублей 31</w:t>
      </w:r>
      <w:r>
        <w:t xml:space="preserve"> копейка;</w:t>
      </w:r>
    </w:p>
    <w:p w:rsidR="00F62E65" w:rsidRDefault="00093F7A">
      <w:pPr>
        <w:shd w:val="clear" w:color="FFFFFF" w:fill="FFFFFF"/>
        <w:ind w:firstLine="567"/>
        <w:jc w:val="both"/>
      </w:pPr>
      <w:r>
        <w:rPr>
          <w:highlight w:val="white"/>
        </w:rPr>
        <w:t xml:space="preserve">Задолженность по оплате комиссии за выдачу банковских гарантий  </w:t>
      </w:r>
      <w:r>
        <w:t>–</w:t>
      </w:r>
      <w:r>
        <w:rPr>
          <w:highlight w:val="white"/>
        </w:rPr>
        <w:t xml:space="preserve"> </w:t>
      </w:r>
      <w:r>
        <w:t xml:space="preserve"> </w:t>
      </w:r>
      <w:r>
        <w:rPr>
          <w:highlight w:val="white"/>
        </w:rPr>
        <w:t>454 963 рублей</w:t>
      </w:r>
      <w:r>
        <w:rPr>
          <w:highlight w:val="white"/>
        </w:rPr>
        <w:br w:type="textWrapping" w:clear="all"/>
      </w:r>
      <w:r>
        <w:rPr>
          <w:highlight w:val="white"/>
        </w:rPr>
        <w:t xml:space="preserve"> 71 </w:t>
      </w:r>
      <w:r>
        <w:t>копейка;</w:t>
      </w:r>
    </w:p>
    <w:p w:rsidR="00F62E65" w:rsidRDefault="00093F7A">
      <w:pPr>
        <w:shd w:val="clear" w:color="FFFFFF" w:fill="FFFFFF"/>
        <w:ind w:firstLine="567"/>
        <w:jc w:val="both"/>
      </w:pPr>
      <w:r>
        <w:t>Взысканная судом неустойка – 12 320 712 рублей 69 копеек;</w:t>
      </w:r>
    </w:p>
    <w:p w:rsidR="00F62E65" w:rsidRDefault="00093F7A">
      <w:pPr>
        <w:shd w:val="clear" w:color="FFFFFF" w:fill="FFFFFF"/>
        <w:ind w:firstLine="567"/>
        <w:jc w:val="both"/>
      </w:pPr>
      <w:r>
        <w:t xml:space="preserve">Государственная пошлина – </w:t>
      </w:r>
      <w:r>
        <w:rPr>
          <w:color w:val="000000"/>
        </w:rPr>
        <w:t>60 000</w:t>
      </w:r>
      <w:r>
        <w:t xml:space="preserve"> рублей;</w:t>
      </w:r>
    </w:p>
    <w:p w:rsidR="00F62E65" w:rsidRDefault="00093F7A">
      <w:pPr>
        <w:shd w:val="clear" w:color="FFFFFF" w:fill="FFFFFF"/>
        <w:ind w:firstLine="567"/>
        <w:jc w:val="both"/>
      </w:pPr>
      <w:r>
        <w:t>Комиссия за расчетно-кассовое обслуживание – 16 199 рублей.</w:t>
      </w:r>
    </w:p>
    <w:p w:rsidR="00F62E65" w:rsidRDefault="00093F7A">
      <w:pPr>
        <w:shd w:val="clear" w:color="FFFFFF" w:fill="FFFFFF"/>
        <w:ind w:firstLine="567"/>
        <w:jc w:val="both"/>
      </w:pPr>
      <w:r>
        <w:t xml:space="preserve"> Права (требования) переходят к Покупателю с момента полной оплаты Покупателем цены (стоимости) по договору  уступки Прав (требований).</w:t>
      </w:r>
    </w:p>
    <w:p w:rsidR="00F62E65" w:rsidRDefault="00093F7A">
      <w:pPr>
        <w:ind w:firstLine="567"/>
        <w:jc w:val="both"/>
      </w:pPr>
      <w:r>
        <w:rPr>
          <w:lang w:eastAsia="en-US"/>
        </w:rPr>
        <w:t>Сумма ус</w:t>
      </w:r>
      <w:r>
        <w:t>тупаемых Прав (требований) подлежит уточнению на дату заключения договора  уступки Прав (требований).</w:t>
      </w:r>
    </w:p>
    <w:p w:rsidR="00F62E65" w:rsidRDefault="00093F7A">
      <w:pPr>
        <w:ind w:firstLine="567"/>
        <w:jc w:val="both"/>
      </w:pPr>
      <w:r>
        <w:t>В случае уменьшения размера/объема уступаемых в составе Объекта прав (требований) на дату заключения договора   уступки Прав (требований) или перехода пра</w:t>
      </w:r>
      <w:r>
        <w:t>в (требований) к Покупателю, цена Объекта подлежит пропорциональному уменьшению.</w:t>
      </w:r>
    </w:p>
    <w:p w:rsidR="00F62E65" w:rsidRDefault="00F62E65">
      <w:pPr>
        <w:ind w:firstLine="567"/>
        <w:jc w:val="both"/>
        <w:rPr>
          <w:highlight w:val="yellow"/>
        </w:rPr>
      </w:pPr>
    </w:p>
    <w:p w:rsidR="00F62E65" w:rsidRDefault="00093F7A">
      <w:pPr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Для сведения:</w:t>
      </w:r>
    </w:p>
    <w:p w:rsidR="00F62E65" w:rsidRDefault="00093F7A">
      <w:pPr>
        <w:ind w:firstLine="567"/>
        <w:jc w:val="both"/>
      </w:pPr>
      <w:r>
        <w:rPr>
          <w:highlight w:val="white"/>
        </w:rPr>
        <w:t xml:space="preserve">–    </w:t>
      </w:r>
      <w:r>
        <w:t>ООО «</w:t>
      </w:r>
      <w:proofErr w:type="spellStart"/>
      <w:r>
        <w:t>МонолитКапиталСтрой</w:t>
      </w:r>
      <w:proofErr w:type="spellEnd"/>
      <w:r>
        <w:t>»</w:t>
      </w:r>
      <w:r>
        <w:rPr>
          <w:highlight w:val="white"/>
        </w:rPr>
        <w:t xml:space="preserve"> признано несостоятельным (банкротом) и в отношении него открыто конкурсное производство, дело о банкротстве №</w:t>
      </w:r>
      <w:r>
        <w:t xml:space="preserve"> А40-133819/21; </w:t>
      </w:r>
    </w:p>
    <w:p w:rsidR="00F62E65" w:rsidRDefault="00093F7A">
      <w:pPr>
        <w:ind w:firstLine="567"/>
        <w:jc w:val="both"/>
      </w:pPr>
      <w:proofErr w:type="gramStart"/>
      <w:r>
        <w:t xml:space="preserve">–  </w:t>
      </w:r>
      <w:r>
        <w:t xml:space="preserve">  Определением Арбитражного суда г. Москвы от 09.08.2023 по делу № А40-133819/21 отказано кредитору ПАО «Промсвязьбанк» в части установления требования как обеспеченного залогом на основании Договора залога прав по договору залогового счета №ЗС-1/20/ГА/002</w:t>
      </w:r>
      <w:r>
        <w:t>5/87992 от 17.02.2020г.; Договора залога прав по договору залогового счета №ЗС-4/20-ГА/0025 от  28.05.2020г.; Договора залога прав по договору залогового счета №ЗС-14</w:t>
      </w:r>
      <w:proofErr w:type="gramEnd"/>
      <w:r>
        <w:t>/20/ГА/0025 от  11.08.2020г.; Договора залога прав по договору залогового счета № №ЗС-9/20</w:t>
      </w:r>
      <w:r>
        <w:t>/ГА/0025 от 24.04.2020 г.; Договора залога прав по договору залогового счета №ЗС-18/20/ГА/0025 от  18.09.2020г.; Договора залога №Т-3/20/ГА/0025/87992 от 17.02.2020г. права (требований) по договору генерального подряда; Договора залога №Т-6/20/ГА/0025/8799</w:t>
      </w:r>
      <w:r>
        <w:t>2 от 28.05.2020г. права  (требований) по договору генерального подряда; Договора залога №Т-7/20/ГА/0025/87992 от 24.04.2020г. права  (требований) по договору генерального подряда; Договора залога №Т-17/20/ГА/0025/87992 от 18.09.2020г. права  (требований) п</w:t>
      </w:r>
      <w:r>
        <w:t>о договору генерального подряда;</w:t>
      </w:r>
    </w:p>
    <w:p w:rsidR="00F62E65" w:rsidRDefault="00F62E65">
      <w:pPr>
        <w:jc w:val="both"/>
        <w:rPr>
          <w:rStyle w:val="aff2"/>
          <w:sz w:val="24"/>
          <w:szCs w:val="24"/>
        </w:rPr>
      </w:pPr>
    </w:p>
    <w:p w:rsidR="00F62E65" w:rsidRDefault="00093F7A">
      <w:pPr>
        <w:ind w:firstLine="567"/>
        <w:jc w:val="both"/>
      </w:pPr>
      <w:r>
        <w:rPr>
          <w:highlight w:val="white"/>
        </w:rPr>
        <w:t>–</w:t>
      </w:r>
      <w:r>
        <w:t xml:space="preserve">   ООО «Отель на Парковой»</w:t>
      </w:r>
      <w:r>
        <w:rPr>
          <w:highlight w:val="white"/>
        </w:rPr>
        <w:t xml:space="preserve"> признано несостоятельным (банкротом) и в отношении него открыто конкурсное производство, дело о банкротстве № </w:t>
      </w:r>
      <w:r>
        <w:t>А40-172958/23</w:t>
      </w:r>
      <w:r>
        <w:rPr>
          <w:highlight w:val="white"/>
        </w:rPr>
        <w:t>;</w:t>
      </w:r>
    </w:p>
    <w:p w:rsidR="00F62E65" w:rsidRDefault="00093F7A">
      <w:pPr>
        <w:ind w:firstLine="567"/>
        <w:jc w:val="both"/>
      </w:pPr>
      <w:r>
        <w:rPr>
          <w:highlight w:val="white"/>
        </w:rPr>
        <w:t>–    ООО «ДП Отель Менеджмент» признано несостоятельным (банкротом) и</w:t>
      </w:r>
      <w:r>
        <w:rPr>
          <w:highlight w:val="white"/>
        </w:rPr>
        <w:t xml:space="preserve"> в отношении него открыто конкурсное производство, дело о банкротстве № </w:t>
      </w:r>
      <w:r>
        <w:t>А40-187106/23</w:t>
      </w:r>
      <w:r>
        <w:rPr>
          <w:highlight w:val="white"/>
        </w:rPr>
        <w:t>;</w:t>
      </w:r>
    </w:p>
    <w:p w:rsidR="00F62E65" w:rsidRDefault="00093F7A">
      <w:pPr>
        <w:ind w:firstLine="567"/>
        <w:jc w:val="both"/>
      </w:pPr>
      <w:r>
        <w:rPr>
          <w:highlight w:val="white"/>
        </w:rPr>
        <w:lastRenderedPageBreak/>
        <w:t xml:space="preserve">–   </w:t>
      </w:r>
      <w:r>
        <w:t xml:space="preserve">Колесников </w:t>
      </w:r>
      <w:r>
        <w:rPr>
          <w:lang w:eastAsia="en-US"/>
        </w:rPr>
        <w:t>Денис Евгеньевич</w:t>
      </w:r>
      <w:r>
        <w:t xml:space="preserve"> </w:t>
      </w:r>
      <w:r>
        <w:rPr>
          <w:highlight w:val="white"/>
        </w:rPr>
        <w:t>признан несостоятельным (банкротом) и в отношении него</w:t>
      </w:r>
      <w:r>
        <w:t xml:space="preserve"> введена процедура реализации имущества гражданина, </w:t>
      </w:r>
      <w:r>
        <w:rPr>
          <w:highlight w:val="white"/>
        </w:rPr>
        <w:t>дело о банкротстве №</w:t>
      </w:r>
      <w:r>
        <w:t xml:space="preserve"> А40-212187/23;</w:t>
      </w:r>
    </w:p>
    <w:p w:rsidR="00F62E65" w:rsidRDefault="00093F7A">
      <w:pPr>
        <w:ind w:firstLine="567"/>
        <w:jc w:val="both"/>
      </w:pPr>
      <w:r>
        <w:rPr>
          <w:highlight w:val="white"/>
        </w:rPr>
        <w:t xml:space="preserve">–   </w:t>
      </w:r>
      <w:r>
        <w:t xml:space="preserve">  В отношении </w:t>
      </w:r>
      <w:proofErr w:type="spellStart"/>
      <w:r>
        <w:t>Дубар</w:t>
      </w:r>
      <w:proofErr w:type="spellEnd"/>
      <w:r>
        <w:t xml:space="preserve"> Ахмада введена процедура банкротства (реструктуризация долгов гражданина), </w:t>
      </w:r>
      <w:r>
        <w:rPr>
          <w:highlight w:val="white"/>
        </w:rPr>
        <w:t>дело о банкротстве №</w:t>
      </w:r>
      <w:r>
        <w:t xml:space="preserve"> </w:t>
      </w:r>
      <w:r>
        <w:rPr>
          <w:color w:val="000000"/>
        </w:rPr>
        <w:t>А40-311592/2024</w:t>
      </w:r>
      <w:r>
        <w:t>;</w:t>
      </w:r>
    </w:p>
    <w:p w:rsidR="00F62E65" w:rsidRDefault="00093F7A">
      <w:pPr>
        <w:ind w:firstLine="567"/>
        <w:jc w:val="both"/>
        <w:rPr>
          <w:highlight w:val="yellow"/>
        </w:rPr>
      </w:pPr>
      <w:r>
        <w:rPr>
          <w:highlight w:val="white"/>
        </w:rPr>
        <w:t>–</w:t>
      </w:r>
      <w:r>
        <w:t xml:space="preserve">  На нежилое здание, общей площадью 5 741,6 кв. м., c кадастровым номером 77:03:0005003:7975, располож</w:t>
      </w:r>
      <w:r>
        <w:t>енное по адресу: г. Москва, ул. Никитинская д. 10А, принадлежащее ООО «Отель на Парковой» установлено запрещение регистрации на основании постановления судебного</w:t>
      </w:r>
      <w:r>
        <w:rPr>
          <w:lang w:eastAsia="en-US"/>
        </w:rPr>
        <w:t xml:space="preserve"> пристава-исполнителя</w:t>
      </w:r>
      <w:r>
        <w:t xml:space="preserve"> СОСП по г. Москве № 2 № 143872401/9897 (785524/24/98097-ИП), выданного 25</w:t>
      </w:r>
      <w:r>
        <w:t>.10.2024; арест на основании Определения от 16.05.2024 по делу А40-172958/23-164-364 Арбитражного суда города Москвы (обеспечительные меры в рамках процедуры банкротства); аренда нежилого здания в польз</w:t>
      </w:r>
      <w:proofErr w:type="gramStart"/>
      <w:r>
        <w:t>у ООО</w:t>
      </w:r>
      <w:proofErr w:type="gramEnd"/>
      <w:r>
        <w:t xml:space="preserve"> «ДП Отель Менеджмент» с 09.10.2015 г. сроком на </w:t>
      </w:r>
      <w:r>
        <w:t>7 лет.</w:t>
      </w:r>
    </w:p>
    <w:p w:rsidR="00F62E65" w:rsidRDefault="00F62E65">
      <w:pPr>
        <w:ind w:firstLine="567"/>
        <w:jc w:val="both"/>
        <w:rPr>
          <w:highlight w:val="yellow"/>
        </w:rPr>
      </w:pPr>
    </w:p>
    <w:bookmarkEnd w:id="1"/>
    <w:p w:rsidR="00F62E65" w:rsidRDefault="00F62E65">
      <w:pPr>
        <w:ind w:right="-57" w:firstLine="567"/>
        <w:jc w:val="center"/>
        <w:rPr>
          <w:color w:val="000000"/>
          <w:highlight w:val="yellow"/>
        </w:rPr>
      </w:pPr>
    </w:p>
    <w:p w:rsidR="00F62E65" w:rsidRDefault="00093F7A">
      <w:pPr>
        <w:ind w:firstLine="540"/>
        <w:jc w:val="center"/>
      </w:pPr>
      <w:r>
        <w:rPr>
          <w:b/>
          <w:bCs/>
        </w:rPr>
        <w:t xml:space="preserve">Начальная цена продажи Лота – 643 685 659 (Шестьсот сорок три миллиона шестьсот восемьдесят пять тысяч шестьсот пятьдесят девять) рублей 61 копейка (в </w:t>
      </w:r>
      <w:proofErr w:type="spellStart"/>
      <w:r>
        <w:rPr>
          <w:b/>
          <w:bCs/>
        </w:rPr>
        <w:t>т.ч</w:t>
      </w:r>
      <w:proofErr w:type="spellEnd"/>
      <w:r>
        <w:rPr>
          <w:b/>
          <w:bCs/>
        </w:rPr>
        <w:t>. НДС, если применимо)</w:t>
      </w:r>
      <w:r>
        <w:t>.</w:t>
      </w:r>
    </w:p>
    <w:p w:rsidR="00F62E65" w:rsidRDefault="00093F7A">
      <w:pPr>
        <w:ind w:right="-57" w:firstLine="567"/>
        <w:jc w:val="center"/>
        <w:rPr>
          <w:b/>
          <w:bCs/>
        </w:rPr>
      </w:pPr>
      <w:r>
        <w:rPr>
          <w:b/>
          <w:bCs/>
        </w:rPr>
        <w:t xml:space="preserve">Сумма задатка – </w:t>
      </w:r>
      <w:bookmarkStart w:id="2" w:name="_Hlk77693527"/>
      <w:r>
        <w:rPr>
          <w:b/>
          <w:bCs/>
        </w:rPr>
        <w:t>32 184 282 (тридцать два миллиона сто восемьдесят чет</w:t>
      </w:r>
      <w:r>
        <w:rPr>
          <w:b/>
          <w:bCs/>
        </w:rPr>
        <w:t>ыре тысячи двести восемьдесят два) рубля 98 копеек.</w:t>
      </w:r>
    </w:p>
    <w:bookmarkEnd w:id="2"/>
    <w:p w:rsidR="00F62E65" w:rsidRDefault="00093F7A">
      <w:pPr>
        <w:ind w:right="-57" w:firstLine="567"/>
        <w:jc w:val="center"/>
        <w:rPr>
          <w:b/>
          <w:bCs/>
        </w:rPr>
      </w:pPr>
      <w:r>
        <w:rPr>
          <w:b/>
          <w:bCs/>
        </w:rPr>
        <w:t>Шаг аукциона на повышение – 3 218 428 (три миллиона двести восемнадцать тысяч четыреста двадцать восемь) рублей 30 копеек.</w:t>
      </w:r>
    </w:p>
    <w:p w:rsidR="00F62E65" w:rsidRDefault="00F62E65">
      <w:pPr>
        <w:ind w:right="-57"/>
        <w:rPr>
          <w:b/>
        </w:rPr>
      </w:pPr>
    </w:p>
    <w:p w:rsidR="00F62E65" w:rsidRDefault="00F62E65">
      <w:pPr>
        <w:ind w:right="-57"/>
        <w:rPr>
          <w:b/>
        </w:rPr>
      </w:pPr>
    </w:p>
    <w:p w:rsidR="00F62E65" w:rsidRDefault="00093F7A">
      <w:pPr>
        <w:widowControl w:val="0"/>
        <w:ind w:firstLine="709"/>
        <w:jc w:val="both"/>
        <w:rPr>
          <w:b/>
        </w:rPr>
      </w:pPr>
      <w:r>
        <w:rPr>
          <w:b/>
        </w:rPr>
        <w:t>Телефон</w:t>
      </w:r>
      <w:r>
        <w:t xml:space="preserve"> </w:t>
      </w:r>
      <w:r>
        <w:rPr>
          <w:b/>
        </w:rPr>
        <w:t>и адрес электронной почты для справок: +</w:t>
      </w:r>
      <w:r>
        <w:rPr>
          <w:bCs/>
        </w:rPr>
        <w:t>7 (916) 864-57-10, эл. почта: b</w:t>
      </w:r>
      <w:r>
        <w:rPr>
          <w:bCs/>
        </w:rPr>
        <w:t>autin@auction-house.ru.</w:t>
      </w:r>
    </w:p>
    <w:p w:rsidR="00F62E65" w:rsidRDefault="00F62E65">
      <w:pPr>
        <w:widowControl w:val="0"/>
        <w:ind w:left="709"/>
        <w:rPr>
          <w:b/>
        </w:rPr>
      </w:pPr>
    </w:p>
    <w:p w:rsidR="00F62E65" w:rsidRDefault="00093F7A">
      <w:pPr>
        <w:ind w:firstLine="720"/>
        <w:jc w:val="center"/>
        <w:rPr>
          <w:bCs/>
        </w:rPr>
      </w:pPr>
      <w:r>
        <w:rPr>
          <w:b/>
          <w:bCs/>
        </w:rPr>
        <w:t>ОБЩИЕ ПОЛОЖЕНИЯ:</w:t>
      </w:r>
    </w:p>
    <w:p w:rsidR="00F62E65" w:rsidRDefault="00093F7A">
      <w:pPr>
        <w:widowControl w:val="0"/>
        <w:ind w:firstLine="720"/>
        <w:jc w:val="both"/>
        <w:rPr>
          <w:b/>
          <w:bCs/>
        </w:rPr>
      </w:pPr>
      <w:proofErr w:type="gramStart"/>
      <w:r>
        <w:rPr>
          <w:rFonts w:hint="eastAsia"/>
        </w:rPr>
        <w:t>Порядок</w:t>
      </w:r>
      <w:r>
        <w:t xml:space="preserve"> </w:t>
      </w:r>
      <w:r>
        <w:rPr>
          <w:rFonts w:hint="eastAsia"/>
        </w:rPr>
        <w:t>взаимодействия</w:t>
      </w:r>
      <w:r>
        <w:t xml:space="preserve"> </w:t>
      </w:r>
      <w:r>
        <w:rPr>
          <w:rFonts w:hint="eastAsia"/>
        </w:rPr>
        <w:t>между</w:t>
      </w:r>
      <w:r>
        <w:t xml:space="preserve"> </w:t>
      </w:r>
      <w:r>
        <w:rPr>
          <w:rFonts w:hint="eastAsia"/>
        </w:rPr>
        <w:t>Организатором</w:t>
      </w:r>
      <w:r>
        <w:t xml:space="preserve"> </w:t>
      </w:r>
      <w:r>
        <w:rPr>
          <w:rFonts w:hint="eastAsia"/>
        </w:rPr>
        <w:t>торгов</w:t>
      </w:r>
      <w:r>
        <w:t xml:space="preserve">, </w:t>
      </w:r>
      <w:r>
        <w:rPr>
          <w:rFonts w:hint="eastAsia"/>
        </w:rPr>
        <w:t>исполняющим</w:t>
      </w:r>
      <w:r>
        <w:t xml:space="preserve"> </w:t>
      </w:r>
      <w:r>
        <w:rPr>
          <w:rFonts w:hint="eastAsia"/>
        </w:rPr>
        <w:t>функции</w:t>
      </w:r>
      <w:r>
        <w:t xml:space="preserve"> </w:t>
      </w:r>
      <w:r>
        <w:rPr>
          <w:rFonts w:hint="eastAsia"/>
        </w:rPr>
        <w:t>оператора</w:t>
      </w:r>
      <w:r>
        <w:t xml:space="preserve"> </w:t>
      </w:r>
      <w:r>
        <w:rPr>
          <w:rFonts w:hint="eastAsia"/>
        </w:rPr>
        <w:t>электронной</w:t>
      </w:r>
      <w:r>
        <w:t xml:space="preserve"> </w:t>
      </w:r>
      <w:r>
        <w:rPr>
          <w:rFonts w:hint="eastAsia"/>
        </w:rPr>
        <w:t>площадки</w:t>
      </w:r>
      <w:r>
        <w:t xml:space="preserve">, </w:t>
      </w:r>
      <w:r>
        <w:rPr>
          <w:rFonts w:hint="eastAsia"/>
        </w:rPr>
        <w:t>Пользователями</w:t>
      </w:r>
      <w:r>
        <w:t xml:space="preserve">, </w:t>
      </w:r>
      <w:r>
        <w:rPr>
          <w:rFonts w:hint="eastAsia"/>
        </w:rPr>
        <w:t>Претендентами</w:t>
      </w:r>
      <w:r>
        <w:t xml:space="preserve">, </w:t>
      </w:r>
      <w:r>
        <w:rPr>
          <w:rFonts w:hint="eastAsia"/>
        </w:rPr>
        <w:t>Участниками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иными</w:t>
      </w:r>
      <w:r>
        <w:t xml:space="preserve"> </w:t>
      </w:r>
      <w:r>
        <w:rPr>
          <w:rFonts w:hint="eastAsia"/>
        </w:rPr>
        <w:t>лицами</w:t>
      </w:r>
      <w:r>
        <w:t xml:space="preserve"> </w:t>
      </w:r>
      <w:r>
        <w:rPr>
          <w:rFonts w:hint="eastAsia"/>
        </w:rPr>
        <w:t>при</w:t>
      </w:r>
      <w:r>
        <w:t xml:space="preserve"> </w:t>
      </w:r>
      <w:r>
        <w:rPr>
          <w:rFonts w:hint="eastAsia"/>
        </w:rPr>
        <w:t>проведении</w:t>
      </w:r>
      <w:r>
        <w:t xml:space="preserve"> </w:t>
      </w:r>
      <w:r>
        <w:rPr>
          <w:rFonts w:hint="eastAsia"/>
        </w:rPr>
        <w:t>аукциона</w:t>
      </w:r>
      <w:r>
        <w:t xml:space="preserve">, </w:t>
      </w:r>
      <w:r>
        <w:rPr>
          <w:rFonts w:hint="eastAsia"/>
        </w:rPr>
        <w:t>а</w:t>
      </w:r>
      <w:r>
        <w:t xml:space="preserve"> </w:t>
      </w:r>
      <w:r>
        <w:rPr>
          <w:rFonts w:hint="eastAsia"/>
        </w:rPr>
        <w:t>также</w:t>
      </w:r>
      <w:r>
        <w:t xml:space="preserve"> </w:t>
      </w:r>
      <w:r>
        <w:rPr>
          <w:rFonts w:hint="eastAsia"/>
        </w:rPr>
        <w:t>порядок</w:t>
      </w:r>
      <w:r>
        <w:t xml:space="preserve"> </w:t>
      </w:r>
      <w:r>
        <w:rPr>
          <w:rFonts w:hint="eastAsia"/>
        </w:rPr>
        <w:t>проведения</w:t>
      </w:r>
      <w:r>
        <w:t xml:space="preserve"> </w:t>
      </w:r>
      <w:r>
        <w:rPr>
          <w:rFonts w:hint="eastAsia"/>
        </w:rPr>
        <w:t>торгов</w:t>
      </w:r>
      <w:r>
        <w:t xml:space="preserve"> </w:t>
      </w:r>
      <w:r>
        <w:rPr>
          <w:rFonts w:hint="eastAsia"/>
        </w:rPr>
        <w:t>регулируется</w:t>
      </w:r>
      <w:r>
        <w:t xml:space="preserve"> </w:t>
      </w:r>
      <w:r>
        <w:rPr>
          <w:rFonts w:hint="eastAsia"/>
        </w:rPr>
        <w:t>Регламентом</w:t>
      </w:r>
      <w:r>
        <w:t xml:space="preserve"> С</w:t>
      </w:r>
      <w:r>
        <w:rPr>
          <w:rFonts w:hint="eastAsia"/>
        </w:rPr>
        <w:t>истемы</w:t>
      </w:r>
      <w:r>
        <w:t xml:space="preserve"> </w:t>
      </w:r>
      <w:r>
        <w:rPr>
          <w:rFonts w:hint="eastAsia"/>
        </w:rPr>
        <w:t>электронных</w:t>
      </w:r>
      <w:r>
        <w:t xml:space="preserve"> </w:t>
      </w:r>
      <w:r>
        <w:rPr>
          <w:rFonts w:hint="eastAsia"/>
        </w:rPr>
        <w:t>торгов</w:t>
      </w:r>
      <w:r>
        <w:t xml:space="preserve"> (</w:t>
      </w:r>
      <w:r>
        <w:rPr>
          <w:rFonts w:hint="eastAsia"/>
        </w:rPr>
        <w:t>СЭТ</w:t>
      </w:r>
      <w:r>
        <w:t xml:space="preserve">) </w:t>
      </w:r>
      <w:r>
        <w:rPr>
          <w:rFonts w:hint="eastAsia"/>
        </w:rPr>
        <w:t>АО</w:t>
      </w:r>
      <w:r>
        <w:t xml:space="preserve"> «</w:t>
      </w:r>
      <w:r>
        <w:rPr>
          <w:rFonts w:hint="eastAsia"/>
        </w:rPr>
        <w:t>Российский</w:t>
      </w:r>
      <w:r>
        <w:t xml:space="preserve"> </w:t>
      </w:r>
      <w:r>
        <w:rPr>
          <w:rFonts w:hint="eastAsia"/>
        </w:rPr>
        <w:t>аукционный</w:t>
      </w:r>
      <w:r>
        <w:t xml:space="preserve"> </w:t>
      </w:r>
      <w:r>
        <w:rPr>
          <w:rFonts w:hint="eastAsia"/>
        </w:rPr>
        <w:t>дом»</w:t>
      </w:r>
      <w:r>
        <w:t xml:space="preserve"> </w:t>
      </w:r>
      <w:r>
        <w:rPr>
          <w:rFonts w:hint="eastAsia"/>
        </w:rPr>
        <w:t>при</w:t>
      </w:r>
      <w:r>
        <w:t xml:space="preserve"> </w:t>
      </w:r>
      <w:r>
        <w:rPr>
          <w:rFonts w:hint="eastAsia"/>
        </w:rPr>
        <w:t>проведении</w:t>
      </w:r>
      <w:r>
        <w:t xml:space="preserve"> </w:t>
      </w:r>
      <w:r>
        <w:rPr>
          <w:rFonts w:hint="eastAsia"/>
        </w:rPr>
        <w:t>электронных</w:t>
      </w:r>
      <w:r>
        <w:t xml:space="preserve"> </w:t>
      </w:r>
      <w:r>
        <w:rPr>
          <w:rFonts w:hint="eastAsia"/>
        </w:rPr>
        <w:t>торгов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продаже</w:t>
      </w:r>
      <w:r>
        <w:t xml:space="preserve"> </w:t>
      </w:r>
      <w:r>
        <w:rPr>
          <w:rFonts w:hint="eastAsia"/>
        </w:rPr>
        <w:t>имущества</w:t>
      </w:r>
      <w:r>
        <w:t xml:space="preserve">, </w:t>
      </w:r>
      <w:r>
        <w:rPr>
          <w:rFonts w:hint="eastAsia"/>
        </w:rPr>
        <w:t>имущественных</w:t>
      </w:r>
      <w:r>
        <w:t xml:space="preserve"> </w:t>
      </w:r>
      <w:r>
        <w:rPr>
          <w:rFonts w:hint="eastAsia"/>
        </w:rPr>
        <w:t>прав</w:t>
      </w:r>
      <w:r>
        <w:t xml:space="preserve"> (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исключением</w:t>
      </w:r>
      <w:r>
        <w:t xml:space="preserve"> </w:t>
      </w:r>
      <w:r>
        <w:rPr>
          <w:rFonts w:hint="eastAsia"/>
        </w:rPr>
        <w:t>имущества</w:t>
      </w:r>
      <w:r>
        <w:t xml:space="preserve">, </w:t>
      </w:r>
      <w:r>
        <w:rPr>
          <w:rFonts w:hint="eastAsia"/>
        </w:rPr>
        <w:t>имущественных</w:t>
      </w:r>
      <w:r>
        <w:t xml:space="preserve"> </w:t>
      </w:r>
      <w:r>
        <w:rPr>
          <w:rFonts w:hint="eastAsia"/>
        </w:rPr>
        <w:t>прав</w:t>
      </w:r>
      <w:r>
        <w:t xml:space="preserve">, </w:t>
      </w:r>
      <w:r>
        <w:rPr>
          <w:rFonts w:hint="eastAsia"/>
        </w:rPr>
        <w:t>реализуемых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рамках</w:t>
      </w:r>
      <w:r>
        <w:t xml:space="preserve"> </w:t>
      </w:r>
      <w:r>
        <w:rPr>
          <w:rFonts w:hint="eastAsia"/>
        </w:rPr>
        <w:t>процедур</w:t>
      </w:r>
      <w:r>
        <w:t xml:space="preserve"> </w:t>
      </w:r>
      <w:r>
        <w:rPr>
          <w:rFonts w:hint="eastAsia"/>
        </w:rPr>
        <w:t>несостоятельности</w:t>
      </w:r>
      <w:r>
        <w:t xml:space="preserve"> (</w:t>
      </w:r>
      <w:r>
        <w:rPr>
          <w:rFonts w:hint="eastAsia"/>
        </w:rPr>
        <w:t>банкротства</w:t>
      </w:r>
      <w:r>
        <w:t xml:space="preserve">), </w:t>
      </w:r>
      <w:r>
        <w:rPr>
          <w:rFonts w:hint="eastAsia"/>
        </w:rPr>
        <w:t>а</w:t>
      </w:r>
      <w:r>
        <w:t xml:space="preserve"> </w:t>
      </w:r>
      <w:r>
        <w:rPr>
          <w:rFonts w:hint="eastAsia"/>
        </w:rPr>
        <w:t>также</w:t>
      </w:r>
      <w:r>
        <w:t xml:space="preserve"> </w:t>
      </w:r>
      <w:r>
        <w:rPr>
          <w:rFonts w:hint="eastAsia"/>
        </w:rPr>
        <w:t>имущества</w:t>
      </w:r>
      <w:r>
        <w:t xml:space="preserve">, </w:t>
      </w:r>
      <w:r>
        <w:rPr>
          <w:rFonts w:hint="eastAsia"/>
        </w:rPr>
        <w:t>подлежащего</w:t>
      </w:r>
      <w:r>
        <w:t xml:space="preserve"> </w:t>
      </w:r>
      <w:r>
        <w:rPr>
          <w:rFonts w:hint="eastAsia"/>
        </w:rPr>
        <w:t>продаже</w:t>
      </w:r>
      <w:r>
        <w:t xml:space="preserve"> </w:t>
      </w:r>
      <w:r>
        <w:rPr>
          <w:rFonts w:hint="eastAsia"/>
        </w:rPr>
        <w:t>в</w:t>
      </w:r>
      <w:proofErr w:type="gramEnd"/>
      <w:r>
        <w:t xml:space="preserve"> </w:t>
      </w:r>
      <w:r>
        <w:rPr>
          <w:rFonts w:hint="eastAsia"/>
        </w:rPr>
        <w:t>процессе</w:t>
      </w:r>
      <w:r>
        <w:t xml:space="preserve"> </w:t>
      </w:r>
      <w:r>
        <w:rPr>
          <w:rFonts w:hint="eastAsia"/>
        </w:rPr>
        <w:t>приватизации</w:t>
      </w:r>
      <w:r>
        <w:t xml:space="preserve">), </w:t>
      </w:r>
      <w:r>
        <w:rPr>
          <w:rFonts w:hint="eastAsia"/>
          <w:bCs/>
        </w:rPr>
        <w:t>Регламентом</w:t>
      </w:r>
      <w:r>
        <w:rPr>
          <w:bCs/>
        </w:rPr>
        <w:t xml:space="preserve"> </w:t>
      </w:r>
      <w:r>
        <w:rPr>
          <w:rFonts w:hint="eastAsia"/>
          <w:bCs/>
        </w:rPr>
        <w:t>АО</w:t>
      </w:r>
      <w:r>
        <w:rPr>
          <w:bCs/>
        </w:rPr>
        <w:t xml:space="preserve"> «</w:t>
      </w:r>
      <w:r>
        <w:rPr>
          <w:rFonts w:hint="eastAsia"/>
          <w:bCs/>
        </w:rPr>
        <w:t>Российский</w:t>
      </w:r>
      <w:r>
        <w:rPr>
          <w:bCs/>
        </w:rPr>
        <w:t xml:space="preserve"> </w:t>
      </w:r>
      <w:r>
        <w:rPr>
          <w:rFonts w:hint="eastAsia"/>
          <w:bCs/>
        </w:rPr>
        <w:t>аукционный</w:t>
      </w:r>
      <w:r>
        <w:rPr>
          <w:bCs/>
        </w:rPr>
        <w:t xml:space="preserve"> </w:t>
      </w:r>
      <w:r>
        <w:rPr>
          <w:rFonts w:hint="eastAsia"/>
          <w:bCs/>
        </w:rPr>
        <w:t>дом»</w:t>
      </w:r>
      <w:r>
        <w:rPr>
          <w:bCs/>
        </w:rPr>
        <w:t xml:space="preserve"> </w:t>
      </w:r>
      <w:r>
        <w:rPr>
          <w:rFonts w:hint="eastAsia"/>
          <w:bCs/>
        </w:rPr>
        <w:t>О</w:t>
      </w:r>
      <w:r>
        <w:rPr>
          <w:bCs/>
        </w:rPr>
        <w:t xml:space="preserve"> </w:t>
      </w:r>
      <w:r>
        <w:rPr>
          <w:rFonts w:hint="eastAsia"/>
          <w:bCs/>
        </w:rPr>
        <w:t>порядке</w:t>
      </w:r>
      <w:r>
        <w:rPr>
          <w:bCs/>
        </w:rPr>
        <w:t xml:space="preserve"> </w:t>
      </w:r>
      <w:r>
        <w:rPr>
          <w:rFonts w:hint="eastAsia"/>
          <w:bCs/>
        </w:rPr>
        <w:t>работы</w:t>
      </w:r>
      <w:r>
        <w:rPr>
          <w:bCs/>
        </w:rPr>
        <w:t xml:space="preserve"> </w:t>
      </w:r>
      <w:r>
        <w:rPr>
          <w:rFonts w:hint="eastAsia"/>
          <w:bCs/>
        </w:rPr>
        <w:t>с</w:t>
      </w:r>
      <w:r>
        <w:rPr>
          <w:bCs/>
        </w:rPr>
        <w:t xml:space="preserve"> </w:t>
      </w:r>
      <w:r>
        <w:rPr>
          <w:rFonts w:hint="eastAsia"/>
          <w:bCs/>
        </w:rPr>
        <w:t>денежными</w:t>
      </w:r>
      <w:r>
        <w:rPr>
          <w:bCs/>
        </w:rPr>
        <w:t xml:space="preserve"> </w:t>
      </w:r>
      <w:r>
        <w:rPr>
          <w:rFonts w:hint="eastAsia"/>
          <w:bCs/>
        </w:rPr>
        <w:t>средствами</w:t>
      </w:r>
      <w:r>
        <w:rPr>
          <w:bCs/>
        </w:rPr>
        <w:t xml:space="preserve">, </w:t>
      </w:r>
      <w:r>
        <w:rPr>
          <w:rFonts w:hint="eastAsia"/>
          <w:bCs/>
        </w:rPr>
        <w:t>перечисляемыми</w:t>
      </w:r>
      <w:r>
        <w:rPr>
          <w:bCs/>
        </w:rPr>
        <w:t xml:space="preserve"> </w:t>
      </w:r>
      <w:r>
        <w:rPr>
          <w:rFonts w:hint="eastAsia"/>
          <w:bCs/>
        </w:rPr>
        <w:t>в</w:t>
      </w:r>
      <w:r>
        <w:rPr>
          <w:bCs/>
        </w:rPr>
        <w:t xml:space="preserve"> </w:t>
      </w:r>
      <w:r>
        <w:rPr>
          <w:rFonts w:hint="eastAsia"/>
          <w:bCs/>
        </w:rPr>
        <w:t>качестве</w:t>
      </w:r>
      <w:r>
        <w:rPr>
          <w:bCs/>
        </w:rPr>
        <w:t xml:space="preserve"> </w:t>
      </w:r>
      <w:r>
        <w:rPr>
          <w:rFonts w:hint="eastAsia"/>
          <w:bCs/>
        </w:rPr>
        <w:t>задатка</w:t>
      </w:r>
      <w:r>
        <w:rPr>
          <w:bCs/>
        </w:rPr>
        <w:t xml:space="preserve">, </w:t>
      </w:r>
      <w:r>
        <w:rPr>
          <w:rFonts w:hint="eastAsia"/>
          <w:bCs/>
        </w:rPr>
        <w:t>обеспечительного</w:t>
      </w:r>
      <w:r>
        <w:rPr>
          <w:bCs/>
        </w:rPr>
        <w:t xml:space="preserve"> </w:t>
      </w:r>
      <w:r>
        <w:rPr>
          <w:rFonts w:hint="eastAsia"/>
          <w:bCs/>
        </w:rPr>
        <w:t>платежа</w:t>
      </w:r>
      <w:r>
        <w:rPr>
          <w:bCs/>
        </w:rPr>
        <w:t xml:space="preserve"> </w:t>
      </w:r>
      <w:r>
        <w:rPr>
          <w:rFonts w:hint="eastAsia"/>
          <w:bCs/>
        </w:rPr>
        <w:t>при</w:t>
      </w:r>
      <w:r>
        <w:rPr>
          <w:bCs/>
        </w:rPr>
        <w:t xml:space="preserve"> </w:t>
      </w:r>
      <w:r>
        <w:rPr>
          <w:rFonts w:hint="eastAsia"/>
          <w:bCs/>
        </w:rPr>
        <w:t>проведении</w:t>
      </w:r>
      <w:r>
        <w:rPr>
          <w:bCs/>
        </w:rPr>
        <w:t xml:space="preserve"> </w:t>
      </w:r>
      <w:r>
        <w:rPr>
          <w:rFonts w:hint="eastAsia"/>
          <w:bCs/>
        </w:rPr>
        <w:t>электронных</w:t>
      </w:r>
      <w:r>
        <w:rPr>
          <w:bCs/>
        </w:rPr>
        <w:t xml:space="preserve"> </w:t>
      </w:r>
      <w:r>
        <w:rPr>
          <w:rFonts w:hint="eastAsia"/>
          <w:bCs/>
        </w:rPr>
        <w:t>торгов</w:t>
      </w:r>
      <w:r>
        <w:rPr>
          <w:bCs/>
        </w:rPr>
        <w:t xml:space="preserve"> </w:t>
      </w:r>
      <w:r>
        <w:rPr>
          <w:rFonts w:hint="eastAsia"/>
          <w:bCs/>
        </w:rPr>
        <w:t>по</w:t>
      </w:r>
      <w:r>
        <w:rPr>
          <w:bCs/>
        </w:rPr>
        <w:t xml:space="preserve"> </w:t>
      </w:r>
      <w:r>
        <w:rPr>
          <w:rFonts w:hint="eastAsia"/>
          <w:bCs/>
        </w:rPr>
        <w:t>продаже</w:t>
      </w:r>
      <w:r>
        <w:rPr>
          <w:bCs/>
        </w:rPr>
        <w:t xml:space="preserve"> </w:t>
      </w:r>
      <w:r>
        <w:rPr>
          <w:rFonts w:hint="eastAsia"/>
          <w:bCs/>
        </w:rPr>
        <w:t>имуществ</w:t>
      </w:r>
      <w:proofErr w:type="gramStart"/>
      <w:r>
        <w:rPr>
          <w:rFonts w:hint="eastAsia"/>
          <w:bCs/>
        </w:rPr>
        <w:t>а</w:t>
      </w:r>
      <w:r>
        <w:rPr>
          <w:bCs/>
        </w:rPr>
        <w:t>(</w:t>
      </w:r>
      <w:proofErr w:type="gramEnd"/>
      <w:r>
        <w:rPr>
          <w:rFonts w:hint="eastAsia"/>
          <w:bCs/>
        </w:rPr>
        <w:t>предприятия</w:t>
      </w:r>
      <w:r>
        <w:rPr>
          <w:bCs/>
        </w:rPr>
        <w:t xml:space="preserve">) </w:t>
      </w:r>
      <w:r>
        <w:rPr>
          <w:rFonts w:hint="eastAsia"/>
          <w:bCs/>
        </w:rPr>
        <w:t>должников</w:t>
      </w:r>
      <w:r>
        <w:rPr>
          <w:bCs/>
        </w:rPr>
        <w:t xml:space="preserve"> </w:t>
      </w:r>
      <w:r>
        <w:rPr>
          <w:rFonts w:hint="eastAsia"/>
          <w:bCs/>
        </w:rPr>
        <w:t>в</w:t>
      </w:r>
      <w:r>
        <w:rPr>
          <w:bCs/>
        </w:rPr>
        <w:t xml:space="preserve"> </w:t>
      </w:r>
      <w:r>
        <w:rPr>
          <w:rFonts w:hint="eastAsia"/>
          <w:bCs/>
        </w:rPr>
        <w:t>ходе</w:t>
      </w:r>
      <w:r>
        <w:rPr>
          <w:bCs/>
        </w:rPr>
        <w:t xml:space="preserve"> </w:t>
      </w:r>
      <w:r>
        <w:rPr>
          <w:rFonts w:hint="eastAsia"/>
          <w:bCs/>
        </w:rPr>
        <w:t>процедур</w:t>
      </w:r>
      <w:r>
        <w:rPr>
          <w:bCs/>
        </w:rPr>
        <w:t xml:space="preserve">, </w:t>
      </w:r>
      <w:r>
        <w:rPr>
          <w:rFonts w:hint="eastAsia"/>
          <w:bCs/>
        </w:rPr>
        <w:t>применяемых</w:t>
      </w:r>
      <w:r>
        <w:rPr>
          <w:bCs/>
        </w:rPr>
        <w:t xml:space="preserve"> </w:t>
      </w:r>
      <w:r>
        <w:rPr>
          <w:rFonts w:hint="eastAsia"/>
          <w:bCs/>
        </w:rPr>
        <w:t>в</w:t>
      </w:r>
      <w:r>
        <w:rPr>
          <w:bCs/>
        </w:rPr>
        <w:t xml:space="preserve"> </w:t>
      </w:r>
      <w:r>
        <w:rPr>
          <w:rFonts w:hint="eastAsia"/>
          <w:bCs/>
        </w:rPr>
        <w:t>деле</w:t>
      </w:r>
      <w:r>
        <w:rPr>
          <w:bCs/>
        </w:rPr>
        <w:t xml:space="preserve"> </w:t>
      </w:r>
      <w:r>
        <w:rPr>
          <w:rFonts w:hint="eastAsia"/>
          <w:bCs/>
        </w:rPr>
        <w:t>о</w:t>
      </w:r>
      <w:r>
        <w:rPr>
          <w:bCs/>
        </w:rPr>
        <w:t xml:space="preserve"> </w:t>
      </w:r>
      <w:r>
        <w:rPr>
          <w:rFonts w:hint="eastAsia"/>
          <w:bCs/>
        </w:rPr>
        <w:t>банкротстве</w:t>
      </w:r>
      <w:r>
        <w:rPr>
          <w:bCs/>
        </w:rPr>
        <w:t xml:space="preserve">, </w:t>
      </w:r>
      <w:r>
        <w:rPr>
          <w:rFonts w:hint="eastAsia"/>
          <w:bCs/>
        </w:rPr>
        <w:t>а</w:t>
      </w:r>
      <w:r>
        <w:rPr>
          <w:bCs/>
        </w:rPr>
        <w:t xml:space="preserve"> </w:t>
      </w:r>
      <w:r>
        <w:rPr>
          <w:rFonts w:hint="eastAsia"/>
          <w:bCs/>
        </w:rPr>
        <w:t>также</w:t>
      </w:r>
      <w:r>
        <w:rPr>
          <w:bCs/>
        </w:rPr>
        <w:t xml:space="preserve"> </w:t>
      </w:r>
      <w:r>
        <w:rPr>
          <w:rFonts w:hint="eastAsia"/>
          <w:bCs/>
        </w:rPr>
        <w:t>имущества</w:t>
      </w:r>
      <w:r>
        <w:rPr>
          <w:bCs/>
        </w:rPr>
        <w:t xml:space="preserve"> </w:t>
      </w:r>
      <w:r>
        <w:rPr>
          <w:rFonts w:hint="eastAsia"/>
          <w:bCs/>
        </w:rPr>
        <w:t>частных</w:t>
      </w:r>
      <w:r>
        <w:rPr>
          <w:bCs/>
        </w:rPr>
        <w:t xml:space="preserve"> </w:t>
      </w:r>
      <w:r>
        <w:rPr>
          <w:rFonts w:hint="eastAsia"/>
          <w:bCs/>
        </w:rPr>
        <w:t>собственников</w:t>
      </w:r>
      <w:r>
        <w:rPr>
          <w:bCs/>
        </w:rPr>
        <w:t xml:space="preserve"> (</w:t>
      </w:r>
      <w:r>
        <w:rPr>
          <w:rFonts w:hint="eastAsia"/>
          <w:bCs/>
        </w:rPr>
        <w:t>далее</w:t>
      </w:r>
      <w:r>
        <w:rPr>
          <w:bCs/>
        </w:rPr>
        <w:t xml:space="preserve"> – </w:t>
      </w:r>
      <w:r>
        <w:rPr>
          <w:rFonts w:hint="eastAsia"/>
          <w:bCs/>
        </w:rPr>
        <w:t>Регламент</w:t>
      </w:r>
      <w:r>
        <w:rPr>
          <w:bCs/>
        </w:rPr>
        <w:t xml:space="preserve"> </w:t>
      </w:r>
      <w:r>
        <w:rPr>
          <w:rFonts w:hint="eastAsia"/>
          <w:bCs/>
        </w:rPr>
        <w:t>о</w:t>
      </w:r>
      <w:r>
        <w:rPr>
          <w:bCs/>
        </w:rPr>
        <w:t xml:space="preserve"> </w:t>
      </w:r>
      <w:r>
        <w:rPr>
          <w:rFonts w:hint="eastAsia"/>
          <w:bCs/>
        </w:rPr>
        <w:t>порядке</w:t>
      </w:r>
      <w:r>
        <w:rPr>
          <w:bCs/>
        </w:rPr>
        <w:t xml:space="preserve"> </w:t>
      </w:r>
      <w:r>
        <w:rPr>
          <w:rFonts w:hint="eastAsia"/>
          <w:bCs/>
        </w:rPr>
        <w:t>работы</w:t>
      </w:r>
      <w:r>
        <w:rPr>
          <w:bCs/>
        </w:rPr>
        <w:t xml:space="preserve"> </w:t>
      </w:r>
      <w:r>
        <w:rPr>
          <w:rFonts w:hint="eastAsia"/>
          <w:bCs/>
        </w:rPr>
        <w:t>с</w:t>
      </w:r>
      <w:r>
        <w:rPr>
          <w:bCs/>
        </w:rPr>
        <w:t xml:space="preserve"> </w:t>
      </w:r>
      <w:r>
        <w:rPr>
          <w:rFonts w:hint="eastAsia"/>
          <w:bCs/>
        </w:rPr>
        <w:t>денежными</w:t>
      </w:r>
      <w:r>
        <w:rPr>
          <w:bCs/>
        </w:rPr>
        <w:t xml:space="preserve"> </w:t>
      </w:r>
      <w:r>
        <w:rPr>
          <w:rFonts w:hint="eastAsia"/>
          <w:bCs/>
        </w:rPr>
        <w:t>средствами</w:t>
      </w:r>
      <w:r>
        <w:rPr>
          <w:bCs/>
        </w:rPr>
        <w:t>),</w:t>
      </w:r>
      <w:r>
        <w:t xml:space="preserve"> </w:t>
      </w:r>
      <w:r>
        <w:rPr>
          <w:rFonts w:hint="eastAsia"/>
          <w:bCs/>
        </w:rPr>
        <w:t>размещенными</w:t>
      </w:r>
      <w:r>
        <w:rPr>
          <w:bCs/>
        </w:rPr>
        <w:t xml:space="preserve"> </w:t>
      </w:r>
      <w:r>
        <w:rPr>
          <w:rFonts w:hint="eastAsia"/>
          <w:bCs/>
        </w:rPr>
        <w:t>на</w:t>
      </w:r>
      <w:r>
        <w:rPr>
          <w:bCs/>
        </w:rPr>
        <w:t xml:space="preserve"> </w:t>
      </w:r>
      <w:r>
        <w:rPr>
          <w:rFonts w:hint="eastAsia"/>
          <w:bCs/>
        </w:rPr>
        <w:t>сайте</w:t>
      </w:r>
      <w:r>
        <w:rPr>
          <w:bCs/>
        </w:rPr>
        <w:t xml:space="preserve"> www.lot-online.ru.</w:t>
      </w:r>
    </w:p>
    <w:p w:rsidR="00F62E65" w:rsidRDefault="00F62E65">
      <w:pPr>
        <w:jc w:val="both"/>
        <w:rPr>
          <w:bCs/>
        </w:rPr>
      </w:pPr>
    </w:p>
    <w:p w:rsidR="00F62E65" w:rsidRDefault="00093F7A">
      <w:pPr>
        <w:ind w:firstLine="720"/>
        <w:jc w:val="center"/>
        <w:rPr>
          <w:bCs/>
        </w:rPr>
      </w:pPr>
      <w:r>
        <w:rPr>
          <w:b/>
          <w:bCs/>
        </w:rPr>
        <w:t>УСЛОВИЯ ПРОВЕДЕНИЯ АУКЦИОНА:</w:t>
      </w:r>
    </w:p>
    <w:p w:rsidR="00F62E65" w:rsidRDefault="00093F7A">
      <w:pPr>
        <w:ind w:firstLine="709"/>
        <w:jc w:val="both"/>
      </w:pPr>
      <w:proofErr w:type="gramStart"/>
      <w:r>
        <w:t>К участию в торгах, проводимых в электронной форме, допускаются физические, в том числе индивидуальные предприниматели, и юридические лица, своевременно подавшие заявку на участие в торгах и представившие документы в соответс</w:t>
      </w:r>
      <w:r>
        <w:t>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средствами.</w:t>
      </w:r>
      <w:proofErr w:type="gramEnd"/>
      <w:r>
        <w:t xml:space="preserve"> Документом, подтверждаю</w:t>
      </w:r>
      <w:r>
        <w:t>щим поступление задатка на счет Организатора торгов, является выписка со счета Организатора торгов.</w:t>
      </w:r>
    </w:p>
    <w:p w:rsidR="00F62E65" w:rsidRDefault="00093F7A">
      <w:pPr>
        <w:ind w:firstLine="709"/>
        <w:jc w:val="both"/>
      </w:pPr>
      <w: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 w:rsidR="00F62E65" w:rsidRDefault="00093F7A">
      <w:pPr>
        <w:ind w:firstLine="709"/>
        <w:jc w:val="both"/>
        <w:rPr>
          <w:b/>
        </w:rPr>
      </w:pPr>
      <w:proofErr w:type="gramStart"/>
      <w:r>
        <w:rPr>
          <w:b/>
        </w:rPr>
        <w:t>Так</w:t>
      </w:r>
      <w:r>
        <w:rPr>
          <w:b/>
        </w:rPr>
        <w:t>же для допуска к участию в торгах Претенденты обязаны заключить Соглашение о выплате вознаграждения Организатору торгов (далее – «Соглашение</w:t>
      </w:r>
      <w:r>
        <w:t xml:space="preserve"> </w:t>
      </w:r>
      <w:r>
        <w:rPr>
          <w:b/>
        </w:rPr>
        <w:t>о выплате вознаграждения Организатору торгов») в соответствии с формой, размещенной на сайте www.lot-online.ru в ра</w:t>
      </w:r>
      <w:r>
        <w:rPr>
          <w:b/>
        </w:rPr>
        <w:t>зделе «карточка лота» путем приложения скан-копии Соглашения</w:t>
      </w:r>
      <w:r>
        <w:t xml:space="preserve"> </w:t>
      </w:r>
      <w:r>
        <w:rPr>
          <w:b/>
        </w:rPr>
        <w:t>о выплате вознаграждения Организатору торгов, заполненного и подписанного со стороны Претендента, в пакет документов, прилагаемый при подаче заявки на</w:t>
      </w:r>
      <w:proofErr w:type="gramEnd"/>
      <w:r>
        <w:rPr>
          <w:b/>
        </w:rPr>
        <w:t xml:space="preserve"> участие в торгах. </w:t>
      </w:r>
    </w:p>
    <w:p w:rsidR="00F62E65" w:rsidRDefault="00093F7A">
      <w:pPr>
        <w:ind w:firstLine="709"/>
        <w:jc w:val="both"/>
      </w:pPr>
      <w:r>
        <w:rPr>
          <w:b/>
          <w:bCs/>
        </w:rPr>
        <w:lastRenderedPageBreak/>
        <w:t>Вознаграждение Организато</w:t>
      </w:r>
      <w:r>
        <w:rPr>
          <w:b/>
          <w:bCs/>
        </w:rPr>
        <w:t>ра торгов не входит в стоимость Лота и выплачивается, в случае заключения договора уступки Прав (требований) Победителем торгов или Единственным участником торгов на основании подписанного Соглашения о выплате вознаграждения Организатору торгов.</w:t>
      </w:r>
      <w:r>
        <w:t xml:space="preserve"> </w:t>
      </w:r>
    </w:p>
    <w:p w:rsidR="00F62E65" w:rsidRDefault="00F62E65">
      <w:pPr>
        <w:ind w:firstLine="709"/>
        <w:jc w:val="both"/>
      </w:pPr>
    </w:p>
    <w:p w:rsidR="00F62E65" w:rsidRDefault="00093F7A">
      <w:pPr>
        <w:pStyle w:val="afd"/>
        <w:spacing w:line="240" w:lineRule="auto"/>
        <w:ind w:right="-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</w:t>
      </w:r>
      <w:r>
        <w:rPr>
          <w:rFonts w:ascii="Times New Roman" w:hAnsi="Times New Roman" w:cs="Times New Roman"/>
          <w:sz w:val="24"/>
          <w:szCs w:val="24"/>
        </w:rPr>
        <w:t xml:space="preserve">льзователем электронной торговой площадки. </w:t>
      </w:r>
    </w:p>
    <w:p w:rsidR="00F62E65" w:rsidRDefault="00093F7A">
      <w:pPr>
        <w:ind w:firstLine="709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F62E65" w:rsidRDefault="00093F7A">
      <w:pPr>
        <w:ind w:firstLine="720"/>
        <w:jc w:val="both"/>
      </w:pPr>
      <w:proofErr w:type="gramStart"/>
      <w:r>
        <w:t>Сделки по итогам торгов подлежат заключению с учетом поло</w:t>
      </w:r>
      <w:r>
        <w:t xml:space="preserve">жений Указа Президента РФ № 81 от 01.03.2022 «О дополнительных временных мерах экономического характера по обеспечению финансовой стабильности РФ», Указа Президента Российской Федерации от 05.03.2022 № 95 «О временном порядке исполнения обязательств перед </w:t>
      </w:r>
      <w:r>
        <w:t>некоторыми иностранными кредиторами», Указа Президента РФ от 04.05.2022 года № 254 «О временном порядке исполнения финансовых обязательств в сфере корпоративных отношений перед</w:t>
      </w:r>
      <w:proofErr w:type="gramEnd"/>
      <w:r>
        <w:t xml:space="preserve"> некоторыми иностранными кредиторами», Указа Президента РФ от 08.09.2022 № 618 «</w:t>
      </w:r>
      <w:r>
        <w:t>Об особом порядке осуществления (исполнения) отдельных видов сделок (операций) между некоторыми лицами».</w:t>
      </w:r>
    </w:p>
    <w:p w:rsidR="00F62E65" w:rsidRDefault="00093F7A">
      <w:pPr>
        <w:ind w:firstLine="720"/>
        <w:jc w:val="both"/>
      </w:pPr>
      <w:r>
        <w:t>Риски, связанные с отказом в заключени</w:t>
      </w:r>
      <w:proofErr w:type="gramStart"/>
      <w:r>
        <w:t>и</w:t>
      </w:r>
      <w:proofErr w:type="gramEnd"/>
      <w:r>
        <w:t xml:space="preserve"> сделки по итогам торгов с учетом положений Указа Президента РФ от 01.03.2022 № 81, Указа Президента Российской </w:t>
      </w:r>
      <w:r>
        <w:t>Федерации от 05.03.2022 № 95 несёт покупатель.</w:t>
      </w:r>
    </w:p>
    <w:p w:rsidR="00F62E65" w:rsidRDefault="00093F7A">
      <w:pPr>
        <w:ind w:firstLine="709"/>
        <w:jc w:val="both"/>
      </w:pPr>
      <w:r>
        <w:t>Продавцом может быть отказано в заключени</w:t>
      </w:r>
      <w:proofErr w:type="gramStart"/>
      <w:r>
        <w:t>и</w:t>
      </w:r>
      <w:proofErr w:type="gramEnd"/>
      <w:r>
        <w:t xml:space="preserve">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указанным выше</w:t>
      </w:r>
      <w:r>
        <w:t xml:space="preserve"> нормативным актам.</w:t>
      </w:r>
    </w:p>
    <w:p w:rsidR="00F62E65" w:rsidRDefault="00093F7A">
      <w:pPr>
        <w:ind w:firstLine="720"/>
        <w:jc w:val="both"/>
        <w:outlineLvl w:val="1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</w:t>
      </w:r>
      <w:r>
        <w:t>ору торгов.</w:t>
      </w:r>
    </w:p>
    <w:p w:rsidR="00F62E65" w:rsidRDefault="00093F7A">
      <w:pPr>
        <w:ind w:firstLine="720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>
          <w:t>электронной подписью</w:t>
        </w:r>
      </w:hyperlink>
      <w:r>
        <w:t xml:space="preserve"> претендента документы.</w:t>
      </w:r>
    </w:p>
    <w:p w:rsidR="00F62E65" w:rsidRDefault="00093F7A">
      <w:pPr>
        <w:ind w:firstLine="720"/>
        <w:jc w:val="both"/>
        <w:outlineLvl w:val="1"/>
      </w:pPr>
      <w:r>
        <w:t>Покупатель самостоятельно и за свой счет офор</w:t>
      </w:r>
      <w:r>
        <w:t>мляет документы, необходимые для оформления права собственности на приобретаемое имущество на основании договора уступки Прав (требований), в порядке, установленном законодательством Российской Федерации.</w:t>
      </w:r>
    </w:p>
    <w:p w:rsidR="00F62E65" w:rsidRDefault="00F62E65">
      <w:pPr>
        <w:ind w:firstLine="720"/>
        <w:jc w:val="both"/>
        <w:outlineLvl w:val="1"/>
      </w:pPr>
    </w:p>
    <w:p w:rsidR="00F62E65" w:rsidRDefault="00093F7A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Документы, необходимые для участия в торгах </w:t>
      </w:r>
      <w:r>
        <w:rPr>
          <w:b/>
        </w:rPr>
        <w:t>в электронной форме:</w:t>
      </w:r>
    </w:p>
    <w:p w:rsidR="00F62E65" w:rsidRDefault="00093F7A">
      <w:pPr>
        <w:ind w:firstLine="709"/>
        <w:jc w:val="both"/>
      </w:pPr>
      <w:r>
        <w:t>1. Заявка на участие в торгах, проводимых в электронной форме.</w:t>
      </w:r>
    </w:p>
    <w:p w:rsidR="00F62E65" w:rsidRDefault="00093F7A">
      <w:pPr>
        <w:ind w:firstLine="709"/>
        <w:jc w:val="both"/>
      </w:pPr>
      <w: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</w:t>
      </w:r>
      <w:r>
        <w:t>ой подписью Претендента (его уполномоченного представителя).</w:t>
      </w:r>
    </w:p>
    <w:p w:rsidR="00F62E65" w:rsidRDefault="00093F7A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2. Одновременно к заявке Претенденты прилагают подписанные электронной подписью документы/</w:t>
      </w:r>
      <w:proofErr w:type="gramStart"/>
      <w:r>
        <w:rPr>
          <w:iCs/>
          <w:color w:val="000000"/>
        </w:rPr>
        <w:t>скан-копии</w:t>
      </w:r>
      <w:proofErr w:type="gramEnd"/>
      <w:r>
        <w:rPr>
          <w:iCs/>
          <w:color w:val="000000"/>
        </w:rPr>
        <w:t xml:space="preserve"> документов:</w:t>
      </w:r>
    </w:p>
    <w:p w:rsidR="00F62E65" w:rsidRDefault="00093F7A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2.1. Физические лица, в том числе индивидуальные предприниматели:</w:t>
      </w:r>
    </w:p>
    <w:p w:rsidR="00F62E65" w:rsidRDefault="00093F7A">
      <w:pPr>
        <w:ind w:firstLine="709"/>
        <w:jc w:val="both"/>
        <w:rPr>
          <w:color w:val="000000"/>
        </w:rPr>
      </w:pPr>
      <w:r>
        <w:rPr>
          <w:color w:val="000000"/>
        </w:rPr>
        <w:t>−</w:t>
      </w:r>
      <w:r>
        <w:rPr>
          <w:color w:val="000000"/>
        </w:rPr>
        <w:tab/>
        <w:t>Документ, удос</w:t>
      </w:r>
      <w:r>
        <w:rPr>
          <w:color w:val="000000"/>
        </w:rPr>
        <w:t>товеряющий личность (все страницы);</w:t>
      </w:r>
    </w:p>
    <w:p w:rsidR="00F62E65" w:rsidRDefault="00093F7A">
      <w:pPr>
        <w:ind w:firstLine="709"/>
        <w:jc w:val="both"/>
        <w:rPr>
          <w:color w:val="000000"/>
        </w:rPr>
      </w:pPr>
      <w:r>
        <w:rPr>
          <w:color w:val="000000"/>
        </w:rPr>
        <w:t>−</w:t>
      </w:r>
      <w:r>
        <w:rPr>
          <w:color w:val="000000"/>
        </w:rPr>
        <w:tab/>
        <w:t>Свидетельство о внесении физического лица в Единый государственный реестр индивидуальных предпринимателей (в случае регистрации до 01.01.2017) (для индивидуальных предпринимателей;</w:t>
      </w:r>
    </w:p>
    <w:p w:rsidR="00F62E65" w:rsidRDefault="00093F7A">
      <w:pPr>
        <w:ind w:firstLine="709"/>
        <w:jc w:val="both"/>
      </w:pPr>
      <w:r>
        <w:rPr>
          <w:color w:val="000000"/>
        </w:rPr>
        <w:t>−</w:t>
      </w:r>
      <w:r>
        <w:rPr>
          <w:color w:val="000000"/>
        </w:rPr>
        <w:tab/>
        <w:t>Лист записи Единого государственног</w:t>
      </w:r>
      <w:r>
        <w:rPr>
          <w:color w:val="000000"/>
        </w:rPr>
        <w:t xml:space="preserve">о реестра Индивидуальных предпринимателей (в случае регистрации после 01.01.2017) (для индивидуальных предпринимателей); </w:t>
      </w:r>
    </w:p>
    <w:p w:rsidR="00F62E65" w:rsidRDefault="00093F7A">
      <w:pPr>
        <w:ind w:firstLine="709"/>
        <w:jc w:val="both"/>
        <w:rPr>
          <w:color w:val="000000"/>
        </w:rPr>
      </w:pPr>
      <w:r>
        <w:rPr>
          <w:color w:val="000000"/>
        </w:rPr>
        <w:t>−</w:t>
      </w:r>
      <w:r>
        <w:rPr>
          <w:color w:val="000000"/>
        </w:rPr>
        <w:tab/>
        <w:t xml:space="preserve">Свидетельство </w:t>
      </w:r>
      <w:proofErr w:type="gramStart"/>
      <w:r>
        <w:rPr>
          <w:color w:val="000000"/>
        </w:rPr>
        <w:t>о постановке на учет в налоговом органе по месту жительства на территории</w:t>
      </w:r>
      <w:proofErr w:type="gramEnd"/>
      <w:r>
        <w:rPr>
          <w:color w:val="000000"/>
        </w:rPr>
        <w:t xml:space="preserve"> Российской Федерации;</w:t>
      </w:r>
    </w:p>
    <w:p w:rsidR="00F62E65" w:rsidRDefault="00093F7A">
      <w:pPr>
        <w:ind w:firstLine="709"/>
        <w:jc w:val="both"/>
        <w:rPr>
          <w:color w:val="000000"/>
        </w:rPr>
      </w:pPr>
      <w:r>
        <w:rPr>
          <w:color w:val="000000"/>
        </w:rPr>
        <w:t>−</w:t>
      </w:r>
      <w:r>
        <w:rPr>
          <w:color w:val="000000"/>
        </w:rPr>
        <w:tab/>
        <w:t>З</w:t>
      </w:r>
      <w:r>
        <w:rPr>
          <w:color w:val="000000"/>
        </w:rPr>
        <w:t>аполненное и подписанное Соглашение о выплате вознаграждения Организатору торгов в соответствии с формой, размещенной на</w:t>
      </w:r>
      <w:r>
        <w:t xml:space="preserve"> </w:t>
      </w:r>
      <w:r>
        <w:rPr>
          <w:color w:val="000000"/>
        </w:rPr>
        <w:t>сайте www.lot-online.ru в разделе «карточка лота».</w:t>
      </w:r>
    </w:p>
    <w:p w:rsidR="00F62E65" w:rsidRDefault="00F62E65">
      <w:pPr>
        <w:ind w:firstLine="720"/>
        <w:jc w:val="both"/>
      </w:pPr>
    </w:p>
    <w:p w:rsidR="00F62E65" w:rsidRDefault="00093F7A">
      <w:pPr>
        <w:ind w:firstLine="709"/>
        <w:jc w:val="both"/>
        <w:rPr>
          <w:b/>
        </w:rPr>
      </w:pPr>
      <w:r>
        <w:rPr>
          <w:b/>
          <w:bCs/>
        </w:rPr>
        <w:t>2.2</w:t>
      </w:r>
      <w:r>
        <w:rPr>
          <w:b/>
        </w:rPr>
        <w:t>. Юридические лица:</w:t>
      </w:r>
    </w:p>
    <w:p w:rsidR="00F62E65" w:rsidRDefault="00093F7A">
      <w:pPr>
        <w:numPr>
          <w:ilvl w:val="0"/>
          <w:numId w:val="13"/>
        </w:numPr>
        <w:ind w:left="0" w:firstLine="709"/>
        <w:jc w:val="both"/>
      </w:pPr>
      <w:r>
        <w:lastRenderedPageBreak/>
        <w:t>Свидетельство о внесении записи в Единый государственный рее</w:t>
      </w:r>
      <w:r>
        <w:t>стр юридических лиц (в случае регистрации юридического лица до 01.01.2017);</w:t>
      </w:r>
    </w:p>
    <w:p w:rsidR="00F62E65" w:rsidRDefault="00093F7A">
      <w:pPr>
        <w:numPr>
          <w:ilvl w:val="0"/>
          <w:numId w:val="13"/>
        </w:numPr>
        <w:ind w:left="0" w:firstLine="709"/>
        <w:jc w:val="both"/>
      </w:pPr>
      <w:r>
        <w:t>Лист записи Единого государственного реестра юридических лиц (в случае регистрации юридического лица после 01.01.2017);</w:t>
      </w:r>
    </w:p>
    <w:p w:rsidR="00F62E65" w:rsidRDefault="00093F7A">
      <w:pPr>
        <w:numPr>
          <w:ilvl w:val="0"/>
          <w:numId w:val="13"/>
        </w:numPr>
        <w:ind w:left="0" w:firstLine="709"/>
        <w:jc w:val="both"/>
        <w:rPr>
          <w:color w:val="000000"/>
        </w:rPr>
      </w:pPr>
      <w:r>
        <w:rPr>
          <w:color w:val="000000"/>
        </w:rPr>
        <w:t>Учредительные документы;</w:t>
      </w:r>
    </w:p>
    <w:p w:rsidR="00F62E65" w:rsidRDefault="00093F7A">
      <w:pPr>
        <w:numPr>
          <w:ilvl w:val="0"/>
          <w:numId w:val="13"/>
        </w:numPr>
        <w:ind w:left="0" w:firstLine="709"/>
        <w:jc w:val="both"/>
        <w:rPr>
          <w:color w:val="000000"/>
        </w:rPr>
      </w:pPr>
      <w:r>
        <w:rPr>
          <w:color w:val="000000"/>
        </w:rPr>
        <w:t>Свидетельств</w:t>
      </w:r>
      <w:proofErr w:type="gramStart"/>
      <w:r>
        <w:rPr>
          <w:color w:val="000000"/>
        </w:rPr>
        <w:t>о(</w:t>
      </w:r>
      <w:proofErr w:type="gramEnd"/>
      <w:r>
        <w:rPr>
          <w:color w:val="000000"/>
        </w:rPr>
        <w:t xml:space="preserve">а) о внесении записи </w:t>
      </w:r>
      <w:r>
        <w:rPr>
          <w:color w:val="000000"/>
        </w:rPr>
        <w:t>(сведений) в ЕГРЮЛ о государственной регистрации изменений;</w:t>
      </w:r>
    </w:p>
    <w:p w:rsidR="00F62E65" w:rsidRDefault="00093F7A">
      <w:pPr>
        <w:numPr>
          <w:ilvl w:val="0"/>
          <w:numId w:val="13"/>
        </w:numPr>
        <w:ind w:left="0" w:firstLine="709"/>
        <w:jc w:val="both"/>
        <w:rPr>
          <w:color w:val="000000"/>
        </w:rPr>
      </w:pPr>
      <w:r>
        <w:rPr>
          <w:color w:val="000000"/>
        </w:rPr>
        <w:t>Свидетельство о постановке на учёт в налоговом органе;</w:t>
      </w:r>
    </w:p>
    <w:p w:rsidR="00F62E65" w:rsidRDefault="00093F7A">
      <w:pPr>
        <w:numPr>
          <w:ilvl w:val="0"/>
          <w:numId w:val="13"/>
        </w:numPr>
        <w:ind w:left="0" w:firstLine="709"/>
        <w:jc w:val="both"/>
      </w:pPr>
      <w: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</w:t>
      </w:r>
      <w:r>
        <w:t xml:space="preserve">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F62E65" w:rsidRDefault="00093F7A">
      <w:pPr>
        <w:numPr>
          <w:ilvl w:val="0"/>
          <w:numId w:val="13"/>
        </w:numPr>
        <w:ind w:left="0" w:firstLine="709"/>
        <w:jc w:val="both"/>
      </w:pPr>
      <w:r>
        <w:rPr>
          <w:color w:val="000000"/>
        </w:rPr>
        <w:t>Список участников общества для обществ с ограниченной ответственностью, датированные н</w:t>
      </w:r>
      <w:r>
        <w:rPr>
          <w:color w:val="000000"/>
        </w:rPr>
        <w:t>е ранее 1 месяца до даты предоставления документов;</w:t>
      </w:r>
    </w:p>
    <w:p w:rsidR="00F62E65" w:rsidRDefault="00093F7A">
      <w:pPr>
        <w:numPr>
          <w:ilvl w:val="0"/>
          <w:numId w:val="13"/>
        </w:numPr>
        <w:ind w:left="0" w:firstLine="709"/>
        <w:jc w:val="both"/>
      </w:pPr>
      <w:r>
        <w:rPr>
          <w:color w:val="000000"/>
        </w:rPr>
        <w:t>Данные из реестра акционеров об именах (полном наименовании) владельцев, количестве, категории (типа) и номинальной стоимости принадлежащих им ценных бумаг, датированные не ранее 1 месяца до даты предоста</w:t>
      </w:r>
      <w:r>
        <w:rPr>
          <w:color w:val="000000"/>
        </w:rPr>
        <w:t>вления документов;</w:t>
      </w:r>
    </w:p>
    <w:p w:rsidR="00F62E65" w:rsidRDefault="00093F7A">
      <w:pPr>
        <w:numPr>
          <w:ilvl w:val="0"/>
          <w:numId w:val="13"/>
        </w:numPr>
        <w:ind w:left="0" w:firstLine="709"/>
        <w:jc w:val="both"/>
      </w:pPr>
      <w:r>
        <w:rPr>
          <w:color w:val="000000"/>
        </w:rPr>
        <w:t>Копии паспортов единоличного исполнительного органа и представителя претендента (все страницы);</w:t>
      </w:r>
    </w:p>
    <w:p w:rsidR="00F62E65" w:rsidRDefault="00093F7A">
      <w:pPr>
        <w:numPr>
          <w:ilvl w:val="0"/>
          <w:numId w:val="13"/>
        </w:numPr>
        <w:ind w:left="0" w:firstLine="709"/>
        <w:jc w:val="both"/>
      </w:pPr>
      <w:r>
        <w:t>Надлежащим образом оформленное письменное решение соответствующего органа управления претендента о приобретении объекта, принятое в соответст</w:t>
      </w:r>
      <w:r>
        <w:t>вии с учредительными документами претендента и законодательством страны, в которой зарегистрирован претендент;</w:t>
      </w:r>
    </w:p>
    <w:p w:rsidR="00F62E65" w:rsidRDefault="00093F7A">
      <w:pPr>
        <w:numPr>
          <w:ilvl w:val="0"/>
          <w:numId w:val="13"/>
        </w:numPr>
        <w:ind w:left="0" w:firstLine="709"/>
        <w:jc w:val="both"/>
      </w:pPr>
      <w:r>
        <w:rPr>
          <w:color w:val="000000"/>
        </w:rPr>
        <w:t>Заполненное и подписанное Соглашение о выплате вознаграждения Организатору торгов в соответствии с формой, размещенной на</w:t>
      </w:r>
      <w:r>
        <w:t xml:space="preserve"> </w:t>
      </w:r>
      <w:r>
        <w:rPr>
          <w:color w:val="000000"/>
        </w:rPr>
        <w:t>сайте www.lot-online.ru</w:t>
      </w:r>
      <w:r>
        <w:rPr>
          <w:color w:val="000000"/>
        </w:rPr>
        <w:t xml:space="preserve"> в разделе «карточка лота».</w:t>
      </w:r>
    </w:p>
    <w:p w:rsidR="00F62E65" w:rsidRDefault="00093F7A">
      <w:pPr>
        <w:jc w:val="both"/>
      </w:pPr>
      <w:r>
        <w:t xml:space="preserve">          Заявки, поступившие после истечения срока приема заявок, указанного в сообщении о проведен</w:t>
      </w:r>
      <w:proofErr w:type="gramStart"/>
      <w:r>
        <w:t>ии ау</w:t>
      </w:r>
      <w:proofErr w:type="gramEnd"/>
      <w:r>
        <w:t>кциона</w:t>
      </w:r>
      <w:r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:rsidR="00F62E65" w:rsidRDefault="00093F7A">
      <w:pPr>
        <w:ind w:firstLine="709"/>
        <w:jc w:val="both"/>
      </w:pPr>
      <w:r>
        <w:t>Документооборот между Претендентами, Участниками торгов, Организатором торгов осуще</w:t>
      </w:r>
      <w:r>
        <w:t>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уступки</w:t>
      </w:r>
      <w:r>
        <w:t xml:space="preserve"> Прав (требований), который заключается в простой письменной форме.</w:t>
      </w:r>
    </w:p>
    <w:p w:rsidR="00F62E65" w:rsidRDefault="00093F7A">
      <w:pPr>
        <w:ind w:firstLine="709"/>
        <w:jc w:val="both"/>
      </w:pPr>
      <w:r>
        <w:t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</w:t>
      </w:r>
      <w:r>
        <w:t xml:space="preserve">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:rsidR="00F62E65" w:rsidRDefault="00F62E65">
      <w:pPr>
        <w:ind w:firstLine="709"/>
        <w:jc w:val="both"/>
      </w:pPr>
    </w:p>
    <w:p w:rsidR="00F62E65" w:rsidRDefault="00093F7A">
      <w:pPr>
        <w:ind w:firstLine="709"/>
        <w:jc w:val="both"/>
      </w:pPr>
      <w:r>
        <w:t>Для участия в торгах Претендент вносит задаток в соответствии с условиями договора о зад</w:t>
      </w:r>
      <w:r>
        <w:t xml:space="preserve">атке, форма которого размещена на сайте </w:t>
      </w:r>
      <w:hyperlink r:id="rId9" w:history="1">
        <w:r>
          <w:rPr>
            <w:rStyle w:val="af1"/>
            <w:lang w:val="en-US"/>
          </w:rPr>
          <w:t>www</w:t>
        </w:r>
        <w:r>
          <w:rPr>
            <w:rStyle w:val="af1"/>
          </w:rPr>
          <w:t>.</w:t>
        </w:r>
        <w:r>
          <w:rPr>
            <w:rStyle w:val="af1"/>
            <w:lang w:val="en-US"/>
          </w:rPr>
          <w:t>lot</w:t>
        </w:r>
        <w:r>
          <w:rPr>
            <w:rStyle w:val="af1"/>
          </w:rPr>
          <w:t>-</w:t>
        </w:r>
        <w:r>
          <w:rPr>
            <w:rStyle w:val="af1"/>
            <w:lang w:val="en-US"/>
          </w:rPr>
          <w:t>online</w:t>
        </w:r>
        <w:r>
          <w:rPr>
            <w:rStyle w:val="af1"/>
          </w:rPr>
          <w:t>.</w:t>
        </w:r>
        <w:proofErr w:type="spellStart"/>
        <w:r>
          <w:rPr>
            <w:rStyle w:val="af1"/>
            <w:lang w:val="en-US"/>
          </w:rPr>
          <w:t>ru</w:t>
        </w:r>
        <w:proofErr w:type="spellEnd"/>
      </w:hyperlink>
      <w:r>
        <w:t xml:space="preserve">  в разделе «карточка лота», путем перечисления денежных средств на расчетный счет </w:t>
      </w:r>
      <w:r>
        <w:rPr>
          <w:bCs/>
        </w:rPr>
        <w:t>АО «Российский аукционный дом»</w:t>
      </w:r>
      <w:r>
        <w:t xml:space="preserve"> (ИНН 7838430413, КПП 783801001):</w:t>
      </w:r>
    </w:p>
    <w:p w:rsidR="00F62E65" w:rsidRDefault="00093F7A">
      <w:pPr>
        <w:ind w:firstLine="464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:rsidR="00F62E65" w:rsidRDefault="00093F7A">
      <w:pPr>
        <w:ind w:firstLine="464"/>
        <w:jc w:val="both"/>
        <w:rPr>
          <w:b/>
          <w:bCs/>
        </w:rPr>
      </w:pP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>/с № 40702810355000036459 в СЕВЕРО-ЗАПАДНЫЙ БАНК ПАО СБЕРБАНК,</w:t>
      </w:r>
    </w:p>
    <w:p w:rsidR="00F62E65" w:rsidRDefault="00093F7A">
      <w:pPr>
        <w:ind w:firstLine="464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:rsidR="00F62E65" w:rsidRDefault="00093F7A">
      <w:pPr>
        <w:widowControl w:val="0"/>
        <w:ind w:firstLine="709"/>
        <w:jc w:val="both"/>
      </w:pP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случае</w:t>
      </w:r>
      <w:proofErr w:type="gramStart"/>
      <w:r>
        <w:t>,</w:t>
      </w:r>
      <w:proofErr w:type="gramEnd"/>
      <w:r>
        <w:t xml:space="preserve"> </w:t>
      </w:r>
      <w:r>
        <w:rPr>
          <w:rFonts w:hint="eastAsia"/>
        </w:rPr>
        <w:t>если</w:t>
      </w:r>
      <w:r>
        <w:t xml:space="preserve"> </w:t>
      </w:r>
      <w:r>
        <w:rPr>
          <w:rFonts w:hint="eastAsia"/>
        </w:rPr>
        <w:t>Претендент</w:t>
      </w:r>
      <w:r>
        <w:t xml:space="preserve"> </w:t>
      </w:r>
      <w:r>
        <w:rPr>
          <w:rFonts w:hint="eastAsia"/>
        </w:rPr>
        <w:t>является</w:t>
      </w:r>
      <w:r>
        <w:t xml:space="preserve"> </w:t>
      </w:r>
      <w:r>
        <w:rPr>
          <w:rFonts w:hint="eastAsia"/>
        </w:rPr>
        <w:t>нерезидентом</w:t>
      </w:r>
      <w:r>
        <w:t xml:space="preserve"> </w:t>
      </w:r>
      <w:r>
        <w:rPr>
          <w:rFonts w:hint="eastAsia"/>
        </w:rPr>
        <w:t>РФ</w:t>
      </w:r>
      <w:r>
        <w:t xml:space="preserve">, </w:t>
      </w:r>
      <w:r>
        <w:rPr>
          <w:rFonts w:hint="eastAsia"/>
        </w:rPr>
        <w:t>Претендент</w:t>
      </w:r>
      <w:r>
        <w:t xml:space="preserve"> </w:t>
      </w:r>
      <w:r>
        <w:rPr>
          <w:rFonts w:hint="eastAsia"/>
        </w:rPr>
        <w:t>перечисляет</w:t>
      </w:r>
      <w:r>
        <w:t xml:space="preserve"> </w:t>
      </w:r>
      <w:r>
        <w:rPr>
          <w:rFonts w:hint="eastAsia"/>
        </w:rPr>
        <w:t>Организат</w:t>
      </w:r>
      <w:r>
        <w:rPr>
          <w:rFonts w:hint="eastAsia"/>
        </w:rPr>
        <w:t>ору</w:t>
      </w:r>
      <w:r>
        <w:t xml:space="preserve"> </w:t>
      </w:r>
      <w:r>
        <w:rPr>
          <w:rFonts w:hint="eastAsia"/>
        </w:rPr>
        <w:t>торгов</w:t>
      </w:r>
      <w:r>
        <w:t xml:space="preserve"> </w:t>
      </w:r>
      <w:r>
        <w:rPr>
          <w:rFonts w:hint="eastAsia"/>
        </w:rPr>
        <w:t>единым</w:t>
      </w:r>
      <w:r>
        <w:t xml:space="preserve"> </w:t>
      </w:r>
      <w:r>
        <w:rPr>
          <w:rFonts w:hint="eastAsia"/>
        </w:rPr>
        <w:t>платежом</w:t>
      </w:r>
      <w:r>
        <w:t xml:space="preserve"> </w:t>
      </w:r>
      <w:r>
        <w:rPr>
          <w:rFonts w:hint="eastAsia"/>
        </w:rPr>
        <w:t>сумму</w:t>
      </w:r>
      <w:r>
        <w:t xml:space="preserve"> </w:t>
      </w:r>
      <w:r>
        <w:rPr>
          <w:rFonts w:hint="eastAsia"/>
        </w:rPr>
        <w:t>Задатка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комиссии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осуществление</w:t>
      </w:r>
      <w:r>
        <w:t xml:space="preserve"> </w:t>
      </w:r>
      <w:r>
        <w:rPr>
          <w:rFonts w:hint="eastAsia"/>
        </w:rPr>
        <w:t>валютного</w:t>
      </w:r>
      <w:r>
        <w:t xml:space="preserve"> </w:t>
      </w:r>
      <w:r>
        <w:rPr>
          <w:rFonts w:hint="eastAsia"/>
        </w:rPr>
        <w:t>контроля</w:t>
      </w:r>
      <w:r>
        <w:t xml:space="preserve">, </w:t>
      </w:r>
      <w:r>
        <w:rPr>
          <w:rFonts w:hint="eastAsia"/>
        </w:rPr>
        <w:t>взимаемой</w:t>
      </w:r>
      <w:r>
        <w:t xml:space="preserve"> </w:t>
      </w:r>
      <w:r>
        <w:rPr>
          <w:rFonts w:hint="eastAsia"/>
        </w:rPr>
        <w:t>кредитной</w:t>
      </w:r>
      <w:r>
        <w:t xml:space="preserve"> </w:t>
      </w:r>
      <w:r>
        <w:rPr>
          <w:rFonts w:hint="eastAsia"/>
        </w:rPr>
        <w:t>организацией</w:t>
      </w:r>
      <w:r>
        <w:t xml:space="preserve">, </w:t>
      </w:r>
      <w:r>
        <w:rPr>
          <w:rFonts w:hint="eastAsia"/>
        </w:rPr>
        <w:t>платежным</w:t>
      </w:r>
      <w:r>
        <w:t xml:space="preserve"> </w:t>
      </w:r>
      <w:r>
        <w:rPr>
          <w:rFonts w:hint="eastAsia"/>
        </w:rPr>
        <w:t>агентом</w:t>
      </w:r>
      <w:r>
        <w:t xml:space="preserve"> (</w:t>
      </w:r>
      <w:r>
        <w:rPr>
          <w:rFonts w:hint="eastAsia"/>
        </w:rPr>
        <w:t>далее</w:t>
      </w:r>
      <w:r>
        <w:t xml:space="preserve"> - «</w:t>
      </w:r>
      <w:r>
        <w:rPr>
          <w:rFonts w:hint="eastAsia"/>
        </w:rPr>
        <w:t>Комиссия»</w:t>
      </w:r>
      <w:r>
        <w:t xml:space="preserve">).  </w:t>
      </w:r>
    </w:p>
    <w:p w:rsidR="00F62E65" w:rsidRDefault="00093F7A">
      <w:pPr>
        <w:widowControl w:val="0"/>
        <w:ind w:firstLine="709"/>
        <w:jc w:val="both"/>
        <w:rPr>
          <w:b/>
          <w:bCs/>
        </w:rPr>
      </w:pPr>
      <w:r>
        <w:rPr>
          <w:rFonts w:hint="eastAsia"/>
          <w:b/>
          <w:bCs/>
        </w:rPr>
        <w:t>Размер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Комиссии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определяется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тарифом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кредитной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организации</w:t>
      </w:r>
      <w:r>
        <w:rPr>
          <w:b/>
          <w:bCs/>
        </w:rPr>
        <w:t xml:space="preserve">, </w:t>
      </w:r>
      <w:r>
        <w:rPr>
          <w:rFonts w:hint="eastAsia"/>
          <w:b/>
          <w:bCs/>
        </w:rPr>
        <w:t>платежного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агента</w:t>
      </w:r>
      <w:r>
        <w:rPr>
          <w:b/>
          <w:bCs/>
        </w:rPr>
        <w:t xml:space="preserve">, </w:t>
      </w:r>
      <w:r>
        <w:rPr>
          <w:rFonts w:hint="eastAsia"/>
          <w:b/>
          <w:bCs/>
        </w:rPr>
        <w:t>действующим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на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дату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совершения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операции</w:t>
      </w:r>
      <w:r>
        <w:rPr>
          <w:b/>
          <w:bCs/>
        </w:rPr>
        <w:t>.</w:t>
      </w:r>
    </w:p>
    <w:p w:rsidR="00F62E65" w:rsidRDefault="00093F7A">
      <w:pPr>
        <w:widowControl w:val="0"/>
        <w:ind w:firstLine="709"/>
        <w:jc w:val="both"/>
        <w:rPr>
          <w:b/>
          <w:bCs/>
        </w:rPr>
      </w:pPr>
      <w:r>
        <w:rPr>
          <w:rFonts w:hint="eastAsia"/>
          <w:b/>
          <w:bCs/>
        </w:rPr>
        <w:t>В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случае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наступления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оснований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для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возврата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и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удержания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Задатка</w:t>
      </w:r>
      <w:r>
        <w:rPr>
          <w:b/>
          <w:bCs/>
        </w:rPr>
        <w:t xml:space="preserve"> (</w:t>
      </w:r>
      <w:r>
        <w:rPr>
          <w:rFonts w:hint="eastAsia"/>
          <w:b/>
          <w:bCs/>
        </w:rPr>
        <w:t>п</w:t>
      </w:r>
      <w:r>
        <w:rPr>
          <w:b/>
          <w:bCs/>
        </w:rPr>
        <w:t>.</w:t>
      </w:r>
      <w:r>
        <w:rPr>
          <w:rFonts w:hint="eastAsia"/>
          <w:b/>
          <w:bCs/>
        </w:rPr>
        <w:t>п</w:t>
      </w:r>
      <w:r>
        <w:rPr>
          <w:b/>
          <w:bCs/>
        </w:rPr>
        <w:t xml:space="preserve">.6,7 </w:t>
      </w:r>
      <w:r>
        <w:rPr>
          <w:rFonts w:hint="eastAsia"/>
          <w:b/>
          <w:bCs/>
        </w:rPr>
        <w:t>договора</w:t>
      </w:r>
      <w:r>
        <w:rPr>
          <w:b/>
          <w:bCs/>
        </w:rPr>
        <w:t xml:space="preserve"> о задатке) </w:t>
      </w:r>
      <w:r>
        <w:rPr>
          <w:rFonts w:hint="eastAsia"/>
          <w:b/>
          <w:bCs/>
        </w:rPr>
        <w:t>сумма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денежных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сре</w:t>
      </w:r>
      <w:proofErr w:type="gramStart"/>
      <w:r>
        <w:rPr>
          <w:rFonts w:hint="eastAsia"/>
          <w:b/>
          <w:bCs/>
        </w:rPr>
        <w:t>дств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в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р</w:t>
      </w:r>
      <w:proofErr w:type="gramEnd"/>
      <w:r>
        <w:rPr>
          <w:rFonts w:hint="eastAsia"/>
          <w:b/>
          <w:bCs/>
        </w:rPr>
        <w:t>азмере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Комиссии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остается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на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расчетном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счете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Оператора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электронной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площадки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в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качестве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компенсации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расходов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и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возврату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не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подлежит</w:t>
      </w:r>
      <w:r>
        <w:rPr>
          <w:b/>
          <w:bCs/>
        </w:rPr>
        <w:t>.</w:t>
      </w:r>
    </w:p>
    <w:p w:rsidR="00F62E65" w:rsidRDefault="00093F7A">
      <w:pPr>
        <w:widowControl w:val="0"/>
        <w:ind w:firstLine="709"/>
        <w:jc w:val="both"/>
      </w:pPr>
      <w:r>
        <w:rPr>
          <w:rFonts w:hint="eastAsia"/>
        </w:rPr>
        <w:lastRenderedPageBreak/>
        <w:t>Договор</w:t>
      </w:r>
      <w:r>
        <w:t xml:space="preserve"> 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задатке</w:t>
      </w:r>
      <w:r>
        <w:t xml:space="preserve"> (</w:t>
      </w:r>
      <w:r>
        <w:rPr>
          <w:rFonts w:hint="eastAsia"/>
        </w:rPr>
        <w:t>договор</w:t>
      </w:r>
      <w:r>
        <w:t xml:space="preserve"> </w:t>
      </w:r>
      <w:r>
        <w:rPr>
          <w:rFonts w:hint="eastAsia"/>
        </w:rPr>
        <w:t>присоединения</w:t>
      </w:r>
      <w:r>
        <w:t xml:space="preserve">) </w:t>
      </w:r>
      <w:r>
        <w:rPr>
          <w:rFonts w:hint="eastAsia"/>
        </w:rPr>
        <w:t>может</w:t>
      </w:r>
      <w:r>
        <w:t xml:space="preserve"> </w:t>
      </w:r>
      <w:r>
        <w:rPr>
          <w:rFonts w:hint="eastAsia"/>
        </w:rPr>
        <w:t>быть</w:t>
      </w:r>
      <w:r>
        <w:t xml:space="preserve"> </w:t>
      </w:r>
      <w:r>
        <w:rPr>
          <w:rFonts w:hint="eastAsia"/>
        </w:rPr>
        <w:t>заключен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форме</w:t>
      </w:r>
      <w:r>
        <w:t xml:space="preserve"> </w:t>
      </w:r>
      <w:r>
        <w:rPr>
          <w:rFonts w:hint="eastAsia"/>
        </w:rPr>
        <w:t>единого</w:t>
      </w:r>
      <w:r>
        <w:t xml:space="preserve"> </w:t>
      </w:r>
      <w:r>
        <w:rPr>
          <w:rFonts w:hint="eastAsia"/>
        </w:rPr>
        <w:t>документа</w:t>
      </w:r>
      <w:r>
        <w:t xml:space="preserve">, </w:t>
      </w:r>
      <w:r>
        <w:rPr>
          <w:rFonts w:hint="eastAsia"/>
        </w:rPr>
        <w:t>подписанного</w:t>
      </w:r>
      <w:r>
        <w:t xml:space="preserve"> </w:t>
      </w:r>
      <w:r>
        <w:rPr>
          <w:rFonts w:hint="eastAsia"/>
        </w:rPr>
        <w:t>сторонами</w:t>
      </w:r>
      <w:r>
        <w:t xml:space="preserve"> </w:t>
      </w:r>
      <w:r>
        <w:rPr>
          <w:rFonts w:hint="eastAsia"/>
        </w:rPr>
        <w:t>посредством</w:t>
      </w:r>
      <w:r>
        <w:t xml:space="preserve"> </w:t>
      </w:r>
      <w:r>
        <w:rPr>
          <w:rFonts w:hint="eastAsia"/>
        </w:rPr>
        <w:t>подписания</w:t>
      </w:r>
      <w:r>
        <w:t xml:space="preserve"> </w:t>
      </w:r>
      <w:r>
        <w:rPr>
          <w:rFonts w:hint="eastAsia"/>
        </w:rPr>
        <w:t>электронной</w:t>
      </w:r>
      <w:r>
        <w:t xml:space="preserve"> </w:t>
      </w:r>
      <w:r>
        <w:rPr>
          <w:rFonts w:hint="eastAsia"/>
        </w:rPr>
        <w:t>подписью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соответствии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формой</w:t>
      </w:r>
      <w:r>
        <w:t xml:space="preserve"> </w:t>
      </w:r>
      <w:r>
        <w:rPr>
          <w:rFonts w:hint="eastAsia"/>
        </w:rPr>
        <w:t>договора</w:t>
      </w:r>
      <w:r>
        <w:t xml:space="preserve"> </w:t>
      </w:r>
      <w:r>
        <w:rPr>
          <w:rFonts w:hint="eastAsia"/>
        </w:rPr>
        <w:t>о</w:t>
      </w:r>
      <w:r>
        <w:t xml:space="preserve"> </w:t>
      </w:r>
      <w:r>
        <w:rPr>
          <w:rFonts w:hint="eastAsia"/>
        </w:rPr>
        <w:t>задатке</w:t>
      </w:r>
      <w:r>
        <w:t xml:space="preserve"> (</w:t>
      </w:r>
      <w:r>
        <w:rPr>
          <w:rFonts w:hint="eastAsia"/>
        </w:rPr>
        <w:t>договора</w:t>
      </w:r>
      <w:r>
        <w:t xml:space="preserve"> </w:t>
      </w:r>
      <w:r>
        <w:rPr>
          <w:rFonts w:hint="eastAsia"/>
        </w:rPr>
        <w:t>присоединения</w:t>
      </w:r>
      <w:r>
        <w:t xml:space="preserve">), </w:t>
      </w:r>
      <w:r>
        <w:rPr>
          <w:rFonts w:hint="eastAsia"/>
        </w:rPr>
        <w:t>размещенной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сайте</w:t>
      </w:r>
      <w:r>
        <w:t xml:space="preserve"> www.lot-online.ru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разделе</w:t>
      </w:r>
      <w:r>
        <w:t xml:space="preserve"> «</w:t>
      </w:r>
      <w:r>
        <w:rPr>
          <w:rFonts w:hint="eastAsia"/>
        </w:rPr>
        <w:t>карточка</w:t>
      </w:r>
      <w:r>
        <w:t xml:space="preserve"> </w:t>
      </w:r>
      <w:r>
        <w:rPr>
          <w:rFonts w:hint="eastAsia"/>
        </w:rPr>
        <w:t>лота»</w:t>
      </w:r>
      <w:r>
        <w:t xml:space="preserve">. </w:t>
      </w:r>
    </w:p>
    <w:p w:rsidR="00F62E65" w:rsidRDefault="00093F7A">
      <w:pPr>
        <w:ind w:right="72" w:firstLine="720"/>
        <w:jc w:val="both"/>
      </w:pPr>
      <w: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торгах, а также внесения и</w:t>
      </w:r>
      <w:r>
        <w:t xml:space="preserve"> блокирования денежных средств на лицевом счете Претендента в качестве Задатка на участие в торгах. </w:t>
      </w:r>
    </w:p>
    <w:p w:rsidR="00F62E65" w:rsidRDefault="00093F7A">
      <w:pPr>
        <w:ind w:firstLine="709"/>
        <w:jc w:val="both"/>
      </w:pPr>
      <w:r>
        <w:t>Задаток перечисляется непосредственно стороной по договору о задатке (договору присоединения).</w:t>
      </w:r>
    </w:p>
    <w:p w:rsidR="00F62E65" w:rsidRDefault="00093F7A">
      <w:pPr>
        <w:ind w:firstLine="709"/>
        <w:jc w:val="both"/>
        <w:rPr>
          <w:b/>
          <w:bCs/>
          <w:shd w:val="clear" w:color="auto" w:fill="FFFFFF"/>
        </w:rPr>
      </w:pPr>
      <w:r>
        <w:rPr>
          <w:b/>
          <w:bCs/>
        </w:rPr>
        <w:t>В платежном документе в графе «назначение платежа» должна со</w:t>
      </w:r>
      <w:r>
        <w:rPr>
          <w:b/>
          <w:bCs/>
        </w:rPr>
        <w:t>держаться информация:</w:t>
      </w:r>
      <w:r>
        <w:t xml:space="preserve"> </w:t>
      </w:r>
      <w:r>
        <w:rPr>
          <w:b/>
          <w:bCs/>
        </w:rPr>
        <w:t>«№ л/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 xml:space="preserve"> ____________Средства для проведения операций по обеспечению участия в электронных процедурах. НДС не облагается»</w:t>
      </w:r>
      <w:r>
        <w:t>. Исполнение обязанности по внесению суммы задатка третьими лицами не допускается.</w:t>
      </w:r>
      <w:r>
        <w:rPr>
          <w:b/>
          <w:bCs/>
          <w:shd w:val="clear" w:color="auto" w:fill="FFFFFF"/>
        </w:rPr>
        <w:t xml:space="preserve"> </w:t>
      </w:r>
    </w:p>
    <w:p w:rsidR="00F62E65" w:rsidRDefault="00F62E65">
      <w:pPr>
        <w:ind w:firstLine="709"/>
        <w:jc w:val="both"/>
        <w:rPr>
          <w:b/>
          <w:bCs/>
        </w:rPr>
      </w:pPr>
    </w:p>
    <w:p w:rsidR="00F62E65" w:rsidRDefault="00093F7A">
      <w:pPr>
        <w:ind w:firstLine="709"/>
        <w:jc w:val="both"/>
      </w:pPr>
      <w:r>
        <w:t>Условия и порядок оплаты задат</w:t>
      </w:r>
      <w:r>
        <w:t>ка определяются в соответствии с Регламентом о порядке работы с денежными средствами.</w:t>
      </w:r>
    </w:p>
    <w:p w:rsidR="00F62E65" w:rsidRDefault="00F62E65">
      <w:pPr>
        <w:ind w:firstLine="709"/>
        <w:jc w:val="both"/>
      </w:pPr>
    </w:p>
    <w:p w:rsidR="00F62E65" w:rsidRDefault="00093F7A">
      <w:pPr>
        <w:ind w:firstLine="709"/>
        <w:jc w:val="both"/>
      </w:pPr>
      <w:r>
        <w:t>Сумма денежных средств, перечисляемая Организатору торгов в качестве задатка, считается уплаченной в качестве Задатка с момента ее блокирования на лицевом счете Претенде</w:t>
      </w:r>
      <w:r>
        <w:t>нта.</w:t>
      </w:r>
    </w:p>
    <w:p w:rsidR="00F62E65" w:rsidRDefault="00093F7A">
      <w:pPr>
        <w:ind w:firstLine="709"/>
        <w:jc w:val="both"/>
        <w:rPr>
          <w:b/>
          <w:bCs/>
        </w:rPr>
      </w:pPr>
      <w:r>
        <w:rPr>
          <w:b/>
          <w:bCs/>
        </w:rPr>
        <w:t>Фактом внесения и блокирования денежных средств на лицевом счете Претендента в качестве Задатка на участие в торгах и подачей заявки на участие в торгах Претендент подтверждает согласие со всеми условиями проведения торгов и условиями договора о задат</w:t>
      </w:r>
      <w:r>
        <w:rPr>
          <w:b/>
          <w:bCs/>
        </w:rPr>
        <w:t>ке (договора присоединения),</w:t>
      </w:r>
      <w:r>
        <w:t xml:space="preserve"> </w:t>
      </w:r>
      <w:r>
        <w:rPr>
          <w:b/>
          <w:bCs/>
        </w:rPr>
        <w:t xml:space="preserve">условиями Соглашения. </w:t>
      </w:r>
    </w:p>
    <w:p w:rsidR="00F62E65" w:rsidRDefault="00F62E65">
      <w:pPr>
        <w:ind w:firstLine="709"/>
        <w:jc w:val="both"/>
      </w:pPr>
    </w:p>
    <w:p w:rsidR="00F62E65" w:rsidRDefault="00093F7A">
      <w:pPr>
        <w:ind w:firstLine="709"/>
        <w:jc w:val="both"/>
      </w:pPr>
      <w:proofErr w:type="gramStart"/>
      <w:r>
        <w:t>Задаток, перечисленный Победителем торгов/ Единственным участником торгов (в случае заключения Продавцом договора уступки Прав (требований) с Единственным участником торгов) служит обеспечением исполнени</w:t>
      </w:r>
      <w:r>
        <w:t xml:space="preserve">я обязательства Победителя торгов/ Единственного участника торгов по заключению договора уступки Прав (требований) по итогам торгов и оплате приобретенного на торгах Лота и засчитывается в счет оплаты по договору уступки Прав (требований). </w:t>
      </w:r>
      <w:proofErr w:type="gramEnd"/>
    </w:p>
    <w:p w:rsidR="00F62E65" w:rsidRDefault="00093F7A">
      <w:pPr>
        <w:ind w:firstLine="709"/>
        <w:jc w:val="both"/>
      </w:pPr>
      <w:r>
        <w:t>Задаток возвращ</w:t>
      </w:r>
      <w:r>
        <w:t xml:space="preserve">ается всем участникам аукциона кроме Победителя торгов, не позднее 10 (десяти) рабочих дней </w:t>
      </w:r>
      <w:proofErr w:type="gramStart"/>
      <w:r>
        <w:t>с даты подведения</w:t>
      </w:r>
      <w:proofErr w:type="gramEnd"/>
      <w:r>
        <w:t xml:space="preserve"> итогов аукциона.</w:t>
      </w:r>
    </w:p>
    <w:p w:rsidR="00F62E65" w:rsidRDefault="00093F7A">
      <w:pPr>
        <w:ind w:firstLine="709"/>
        <w:jc w:val="both"/>
      </w:pPr>
      <w:r>
        <w:t>Задаток Единственного участника торгов возвращается в течение 5 (пяти) рабочих дней после получения Организатором торгов официаль</w:t>
      </w:r>
      <w:r>
        <w:t>ного уведомления об отказе от заключения договора уступки Прав (требований) от  Продавца или единственного участника.</w:t>
      </w:r>
    </w:p>
    <w:p w:rsidR="00F62E65" w:rsidRDefault="00F62E65">
      <w:pPr>
        <w:jc w:val="both"/>
      </w:pPr>
    </w:p>
    <w:p w:rsidR="00F62E65" w:rsidRDefault="00093F7A">
      <w:pPr>
        <w:ind w:firstLine="708"/>
        <w:jc w:val="both"/>
        <w:outlineLvl w:val="1"/>
      </w:pPr>
      <w:r>
        <w:t>Для участия в торгах по лоту Претендент может подать только одну заявку.</w:t>
      </w:r>
    </w:p>
    <w:p w:rsidR="00F62E65" w:rsidRDefault="00093F7A">
      <w:pPr>
        <w:ind w:firstLine="708"/>
        <w:jc w:val="both"/>
        <w:outlineLvl w:val="1"/>
      </w:pPr>
      <w:r>
        <w:t xml:space="preserve">Претендент вправе отозвать заявку на участие в электронном аукционе не позднее срока приема заявок. </w:t>
      </w:r>
    </w:p>
    <w:p w:rsidR="00F62E65" w:rsidRDefault="00093F7A">
      <w:pPr>
        <w:ind w:firstLine="708"/>
        <w:jc w:val="both"/>
        <w:outlineLvl w:val="1"/>
      </w:pPr>
      <w:r>
        <w:t xml:space="preserve">Изменение заявки допускается только путем подачи Претендентом новой заявки в срок, не позднее </w:t>
      </w:r>
      <w:r>
        <w:t>даты окончания приема заявок, при этом первоначальная заявка должна быть отозвана.</w:t>
      </w:r>
    </w:p>
    <w:p w:rsidR="00F62E65" w:rsidRDefault="00093F7A">
      <w:pPr>
        <w:ind w:firstLine="709"/>
        <w:jc w:val="both"/>
        <w:rPr>
          <w:b/>
          <w:bCs/>
        </w:rPr>
      </w:pPr>
      <w:r>
        <w:t xml:space="preserve"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</w:t>
      </w:r>
      <w:r>
        <w:t>уполномоченным Претендентом на осуществление таких действий, Организатором торгов не принимаются.</w:t>
      </w:r>
      <w:r>
        <w:rPr>
          <w:b/>
          <w:bCs/>
        </w:rPr>
        <w:t xml:space="preserve"> </w:t>
      </w:r>
    </w:p>
    <w:p w:rsidR="00F62E65" w:rsidRDefault="00093F7A">
      <w:pPr>
        <w:ind w:firstLine="709"/>
        <w:jc w:val="both"/>
      </w:pPr>
      <w:r>
        <w:t>Претендент приобретает статус Участника торгов с момента подписания протокола об определении участников торгов в электронной форме.</w:t>
      </w:r>
    </w:p>
    <w:p w:rsidR="00F62E65" w:rsidRDefault="00093F7A">
      <w:pPr>
        <w:ind w:firstLine="709"/>
        <w:jc w:val="both"/>
      </w:pPr>
      <w:proofErr w:type="gramStart"/>
      <w:r>
        <w:t>К участию в торгах допуск</w:t>
      </w:r>
      <w:r>
        <w:t>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аукциона и перечислившие задаток в порядке и размере, указ</w:t>
      </w:r>
      <w:r>
        <w:t xml:space="preserve">анном в договоре о задатке и информационном сообщении, а также заключившие Соглашение, входящее в пакет документов при подаче заявки на участие в аукционе. </w:t>
      </w:r>
      <w:proofErr w:type="gramEnd"/>
    </w:p>
    <w:p w:rsidR="00F62E65" w:rsidRDefault="00F62E65">
      <w:pPr>
        <w:ind w:firstLine="709"/>
        <w:jc w:val="both"/>
      </w:pPr>
    </w:p>
    <w:p w:rsidR="00F62E65" w:rsidRDefault="00093F7A">
      <w:pPr>
        <w:ind w:firstLine="709"/>
        <w:jc w:val="both"/>
      </w:pPr>
      <w:r>
        <w:rPr>
          <w:b/>
          <w:bCs/>
        </w:rPr>
        <w:lastRenderedPageBreak/>
        <w:t>Организатор отказывает в допуске Претенденту к участию в торгах, если:</w:t>
      </w:r>
    </w:p>
    <w:p w:rsidR="00F62E65" w:rsidRDefault="00093F7A">
      <w:pPr>
        <w:numPr>
          <w:ilvl w:val="0"/>
          <w:numId w:val="1"/>
        </w:numPr>
        <w:ind w:left="0" w:firstLine="709"/>
        <w:jc w:val="both"/>
      </w:pPr>
      <w:r>
        <w:t xml:space="preserve">заявка на участие в торгах </w:t>
      </w:r>
      <w:r>
        <w:t>не соответствует требованиям, установленным в настоящем информационном сообщении;</w:t>
      </w:r>
    </w:p>
    <w:p w:rsidR="00F62E65" w:rsidRDefault="00093F7A">
      <w:pPr>
        <w:numPr>
          <w:ilvl w:val="0"/>
          <w:numId w:val="1"/>
        </w:numPr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:rsidR="00F62E65" w:rsidRDefault="00093F7A">
      <w:pPr>
        <w:numPr>
          <w:ilvl w:val="0"/>
          <w:numId w:val="1"/>
        </w:numPr>
        <w:ind w:left="0" w:firstLine="709"/>
        <w:jc w:val="both"/>
      </w:pPr>
      <w:r>
        <w:t>поступление задатка для участия в торга</w:t>
      </w:r>
      <w:r>
        <w:t>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торгов;</w:t>
      </w:r>
    </w:p>
    <w:p w:rsidR="00F62E65" w:rsidRDefault="00093F7A">
      <w:pPr>
        <w:numPr>
          <w:ilvl w:val="0"/>
          <w:numId w:val="1"/>
        </w:numPr>
        <w:ind w:left="142" w:firstLine="567"/>
        <w:jc w:val="both"/>
      </w:pPr>
      <w:r>
        <w:t>Претендент не заключил Соглашение о выплате вознаграждения Организатору торгов;</w:t>
      </w:r>
    </w:p>
    <w:p w:rsidR="00F62E65" w:rsidRDefault="00093F7A">
      <w:pPr>
        <w:ind w:firstLine="708"/>
        <w:jc w:val="both"/>
        <w:outlineLvl w:val="1"/>
      </w:pPr>
      <w:r>
        <w:t>Не позднее 1 (од</w:t>
      </w:r>
      <w:r>
        <w:t>ного) рабочего дня до даты проведения торгов в электронной форме Организатор торгов обеспечивает рассылку всем Претендентам электронных уведомлений о признании их Участниками торгов или об отказе в признании Участниками торгов (с указанием оснований отказа</w:t>
      </w:r>
      <w:r>
        <w:t>).</w:t>
      </w:r>
    </w:p>
    <w:p w:rsidR="00F62E65" w:rsidRDefault="00093F7A">
      <w:pPr>
        <w:ind w:firstLine="708"/>
        <w:jc w:val="both"/>
        <w:outlineLvl w:val="1"/>
      </w:pPr>
      <w: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:rsidR="00F62E65" w:rsidRDefault="00F62E65">
      <w:pPr>
        <w:ind w:firstLine="708"/>
        <w:jc w:val="both"/>
        <w:outlineLvl w:val="1"/>
      </w:pPr>
    </w:p>
    <w:p w:rsidR="00F62E65" w:rsidRDefault="00093F7A">
      <w:pPr>
        <w:ind w:firstLine="709"/>
        <w:jc w:val="center"/>
        <w:rPr>
          <w:b/>
        </w:rPr>
      </w:pPr>
      <w:r>
        <w:rPr>
          <w:b/>
        </w:rPr>
        <w:t>ПОРЯДОК ПРОВЕДЕНИЯ ЭЛЕКТРОННЫХ ТОРГОВ:</w:t>
      </w:r>
    </w:p>
    <w:p w:rsidR="00F62E65" w:rsidRDefault="00093F7A">
      <w:pPr>
        <w:widowControl w:val="0"/>
        <w:ind w:firstLine="720"/>
        <w:jc w:val="both"/>
      </w:pPr>
      <w:proofErr w:type="gramStart"/>
      <w:r>
        <w:rPr>
          <w:rFonts w:hint="eastAsia"/>
        </w:rPr>
        <w:t>Порядок</w:t>
      </w:r>
      <w:r>
        <w:t xml:space="preserve"> </w:t>
      </w:r>
      <w:r>
        <w:rPr>
          <w:rFonts w:hint="eastAsia"/>
        </w:rPr>
        <w:t>проведения</w:t>
      </w:r>
      <w:r>
        <w:t xml:space="preserve"> </w:t>
      </w:r>
      <w:r>
        <w:rPr>
          <w:rFonts w:hint="eastAsia"/>
        </w:rPr>
        <w:t>аукциона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повышение</w:t>
      </w:r>
      <w:r>
        <w:t xml:space="preserve"> (</w:t>
      </w:r>
      <w:r>
        <w:rPr>
          <w:rFonts w:hint="eastAsia"/>
        </w:rPr>
        <w:t>английский</w:t>
      </w:r>
      <w:r>
        <w:t xml:space="preserve"> </w:t>
      </w:r>
      <w:r>
        <w:rPr>
          <w:rFonts w:hint="eastAsia"/>
        </w:rPr>
        <w:t>аукцион</w:t>
      </w:r>
      <w:r>
        <w:t xml:space="preserve">) </w:t>
      </w:r>
      <w:r>
        <w:rPr>
          <w:rFonts w:hint="eastAsia"/>
        </w:rPr>
        <w:t>регулируетс</w:t>
      </w:r>
      <w:r>
        <w:rPr>
          <w:rFonts w:hint="eastAsia"/>
        </w:rPr>
        <w:t>я</w:t>
      </w:r>
      <w:r>
        <w:t xml:space="preserve"> </w:t>
      </w:r>
      <w:r>
        <w:rPr>
          <w:rFonts w:hint="eastAsia"/>
        </w:rPr>
        <w:t>Регламентом</w:t>
      </w:r>
      <w:r>
        <w:t xml:space="preserve"> </w:t>
      </w:r>
      <w:r>
        <w:rPr>
          <w:rFonts w:hint="eastAsia"/>
        </w:rPr>
        <w:t>системы</w:t>
      </w:r>
      <w:r>
        <w:t xml:space="preserve"> </w:t>
      </w:r>
      <w:r>
        <w:rPr>
          <w:rFonts w:hint="eastAsia"/>
        </w:rPr>
        <w:t>электронных</w:t>
      </w:r>
      <w:r>
        <w:t xml:space="preserve"> </w:t>
      </w:r>
      <w:r>
        <w:rPr>
          <w:rFonts w:hint="eastAsia"/>
        </w:rPr>
        <w:t>торгов</w:t>
      </w:r>
      <w:r>
        <w:t xml:space="preserve"> (</w:t>
      </w:r>
      <w:r>
        <w:rPr>
          <w:rFonts w:hint="eastAsia"/>
        </w:rPr>
        <w:t>СЭТ</w:t>
      </w:r>
      <w:r>
        <w:t xml:space="preserve">) </w:t>
      </w:r>
      <w:r>
        <w:rPr>
          <w:rFonts w:hint="eastAsia"/>
        </w:rPr>
        <w:t>АО</w:t>
      </w:r>
      <w:r>
        <w:t xml:space="preserve"> «</w:t>
      </w:r>
      <w:r>
        <w:rPr>
          <w:rFonts w:hint="eastAsia"/>
        </w:rPr>
        <w:t>Российский</w:t>
      </w:r>
      <w:r>
        <w:t xml:space="preserve"> </w:t>
      </w:r>
      <w:r>
        <w:rPr>
          <w:rFonts w:hint="eastAsia"/>
        </w:rPr>
        <w:t>аукционный</w:t>
      </w:r>
      <w:r>
        <w:t xml:space="preserve"> </w:t>
      </w:r>
      <w:r>
        <w:rPr>
          <w:rFonts w:hint="eastAsia"/>
        </w:rPr>
        <w:t>дом»</w:t>
      </w:r>
      <w:r>
        <w:t xml:space="preserve"> </w:t>
      </w:r>
      <w:r>
        <w:rPr>
          <w:rFonts w:hint="eastAsia"/>
        </w:rPr>
        <w:t>при</w:t>
      </w:r>
      <w:r>
        <w:t xml:space="preserve"> </w:t>
      </w:r>
      <w:r>
        <w:rPr>
          <w:rFonts w:hint="eastAsia"/>
        </w:rPr>
        <w:t>проведении</w:t>
      </w:r>
      <w:r>
        <w:t xml:space="preserve"> </w:t>
      </w:r>
      <w:r>
        <w:rPr>
          <w:rFonts w:hint="eastAsia"/>
        </w:rPr>
        <w:t>электронных</w:t>
      </w:r>
      <w:r>
        <w:t xml:space="preserve"> </w:t>
      </w:r>
      <w:r>
        <w:rPr>
          <w:rFonts w:hint="eastAsia"/>
        </w:rPr>
        <w:t>торгов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продаже</w:t>
      </w:r>
      <w:r>
        <w:t xml:space="preserve"> </w:t>
      </w:r>
      <w:r>
        <w:rPr>
          <w:rFonts w:hint="eastAsia"/>
        </w:rPr>
        <w:t>имущества</w:t>
      </w:r>
      <w:r>
        <w:t xml:space="preserve">, </w:t>
      </w:r>
      <w:r>
        <w:rPr>
          <w:rFonts w:hint="eastAsia"/>
        </w:rPr>
        <w:t>имущественных</w:t>
      </w:r>
      <w:r>
        <w:t xml:space="preserve"> </w:t>
      </w:r>
      <w:r>
        <w:rPr>
          <w:rFonts w:hint="eastAsia"/>
        </w:rPr>
        <w:t>прав</w:t>
      </w:r>
      <w:r>
        <w:t xml:space="preserve"> (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исключением</w:t>
      </w:r>
      <w:r>
        <w:t xml:space="preserve"> </w:t>
      </w:r>
      <w:r>
        <w:rPr>
          <w:rFonts w:hint="eastAsia"/>
        </w:rPr>
        <w:t>имущества</w:t>
      </w:r>
      <w:r>
        <w:t xml:space="preserve">, </w:t>
      </w:r>
      <w:r>
        <w:rPr>
          <w:rFonts w:hint="eastAsia"/>
        </w:rPr>
        <w:t>имущественных</w:t>
      </w:r>
      <w:r>
        <w:t xml:space="preserve"> </w:t>
      </w:r>
      <w:r>
        <w:rPr>
          <w:rFonts w:hint="eastAsia"/>
        </w:rPr>
        <w:t>прав</w:t>
      </w:r>
      <w:r>
        <w:t xml:space="preserve">, </w:t>
      </w:r>
      <w:r>
        <w:rPr>
          <w:rFonts w:hint="eastAsia"/>
        </w:rPr>
        <w:t>реализуемых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рамках</w:t>
      </w:r>
      <w:r>
        <w:t xml:space="preserve"> </w:t>
      </w:r>
      <w:r>
        <w:rPr>
          <w:rFonts w:hint="eastAsia"/>
        </w:rPr>
        <w:t>процедур</w:t>
      </w:r>
      <w:r>
        <w:t xml:space="preserve"> </w:t>
      </w:r>
      <w:r>
        <w:rPr>
          <w:rFonts w:hint="eastAsia"/>
        </w:rPr>
        <w:t>несостоятельности</w:t>
      </w:r>
      <w:r>
        <w:t xml:space="preserve"> (</w:t>
      </w:r>
      <w:r>
        <w:rPr>
          <w:rFonts w:hint="eastAsia"/>
        </w:rPr>
        <w:t>банкротства</w:t>
      </w:r>
      <w:r>
        <w:t xml:space="preserve">), </w:t>
      </w:r>
      <w:r>
        <w:rPr>
          <w:rFonts w:hint="eastAsia"/>
        </w:rPr>
        <w:t>а</w:t>
      </w:r>
      <w:r>
        <w:t xml:space="preserve"> </w:t>
      </w:r>
      <w:r>
        <w:rPr>
          <w:rFonts w:hint="eastAsia"/>
        </w:rPr>
        <w:t>также</w:t>
      </w:r>
      <w:r>
        <w:t xml:space="preserve"> </w:t>
      </w:r>
      <w:r>
        <w:rPr>
          <w:rFonts w:hint="eastAsia"/>
        </w:rPr>
        <w:t>имущества</w:t>
      </w:r>
      <w:r>
        <w:t xml:space="preserve">, </w:t>
      </w:r>
      <w:r>
        <w:rPr>
          <w:rFonts w:hint="eastAsia"/>
        </w:rPr>
        <w:t>подлежащего</w:t>
      </w:r>
      <w:r>
        <w:t xml:space="preserve"> </w:t>
      </w:r>
      <w:r>
        <w:rPr>
          <w:rFonts w:hint="eastAsia"/>
        </w:rPr>
        <w:t>продаже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процессе</w:t>
      </w:r>
      <w:r>
        <w:t xml:space="preserve"> </w:t>
      </w:r>
      <w:r>
        <w:rPr>
          <w:rFonts w:hint="eastAsia"/>
        </w:rPr>
        <w:t>приватизации</w:t>
      </w:r>
      <w:r>
        <w:t xml:space="preserve">), </w:t>
      </w:r>
      <w:r>
        <w:rPr>
          <w:rFonts w:hint="eastAsia"/>
        </w:rPr>
        <w:t>размещенном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сайте</w:t>
      </w:r>
      <w:r>
        <w:t xml:space="preserve"> </w:t>
      </w:r>
      <w:hyperlink r:id="rId10" w:history="1">
        <w:r>
          <w:rPr>
            <w:rStyle w:val="af1"/>
          </w:rPr>
          <w:t>www.lot-online.ru</w:t>
        </w:r>
      </w:hyperlink>
      <w:r>
        <w:t>.</w:t>
      </w:r>
      <w:proofErr w:type="gramEnd"/>
    </w:p>
    <w:p w:rsidR="00F62E65" w:rsidRDefault="00093F7A">
      <w:pPr>
        <w:ind w:firstLine="720"/>
        <w:jc w:val="both"/>
        <w:rPr>
          <w:bCs/>
        </w:rPr>
      </w:pPr>
      <w:r>
        <w:rPr>
          <w:bCs/>
        </w:rPr>
        <w:t>Победителем торгов признается Участник торгов, предложивший наибольшую цену за Лот.</w:t>
      </w:r>
    </w:p>
    <w:p w:rsidR="00F62E65" w:rsidRDefault="00093F7A">
      <w:pPr>
        <w:ind w:firstLine="709"/>
        <w:jc w:val="both"/>
      </w:pPr>
      <w:r>
        <w:t>Процедура электронного аукциона считается завершенной с момента подписания Организатором торгов протокола об итогах торгов.</w:t>
      </w:r>
    </w:p>
    <w:p w:rsidR="00F62E65" w:rsidRDefault="00093F7A">
      <w:pPr>
        <w:ind w:firstLine="709"/>
        <w:jc w:val="both"/>
      </w:pPr>
      <w:r>
        <w:t xml:space="preserve">После подписания протокола об итогах торгов Победителю торгов направляется электронное уведомление с приложением данного протокола, </w:t>
      </w:r>
      <w:r>
        <w:t>а в открытой части электронной площадки размещается информация о завершении торгов.</w:t>
      </w:r>
    </w:p>
    <w:p w:rsidR="00F62E65" w:rsidRDefault="00093F7A">
      <w:pPr>
        <w:ind w:firstLine="709"/>
        <w:jc w:val="both"/>
      </w:pPr>
      <w:r>
        <w:t xml:space="preserve">В случае признания торгов </w:t>
      </w:r>
      <w:proofErr w:type="gramStart"/>
      <w:r>
        <w:t>несостоявшимися</w:t>
      </w:r>
      <w:proofErr w:type="gramEnd"/>
      <w:r>
        <w:t xml:space="preserve"> информация об этом размещается в открытой части электронной площадки после оформления Организатором торгов протокола об итогах тор</w:t>
      </w:r>
      <w:r>
        <w:t>гов.</w:t>
      </w:r>
    </w:p>
    <w:p w:rsidR="00F62E65" w:rsidRDefault="00F62E65">
      <w:pPr>
        <w:ind w:firstLine="709"/>
        <w:jc w:val="both"/>
      </w:pPr>
    </w:p>
    <w:p w:rsidR="00F62E65" w:rsidRDefault="00093F7A">
      <w:pPr>
        <w:ind w:firstLine="709"/>
        <w:jc w:val="both"/>
        <w:rPr>
          <w:b/>
          <w:bCs/>
        </w:rPr>
      </w:pPr>
      <w:r>
        <w:rPr>
          <w:b/>
          <w:bCs/>
        </w:rPr>
        <w:t>Порядок заключения договора уступки Прав (требований) и срок оплаты цены Лота:</w:t>
      </w:r>
    </w:p>
    <w:p w:rsidR="00F62E65" w:rsidRDefault="00F62E65">
      <w:pPr>
        <w:ind w:firstLine="709"/>
        <w:jc w:val="both"/>
        <w:rPr>
          <w:b/>
          <w:bCs/>
        </w:rPr>
      </w:pPr>
    </w:p>
    <w:p w:rsidR="00F62E65" w:rsidRDefault="00093F7A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bCs/>
        </w:rPr>
        <w:t xml:space="preserve">Договор уступки Прав (требований) заключается между Продавцом и Победителем аукциона в течение 10 (десяти) рабочих дней </w:t>
      </w:r>
      <w:proofErr w:type="gramStart"/>
      <w:r>
        <w:rPr>
          <w:b/>
          <w:bCs/>
        </w:rPr>
        <w:t>с даты подведения</w:t>
      </w:r>
      <w:proofErr w:type="gramEnd"/>
      <w:r>
        <w:rPr>
          <w:b/>
          <w:bCs/>
        </w:rPr>
        <w:t xml:space="preserve"> итогов аукциона включительно</w:t>
      </w:r>
      <w:r>
        <w:rPr>
          <w:b/>
          <w:bCs/>
        </w:rPr>
        <w:t xml:space="preserve"> в соответствии с примерной формой, размещенной</w:t>
      </w:r>
      <w:r>
        <w:rPr>
          <w:b/>
          <w:color w:val="000000"/>
        </w:rPr>
        <w:t xml:space="preserve"> на сайте www.lot-online.</w:t>
      </w:r>
      <w:r>
        <w:rPr>
          <w:b/>
        </w:rPr>
        <w:t>ru в разделе «карточка лота».</w:t>
      </w:r>
    </w:p>
    <w:p w:rsidR="00F62E65" w:rsidRDefault="00093F7A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Оплата цены Прав (требований) производится Покупателем (Победителем торгов/ Единственным участником торгов) в течение 10 (десяти) рабочих дней </w:t>
      </w:r>
      <w:proofErr w:type="gramStart"/>
      <w:r>
        <w:rPr>
          <w:b/>
          <w:color w:val="000000"/>
        </w:rPr>
        <w:t>с даты закл</w:t>
      </w:r>
      <w:r>
        <w:rPr>
          <w:b/>
          <w:color w:val="000000"/>
        </w:rPr>
        <w:t>ючения</w:t>
      </w:r>
      <w:proofErr w:type="gramEnd"/>
      <w:r>
        <w:rPr>
          <w:b/>
          <w:color w:val="000000"/>
        </w:rPr>
        <w:t xml:space="preserve"> договора об уступке прав (требований). </w:t>
      </w:r>
    </w:p>
    <w:p w:rsidR="00F62E65" w:rsidRDefault="00093F7A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Для заключения договора уступки Прав (требований) Покупатель должен явиться в ПАО Промсвязьбанк по адресу: 115035, г. Москва, ул. Балчуг д.7, телефон +7 (985) 931-8204, электронная почта: </w:t>
      </w:r>
      <w:hyperlink r:id="rId11" w:history="1">
        <w:r>
          <w:rPr>
            <w:rStyle w:val="af1"/>
            <w:b/>
            <w:lang w:val="en-US"/>
          </w:rPr>
          <w:t>SavinaNV</w:t>
        </w:r>
        <w:r>
          <w:rPr>
            <w:rStyle w:val="af1"/>
            <w:b/>
          </w:rPr>
          <w:t>@</w:t>
        </w:r>
        <w:r>
          <w:rPr>
            <w:rStyle w:val="af1"/>
            <w:b/>
            <w:lang w:val="en-US"/>
          </w:rPr>
          <w:t>psbank</w:t>
        </w:r>
        <w:r>
          <w:rPr>
            <w:rStyle w:val="af1"/>
            <w:b/>
          </w:rPr>
          <w:t>.</w:t>
        </w:r>
        <w:proofErr w:type="spellStart"/>
        <w:r>
          <w:rPr>
            <w:rStyle w:val="af1"/>
            <w:b/>
            <w:lang w:val="en-US"/>
          </w:rPr>
          <w:t>ru</w:t>
        </w:r>
        <w:proofErr w:type="spellEnd"/>
      </w:hyperlink>
      <w:r>
        <w:rPr>
          <w:b/>
          <w:color w:val="000000"/>
        </w:rPr>
        <w:t xml:space="preserve">. </w:t>
      </w:r>
    </w:p>
    <w:p w:rsidR="00F62E65" w:rsidRDefault="00093F7A">
      <w:pPr>
        <w:tabs>
          <w:tab w:val="right" w:leader="dot" w:pos="4762"/>
        </w:tabs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>Неявка Покупателя по указанному адресу в установленный срок, равно как отказ от подписания договора уступки Прав (требований) в установленный срок, рассматривается как отказ Покупателя от заключения договора уступк</w:t>
      </w:r>
      <w:r>
        <w:rPr>
          <w:b/>
          <w:color w:val="000000"/>
        </w:rPr>
        <w:t xml:space="preserve">и Прав (требований). </w:t>
      </w:r>
    </w:p>
    <w:p w:rsidR="00F62E65" w:rsidRDefault="00093F7A">
      <w:pPr>
        <w:ind w:firstLine="709"/>
        <w:jc w:val="both"/>
      </w:pPr>
      <w:r>
        <w:t xml:space="preserve">При уклонении (отказе) Победителя аукциона от заключения в установленный срок договора уступки Прав (требований) задаток ему не возвращается, и он утрачивает право на заключение указанного договора. </w:t>
      </w:r>
    </w:p>
    <w:p w:rsidR="00F62E65" w:rsidRDefault="00F62E65">
      <w:pPr>
        <w:ind w:right="-57" w:firstLine="709"/>
        <w:jc w:val="both"/>
        <w:rPr>
          <w:b/>
        </w:rPr>
      </w:pPr>
    </w:p>
    <w:p w:rsidR="00F62E65" w:rsidRDefault="00093F7A">
      <w:pPr>
        <w:ind w:right="-57" w:firstLine="709"/>
        <w:jc w:val="both"/>
        <w:rPr>
          <w:b/>
        </w:rPr>
      </w:pPr>
      <w:proofErr w:type="gramStart"/>
      <w:r>
        <w:rPr>
          <w:b/>
          <w:bCs/>
        </w:rPr>
        <w:t>В случае признания аукциона в эле</w:t>
      </w:r>
      <w:r>
        <w:rPr>
          <w:b/>
          <w:bCs/>
        </w:rPr>
        <w:t xml:space="preserve">ктронной форме несостоявшимся по причине допуска к участию только одного Участника, </w:t>
      </w:r>
      <w:r>
        <w:rPr>
          <w:b/>
        </w:rPr>
        <w:t xml:space="preserve">договор уступки Прав (требований) может быть заключен Продавцом с единственным участником аукциона по цене, указанной в </w:t>
      </w:r>
      <w:r>
        <w:rPr>
          <w:b/>
        </w:rPr>
        <w:lastRenderedPageBreak/>
        <w:t>заявке на участие в аукционе, но не ниже начальной ц</w:t>
      </w:r>
      <w:r>
        <w:rPr>
          <w:b/>
        </w:rPr>
        <w:t xml:space="preserve">ены продажи в течение </w:t>
      </w:r>
      <w:r>
        <w:rPr>
          <w:b/>
          <w:bCs/>
        </w:rPr>
        <w:t xml:space="preserve">10 (десяти) рабочих дней </w:t>
      </w:r>
      <w:r>
        <w:rPr>
          <w:b/>
        </w:rPr>
        <w:t>с даты признания аукциона несостоявшимся включительно.</w:t>
      </w:r>
      <w:proofErr w:type="gramEnd"/>
      <w:r>
        <w:rPr>
          <w:b/>
        </w:rPr>
        <w:t xml:space="preserve"> В случае отсутствия ценового предложения в заявке на участие в аукционе, договор уступки Прав (требований) может быть заключен Продавцом с единственным уч</w:t>
      </w:r>
      <w:r>
        <w:rPr>
          <w:b/>
        </w:rPr>
        <w:t xml:space="preserve">астником аукциона по начальной цене продажи в течение 10 (десяти) рабочих дней </w:t>
      </w:r>
      <w:proofErr w:type="gramStart"/>
      <w:r>
        <w:rPr>
          <w:b/>
        </w:rPr>
        <w:t>с даты признания</w:t>
      </w:r>
      <w:proofErr w:type="gramEnd"/>
      <w:r>
        <w:rPr>
          <w:b/>
        </w:rPr>
        <w:t xml:space="preserve"> аукциона несостоявшимся включительно.  </w:t>
      </w:r>
    </w:p>
    <w:p w:rsidR="00F62E65" w:rsidRDefault="00F62E65">
      <w:pPr>
        <w:ind w:right="-57" w:firstLine="709"/>
        <w:jc w:val="both"/>
        <w:rPr>
          <w:b/>
        </w:rPr>
      </w:pPr>
    </w:p>
    <w:p w:rsidR="00F62E65" w:rsidRDefault="00093F7A">
      <w:pPr>
        <w:ind w:firstLine="720"/>
        <w:jc w:val="both"/>
        <w:outlineLvl w:val="1"/>
        <w:rPr>
          <w:b/>
        </w:rPr>
      </w:pPr>
      <w:r>
        <w:rPr>
          <w:b/>
        </w:rPr>
        <w:t>В случае заключения договора уступки Прав (требований) с Победителем торгов/Единственным участником торгов, такой участ</w:t>
      </w:r>
      <w:r>
        <w:rPr>
          <w:b/>
        </w:rPr>
        <w:t xml:space="preserve">ник оплачивает Организатору торгов – АО «Российский аукционный дом» - вознаграждение за организацию и проведение торгов по продаже Лота в зависимости от цены продажи Лота: </w:t>
      </w:r>
    </w:p>
    <w:p w:rsidR="00F62E65" w:rsidRDefault="00093F7A">
      <w:pPr>
        <w:ind w:firstLine="720"/>
        <w:jc w:val="both"/>
        <w:outlineLvl w:val="1"/>
        <w:rPr>
          <w:b/>
        </w:rPr>
      </w:pPr>
      <w:r>
        <w:rPr>
          <w:b/>
        </w:rPr>
        <w:t xml:space="preserve">- при цене продажи Лота до 644 000 000 рублей  - 0,3 % (ноль целых три десятых процента) в том числе НДС 20%, от цены продажи Лота. </w:t>
      </w:r>
    </w:p>
    <w:p w:rsidR="00F62E65" w:rsidRDefault="00093F7A">
      <w:pPr>
        <w:ind w:firstLine="720"/>
        <w:jc w:val="both"/>
        <w:outlineLvl w:val="1"/>
        <w:rPr>
          <w:b/>
        </w:rPr>
      </w:pPr>
      <w:r>
        <w:rPr>
          <w:b/>
        </w:rPr>
        <w:t>- при цене продажи Лота от 644 000 000 рублей до 750 000 000 рублей - 0,4 % (ноль целых четыре десятых процента) в том числ</w:t>
      </w:r>
      <w:r>
        <w:rPr>
          <w:b/>
        </w:rPr>
        <w:t>е НДС 20%, от цены продажи Лота.</w:t>
      </w:r>
    </w:p>
    <w:p w:rsidR="00F62E65" w:rsidRDefault="00093F7A">
      <w:pPr>
        <w:ind w:firstLine="720"/>
        <w:jc w:val="both"/>
        <w:outlineLvl w:val="1"/>
        <w:rPr>
          <w:b/>
        </w:rPr>
      </w:pPr>
      <w:r>
        <w:rPr>
          <w:b/>
        </w:rPr>
        <w:t>- при цене продажи Лота от 750 000 000 рублей до 850 000 000 рублей - 0,5 % (ноль целых пять десятых процента) в том числе НДС 20%, от цены продажи Лота.</w:t>
      </w:r>
    </w:p>
    <w:p w:rsidR="00F62E65" w:rsidRDefault="00093F7A">
      <w:pPr>
        <w:ind w:firstLine="720"/>
        <w:jc w:val="both"/>
        <w:outlineLvl w:val="1"/>
        <w:rPr>
          <w:b/>
        </w:rPr>
      </w:pPr>
      <w:r>
        <w:rPr>
          <w:b/>
        </w:rPr>
        <w:t>- при цене продажи Лота от 850 000 000 рублей и более - 0,6 % (ноль ц</w:t>
      </w:r>
      <w:r>
        <w:rPr>
          <w:b/>
        </w:rPr>
        <w:t>елых шесть десятых процента) в том числе НДС 20%, от цены продажи Лота.</w:t>
      </w:r>
    </w:p>
    <w:p w:rsidR="00F62E65" w:rsidRDefault="00093F7A">
      <w:pPr>
        <w:ind w:firstLine="720"/>
        <w:jc w:val="both"/>
        <w:outlineLvl w:val="1"/>
        <w:rPr>
          <w:b/>
        </w:rPr>
      </w:pPr>
      <w:r>
        <w:rPr>
          <w:b/>
        </w:rPr>
        <w:t xml:space="preserve">Оплата производится Покупателем (Победителем торгов/ Единственным участником торгов) в течение 10 (десяти) рабочих дней </w:t>
      </w:r>
      <w:proofErr w:type="gramStart"/>
      <w:r>
        <w:rPr>
          <w:b/>
        </w:rPr>
        <w:t>с даты заключения</w:t>
      </w:r>
      <w:proofErr w:type="gramEnd"/>
      <w:r>
        <w:rPr>
          <w:b/>
        </w:rPr>
        <w:t xml:space="preserve"> договора уступки Прав (требований) на счет Орг</w:t>
      </w:r>
      <w:r>
        <w:rPr>
          <w:b/>
        </w:rPr>
        <w:t>анизатора торгов, указанный в Соглашении о выплате вознаграждения.</w:t>
      </w:r>
    </w:p>
    <w:p w:rsidR="00F62E65" w:rsidRDefault="00F62E65">
      <w:pPr>
        <w:ind w:firstLine="720"/>
        <w:jc w:val="both"/>
        <w:outlineLvl w:val="1"/>
        <w:rPr>
          <w:b/>
        </w:rPr>
      </w:pPr>
    </w:p>
    <w:p w:rsidR="00F62E65" w:rsidRDefault="00093F7A">
      <w:pPr>
        <w:ind w:firstLine="720"/>
        <w:jc w:val="both"/>
        <w:outlineLvl w:val="1"/>
      </w:pPr>
      <w:r>
        <w:rPr>
          <w:b/>
        </w:rPr>
        <w:t>Указанное вознаграждение Организатора торгов не входит в стоимость Объекта и уплачивается сверх цены продажи Объекта. За просрочку оплаты суммы вознаграждения Организатор торгов вправе пот</w:t>
      </w:r>
      <w:r>
        <w:rPr>
          <w:b/>
        </w:rPr>
        <w:t xml:space="preserve">ребовать от Победителя </w:t>
      </w:r>
      <w:proofErr w:type="gramStart"/>
      <w:r>
        <w:rPr>
          <w:b/>
        </w:rPr>
        <w:t>торгов /Единственного участника торгов уплаты пени</w:t>
      </w:r>
      <w:proofErr w:type="gramEnd"/>
      <w:r>
        <w:rPr>
          <w:b/>
        </w:rPr>
        <w:t xml:space="preserve"> в размере 0,1 % (одна десятая) от суммы просроченного платежа за каждый день просрочки.</w:t>
      </w:r>
      <w:r>
        <w:t xml:space="preserve"> </w:t>
      </w:r>
    </w:p>
    <w:p w:rsidR="00F62E65" w:rsidRDefault="00F62E65">
      <w:pPr>
        <w:ind w:firstLine="720"/>
        <w:jc w:val="both"/>
        <w:outlineLvl w:val="1"/>
        <w:rPr>
          <w:b/>
        </w:rPr>
      </w:pPr>
    </w:p>
    <w:p w:rsidR="00F62E65" w:rsidRDefault="00093F7A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Аукцион признается несостоявшимся, если:</w:t>
      </w:r>
    </w:p>
    <w:p w:rsidR="00F62E65" w:rsidRDefault="00093F7A">
      <w:pPr>
        <w:numPr>
          <w:ilvl w:val="0"/>
          <w:numId w:val="14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не поступило ни одной заявки на участие в Аукционе; </w:t>
      </w:r>
    </w:p>
    <w:p w:rsidR="00F62E65" w:rsidRDefault="00093F7A">
      <w:pPr>
        <w:numPr>
          <w:ilvl w:val="0"/>
          <w:numId w:val="14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ни один претендент не допущен к участию в Аукционе; </w:t>
      </w:r>
    </w:p>
    <w:p w:rsidR="00F62E65" w:rsidRDefault="00093F7A">
      <w:pPr>
        <w:numPr>
          <w:ilvl w:val="0"/>
          <w:numId w:val="14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ни один из участников не сделал предложение о цене; </w:t>
      </w:r>
    </w:p>
    <w:p w:rsidR="00F62E65" w:rsidRDefault="00093F7A">
      <w:pPr>
        <w:numPr>
          <w:ilvl w:val="0"/>
          <w:numId w:val="14"/>
        </w:numPr>
        <w:jc w:val="both"/>
        <w:rPr>
          <w:b/>
          <w:color w:val="000000"/>
        </w:rPr>
      </w:pPr>
      <w:r>
        <w:rPr>
          <w:b/>
          <w:color w:val="000000"/>
        </w:rPr>
        <w:t>к участию в Аукционе допущен только один претендент.</w:t>
      </w:r>
    </w:p>
    <w:p w:rsidR="00F62E65" w:rsidRDefault="00F62E65">
      <w:pPr>
        <w:ind w:firstLine="680"/>
        <w:jc w:val="both"/>
        <w:rPr>
          <w:b/>
        </w:rPr>
      </w:pPr>
    </w:p>
    <w:p w:rsidR="00F62E65" w:rsidRDefault="00093F7A">
      <w:pPr>
        <w:keepNext/>
        <w:keepLines/>
        <w:widowControl w:val="0"/>
        <w:tabs>
          <w:tab w:val="left" w:pos="899"/>
        </w:tabs>
        <w:ind w:firstLine="567"/>
        <w:jc w:val="both"/>
        <w:outlineLvl w:val="2"/>
        <w:rPr>
          <w:b/>
        </w:rPr>
      </w:pPr>
      <w:r>
        <w:rPr>
          <w:b/>
          <w:lang w:eastAsia="en-US"/>
        </w:rPr>
        <w:t>Отмена Аукциона, внесение изменений в Инфор</w:t>
      </w:r>
      <w:r>
        <w:rPr>
          <w:b/>
          <w:lang w:eastAsia="en-US"/>
        </w:rPr>
        <w:t xml:space="preserve">мационное сообщение </w:t>
      </w:r>
    </w:p>
    <w:p w:rsidR="00F62E65" w:rsidRDefault="00093F7A">
      <w:pPr>
        <w:widowControl w:val="0"/>
        <w:tabs>
          <w:tab w:val="left" w:pos="567"/>
          <w:tab w:val="left" w:pos="1146"/>
        </w:tabs>
        <w:ind w:firstLine="567"/>
        <w:jc w:val="both"/>
      </w:pPr>
      <w:r>
        <w:rPr>
          <w:lang w:eastAsia="en-US"/>
        </w:rPr>
        <w:t>Организатор торгов по поручению Продавца вправе принять решения об отказе в проведении торгов и о внесении изменений в Информационное сообщение.</w:t>
      </w:r>
    </w:p>
    <w:p w:rsidR="00F62E65" w:rsidRDefault="00093F7A">
      <w:pPr>
        <w:widowControl w:val="0"/>
        <w:tabs>
          <w:tab w:val="left" w:pos="1146"/>
        </w:tabs>
        <w:ind w:right="20" w:firstLine="567"/>
        <w:jc w:val="both"/>
      </w:pPr>
      <w:r>
        <w:rPr>
          <w:lang w:eastAsia="en-US"/>
        </w:rPr>
        <w:t xml:space="preserve">Решение об отмене торгов может быть принято не </w:t>
      </w:r>
      <w:proofErr w:type="gramStart"/>
      <w:r>
        <w:rPr>
          <w:lang w:eastAsia="en-US"/>
        </w:rPr>
        <w:t>позднее</w:t>
      </w:r>
      <w:proofErr w:type="gramEnd"/>
      <w:r>
        <w:rPr>
          <w:lang w:eastAsia="en-US"/>
        </w:rPr>
        <w:t xml:space="preserve"> чем за 3 (три) дня до даты проведен</w:t>
      </w:r>
      <w:r>
        <w:rPr>
          <w:lang w:eastAsia="en-US"/>
        </w:rPr>
        <w:t xml:space="preserve">ия торгов и размещено на сайте Организатора торгов. </w:t>
      </w:r>
    </w:p>
    <w:p w:rsidR="00F62E65" w:rsidRDefault="00093F7A">
      <w:pPr>
        <w:widowControl w:val="0"/>
        <w:tabs>
          <w:tab w:val="left" w:pos="1146"/>
        </w:tabs>
        <w:ind w:right="20" w:firstLine="567"/>
        <w:jc w:val="both"/>
      </w:pPr>
      <w:r>
        <w:rPr>
          <w:lang w:eastAsia="en-US"/>
        </w:rPr>
        <w:t>Информация о внесении изменений в Информационное сообщение размещается на сайте Организатора торгов, при необходимости срок приема заявок может быть продлен.</w:t>
      </w:r>
    </w:p>
    <w:p w:rsidR="00F62E65" w:rsidRDefault="00093F7A">
      <w:pPr>
        <w:widowControl w:val="0"/>
        <w:tabs>
          <w:tab w:val="left" w:pos="1146"/>
        </w:tabs>
        <w:ind w:right="23" w:firstLine="567"/>
        <w:jc w:val="both"/>
      </w:pPr>
      <w:r>
        <w:rPr>
          <w:lang w:eastAsia="en-US"/>
        </w:rPr>
        <w:t>Организатор торгов извещает претендентов об о</w:t>
      </w:r>
      <w:r>
        <w:rPr>
          <w:lang w:eastAsia="en-US"/>
        </w:rPr>
        <w:t>тмене торгов путем размещения сообщения об отмене торгов на сайте www.lot-online.ru в разделе «карточка лота» в сроки, установленные Регламентом электронной площадки Организатора торгов.</w:t>
      </w:r>
    </w:p>
    <w:p w:rsidR="00F62E65" w:rsidRDefault="00F62E65">
      <w:pPr>
        <w:ind w:firstLine="709"/>
        <w:jc w:val="both"/>
      </w:pPr>
    </w:p>
    <w:p w:rsidR="00F62E65" w:rsidRDefault="00F62E65">
      <w:pPr>
        <w:ind w:firstLine="709"/>
        <w:jc w:val="both"/>
      </w:pPr>
    </w:p>
    <w:p w:rsidR="00F62E65" w:rsidRDefault="00F62E65">
      <w:pPr>
        <w:ind w:firstLine="709"/>
        <w:jc w:val="both"/>
      </w:pPr>
    </w:p>
    <w:p w:rsidR="00F62E65" w:rsidRDefault="00F62E65">
      <w:pPr>
        <w:ind w:firstLine="709"/>
        <w:jc w:val="both"/>
      </w:pPr>
    </w:p>
    <w:p w:rsidR="00F62E65" w:rsidRDefault="00F62E65">
      <w:pPr>
        <w:ind w:firstLine="709"/>
        <w:jc w:val="both"/>
      </w:pPr>
    </w:p>
    <w:p w:rsidR="00F62E65" w:rsidRDefault="00F62E65">
      <w:pPr>
        <w:ind w:firstLine="709"/>
        <w:jc w:val="both"/>
      </w:pPr>
    </w:p>
    <w:p w:rsidR="00F62E65" w:rsidRDefault="00F62E65">
      <w:pPr>
        <w:ind w:firstLine="709"/>
        <w:jc w:val="both"/>
      </w:pPr>
    </w:p>
    <w:p w:rsidR="00F62E65" w:rsidRDefault="00F62E65">
      <w:pPr>
        <w:ind w:firstLine="709"/>
        <w:jc w:val="both"/>
      </w:pPr>
    </w:p>
    <w:p w:rsidR="00F62E65" w:rsidRDefault="00F62E65">
      <w:pPr>
        <w:ind w:firstLine="709"/>
        <w:jc w:val="both"/>
      </w:pPr>
    </w:p>
    <w:sectPr w:rsidR="00F62E6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65" w:rsidRDefault="00093F7A">
      <w:r>
        <w:separator/>
      </w:r>
    </w:p>
  </w:endnote>
  <w:endnote w:type="continuationSeparator" w:id="0">
    <w:p w:rsidR="00F62E65" w:rsidRDefault="0009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65" w:rsidRDefault="00093F7A">
      <w:r>
        <w:separator/>
      </w:r>
    </w:p>
  </w:footnote>
  <w:footnote w:type="continuationSeparator" w:id="0">
    <w:p w:rsidR="00F62E65" w:rsidRDefault="00093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6B2"/>
    <w:multiLevelType w:val="hybridMultilevel"/>
    <w:tmpl w:val="8160CBC2"/>
    <w:lvl w:ilvl="0" w:tplc="6428DD2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47504E0E">
      <w:start w:val="1"/>
      <w:numFmt w:val="lowerLetter"/>
      <w:lvlText w:val="%2."/>
      <w:lvlJc w:val="left"/>
      <w:pPr>
        <w:ind w:left="1647" w:hanging="360"/>
      </w:pPr>
    </w:lvl>
    <w:lvl w:ilvl="2" w:tplc="F4AAB758">
      <w:start w:val="1"/>
      <w:numFmt w:val="lowerRoman"/>
      <w:lvlText w:val="%3."/>
      <w:lvlJc w:val="right"/>
      <w:pPr>
        <w:ind w:left="2367" w:hanging="180"/>
      </w:pPr>
    </w:lvl>
    <w:lvl w:ilvl="3" w:tplc="29EA4ACE">
      <w:start w:val="1"/>
      <w:numFmt w:val="decimal"/>
      <w:lvlText w:val="%4."/>
      <w:lvlJc w:val="left"/>
      <w:pPr>
        <w:ind w:left="3087" w:hanging="360"/>
      </w:pPr>
    </w:lvl>
    <w:lvl w:ilvl="4" w:tplc="1CAEAB40">
      <w:start w:val="1"/>
      <w:numFmt w:val="lowerLetter"/>
      <w:lvlText w:val="%5."/>
      <w:lvlJc w:val="left"/>
      <w:pPr>
        <w:ind w:left="3807" w:hanging="360"/>
      </w:pPr>
    </w:lvl>
    <w:lvl w:ilvl="5" w:tplc="6854C892">
      <w:start w:val="1"/>
      <w:numFmt w:val="lowerRoman"/>
      <w:lvlText w:val="%6."/>
      <w:lvlJc w:val="right"/>
      <w:pPr>
        <w:ind w:left="4527" w:hanging="180"/>
      </w:pPr>
    </w:lvl>
    <w:lvl w:ilvl="6" w:tplc="023AA998">
      <w:start w:val="1"/>
      <w:numFmt w:val="decimal"/>
      <w:lvlText w:val="%7."/>
      <w:lvlJc w:val="left"/>
      <w:pPr>
        <w:ind w:left="5247" w:hanging="360"/>
      </w:pPr>
    </w:lvl>
    <w:lvl w:ilvl="7" w:tplc="C62AD85C">
      <w:start w:val="1"/>
      <w:numFmt w:val="lowerLetter"/>
      <w:lvlText w:val="%8."/>
      <w:lvlJc w:val="left"/>
      <w:pPr>
        <w:ind w:left="5967" w:hanging="360"/>
      </w:pPr>
    </w:lvl>
    <w:lvl w:ilvl="8" w:tplc="0390FB26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1079F5"/>
    <w:multiLevelType w:val="hybridMultilevel"/>
    <w:tmpl w:val="DED06726"/>
    <w:lvl w:ilvl="0" w:tplc="7DC69A5A">
      <w:start w:val="1"/>
      <w:numFmt w:val="decimal"/>
      <w:lvlText w:val="%1."/>
      <w:lvlJc w:val="left"/>
      <w:pPr>
        <w:ind w:left="720" w:hanging="360"/>
      </w:pPr>
    </w:lvl>
    <w:lvl w:ilvl="1" w:tplc="07EC69D2">
      <w:start w:val="1"/>
      <w:numFmt w:val="lowerLetter"/>
      <w:lvlText w:val="%2."/>
      <w:lvlJc w:val="left"/>
      <w:pPr>
        <w:ind w:left="1440" w:hanging="360"/>
      </w:pPr>
    </w:lvl>
    <w:lvl w:ilvl="2" w:tplc="33164140">
      <w:start w:val="1"/>
      <w:numFmt w:val="lowerRoman"/>
      <w:lvlText w:val="%3."/>
      <w:lvlJc w:val="right"/>
      <w:pPr>
        <w:ind w:left="2160" w:hanging="180"/>
      </w:pPr>
    </w:lvl>
    <w:lvl w:ilvl="3" w:tplc="C1429CFC">
      <w:start w:val="1"/>
      <w:numFmt w:val="decimal"/>
      <w:lvlText w:val="%4."/>
      <w:lvlJc w:val="left"/>
      <w:pPr>
        <w:ind w:left="2880" w:hanging="360"/>
      </w:pPr>
    </w:lvl>
    <w:lvl w:ilvl="4" w:tplc="20469476">
      <w:start w:val="1"/>
      <w:numFmt w:val="lowerLetter"/>
      <w:lvlText w:val="%5."/>
      <w:lvlJc w:val="left"/>
      <w:pPr>
        <w:ind w:left="3600" w:hanging="360"/>
      </w:pPr>
    </w:lvl>
    <w:lvl w:ilvl="5" w:tplc="F048C0FA">
      <w:start w:val="1"/>
      <w:numFmt w:val="lowerRoman"/>
      <w:lvlText w:val="%6."/>
      <w:lvlJc w:val="right"/>
      <w:pPr>
        <w:ind w:left="4320" w:hanging="180"/>
      </w:pPr>
    </w:lvl>
    <w:lvl w:ilvl="6" w:tplc="CAAA8822">
      <w:start w:val="1"/>
      <w:numFmt w:val="decimal"/>
      <w:lvlText w:val="%7."/>
      <w:lvlJc w:val="left"/>
      <w:pPr>
        <w:ind w:left="5040" w:hanging="360"/>
      </w:pPr>
    </w:lvl>
    <w:lvl w:ilvl="7" w:tplc="1526C38C">
      <w:start w:val="1"/>
      <w:numFmt w:val="lowerLetter"/>
      <w:lvlText w:val="%8."/>
      <w:lvlJc w:val="left"/>
      <w:pPr>
        <w:ind w:left="5760" w:hanging="360"/>
      </w:pPr>
    </w:lvl>
    <w:lvl w:ilvl="8" w:tplc="8E8C1E5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3468D"/>
    <w:multiLevelType w:val="hybridMultilevel"/>
    <w:tmpl w:val="98767662"/>
    <w:lvl w:ilvl="0" w:tplc="FF167C34">
      <w:start w:val="1"/>
      <w:numFmt w:val="decimal"/>
      <w:lvlText w:val="%1)"/>
      <w:lvlJc w:val="left"/>
      <w:pPr>
        <w:ind w:left="1497" w:hanging="930"/>
      </w:pPr>
    </w:lvl>
    <w:lvl w:ilvl="1" w:tplc="758AB4EC">
      <w:start w:val="1"/>
      <w:numFmt w:val="lowerLetter"/>
      <w:lvlText w:val="%2."/>
      <w:lvlJc w:val="left"/>
      <w:pPr>
        <w:ind w:left="1647" w:hanging="360"/>
      </w:pPr>
    </w:lvl>
    <w:lvl w:ilvl="2" w:tplc="4874FB78">
      <w:start w:val="1"/>
      <w:numFmt w:val="lowerRoman"/>
      <w:lvlText w:val="%3."/>
      <w:lvlJc w:val="right"/>
      <w:pPr>
        <w:ind w:left="2367" w:hanging="180"/>
      </w:pPr>
    </w:lvl>
    <w:lvl w:ilvl="3" w:tplc="AC3E4AB6">
      <w:start w:val="1"/>
      <w:numFmt w:val="decimal"/>
      <w:lvlText w:val="%4."/>
      <w:lvlJc w:val="left"/>
      <w:pPr>
        <w:ind w:left="3087" w:hanging="360"/>
      </w:pPr>
    </w:lvl>
    <w:lvl w:ilvl="4" w:tplc="832EFB50">
      <w:start w:val="1"/>
      <w:numFmt w:val="lowerLetter"/>
      <w:lvlText w:val="%5."/>
      <w:lvlJc w:val="left"/>
      <w:pPr>
        <w:ind w:left="3807" w:hanging="360"/>
      </w:pPr>
    </w:lvl>
    <w:lvl w:ilvl="5" w:tplc="CD9A2566">
      <w:start w:val="1"/>
      <w:numFmt w:val="lowerRoman"/>
      <w:lvlText w:val="%6."/>
      <w:lvlJc w:val="right"/>
      <w:pPr>
        <w:ind w:left="4527" w:hanging="180"/>
      </w:pPr>
    </w:lvl>
    <w:lvl w:ilvl="6" w:tplc="0DE8D130">
      <w:start w:val="1"/>
      <w:numFmt w:val="decimal"/>
      <w:lvlText w:val="%7."/>
      <w:lvlJc w:val="left"/>
      <w:pPr>
        <w:ind w:left="5247" w:hanging="360"/>
      </w:pPr>
    </w:lvl>
    <w:lvl w:ilvl="7" w:tplc="9F8074A6">
      <w:start w:val="1"/>
      <w:numFmt w:val="lowerLetter"/>
      <w:lvlText w:val="%8."/>
      <w:lvlJc w:val="left"/>
      <w:pPr>
        <w:ind w:left="5967" w:hanging="360"/>
      </w:pPr>
    </w:lvl>
    <w:lvl w:ilvl="8" w:tplc="A066EFE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55673F"/>
    <w:multiLevelType w:val="hybridMultilevel"/>
    <w:tmpl w:val="6554DC40"/>
    <w:lvl w:ilvl="0" w:tplc="10DAF758">
      <w:start w:val="1"/>
      <w:numFmt w:val="decimal"/>
      <w:lvlText w:val="%1)"/>
      <w:lvlJc w:val="left"/>
      <w:pPr>
        <w:ind w:left="720" w:hanging="360"/>
      </w:pPr>
    </w:lvl>
    <w:lvl w:ilvl="1" w:tplc="A86E1D52">
      <w:start w:val="1"/>
      <w:numFmt w:val="lowerLetter"/>
      <w:lvlText w:val="%2."/>
      <w:lvlJc w:val="left"/>
      <w:pPr>
        <w:ind w:left="1440" w:hanging="360"/>
      </w:pPr>
    </w:lvl>
    <w:lvl w:ilvl="2" w:tplc="286637C2">
      <w:start w:val="1"/>
      <w:numFmt w:val="lowerRoman"/>
      <w:lvlText w:val="%3."/>
      <w:lvlJc w:val="right"/>
      <w:pPr>
        <w:ind w:left="2160" w:hanging="180"/>
      </w:pPr>
    </w:lvl>
    <w:lvl w:ilvl="3" w:tplc="79B0E94C">
      <w:start w:val="1"/>
      <w:numFmt w:val="decimal"/>
      <w:lvlText w:val="%4."/>
      <w:lvlJc w:val="left"/>
      <w:pPr>
        <w:ind w:left="2880" w:hanging="360"/>
      </w:pPr>
    </w:lvl>
    <w:lvl w:ilvl="4" w:tplc="94ECCDF8">
      <w:start w:val="1"/>
      <w:numFmt w:val="lowerLetter"/>
      <w:lvlText w:val="%5."/>
      <w:lvlJc w:val="left"/>
      <w:pPr>
        <w:ind w:left="3600" w:hanging="360"/>
      </w:pPr>
    </w:lvl>
    <w:lvl w:ilvl="5" w:tplc="36FEF5D6">
      <w:start w:val="1"/>
      <w:numFmt w:val="lowerRoman"/>
      <w:lvlText w:val="%6."/>
      <w:lvlJc w:val="right"/>
      <w:pPr>
        <w:ind w:left="4320" w:hanging="180"/>
      </w:pPr>
    </w:lvl>
    <w:lvl w:ilvl="6" w:tplc="99062140">
      <w:start w:val="1"/>
      <w:numFmt w:val="decimal"/>
      <w:lvlText w:val="%7."/>
      <w:lvlJc w:val="left"/>
      <w:pPr>
        <w:ind w:left="5040" w:hanging="360"/>
      </w:pPr>
    </w:lvl>
    <w:lvl w:ilvl="7" w:tplc="1D2213BC">
      <w:start w:val="1"/>
      <w:numFmt w:val="lowerLetter"/>
      <w:lvlText w:val="%8."/>
      <w:lvlJc w:val="left"/>
      <w:pPr>
        <w:ind w:left="5760" w:hanging="360"/>
      </w:pPr>
    </w:lvl>
    <w:lvl w:ilvl="8" w:tplc="5B74018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728"/>
    <w:multiLevelType w:val="hybridMultilevel"/>
    <w:tmpl w:val="34E2507A"/>
    <w:lvl w:ilvl="0" w:tplc="D3E0F6F8">
      <w:start w:val="1"/>
      <w:numFmt w:val="decimal"/>
      <w:lvlText w:val="%1."/>
      <w:lvlJc w:val="left"/>
      <w:pPr>
        <w:ind w:left="720" w:hanging="360"/>
      </w:pPr>
    </w:lvl>
    <w:lvl w:ilvl="1" w:tplc="49BC3C86">
      <w:start w:val="1"/>
      <w:numFmt w:val="lowerLetter"/>
      <w:lvlText w:val="%2."/>
      <w:lvlJc w:val="left"/>
      <w:pPr>
        <w:ind w:left="1440" w:hanging="360"/>
      </w:pPr>
    </w:lvl>
    <w:lvl w:ilvl="2" w:tplc="55C6FCA0">
      <w:start w:val="1"/>
      <w:numFmt w:val="lowerRoman"/>
      <w:lvlText w:val="%3."/>
      <w:lvlJc w:val="right"/>
      <w:pPr>
        <w:ind w:left="2160" w:hanging="180"/>
      </w:pPr>
    </w:lvl>
    <w:lvl w:ilvl="3" w:tplc="1B828E48">
      <w:start w:val="1"/>
      <w:numFmt w:val="decimal"/>
      <w:lvlText w:val="%4."/>
      <w:lvlJc w:val="left"/>
      <w:pPr>
        <w:ind w:left="2880" w:hanging="360"/>
      </w:pPr>
    </w:lvl>
    <w:lvl w:ilvl="4" w:tplc="04582774">
      <w:start w:val="1"/>
      <w:numFmt w:val="lowerLetter"/>
      <w:lvlText w:val="%5."/>
      <w:lvlJc w:val="left"/>
      <w:pPr>
        <w:ind w:left="3600" w:hanging="360"/>
      </w:pPr>
    </w:lvl>
    <w:lvl w:ilvl="5" w:tplc="0FBCE18E">
      <w:start w:val="1"/>
      <w:numFmt w:val="lowerRoman"/>
      <w:lvlText w:val="%6."/>
      <w:lvlJc w:val="right"/>
      <w:pPr>
        <w:ind w:left="4320" w:hanging="180"/>
      </w:pPr>
    </w:lvl>
    <w:lvl w:ilvl="6" w:tplc="8DDA5166">
      <w:start w:val="1"/>
      <w:numFmt w:val="decimal"/>
      <w:lvlText w:val="%7."/>
      <w:lvlJc w:val="left"/>
      <w:pPr>
        <w:ind w:left="5040" w:hanging="360"/>
      </w:pPr>
    </w:lvl>
    <w:lvl w:ilvl="7" w:tplc="3176F3D8">
      <w:start w:val="1"/>
      <w:numFmt w:val="lowerLetter"/>
      <w:lvlText w:val="%8."/>
      <w:lvlJc w:val="left"/>
      <w:pPr>
        <w:ind w:left="5760" w:hanging="360"/>
      </w:pPr>
    </w:lvl>
    <w:lvl w:ilvl="8" w:tplc="5E1847F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44790"/>
    <w:multiLevelType w:val="hybridMultilevel"/>
    <w:tmpl w:val="2CE23BA4"/>
    <w:lvl w:ilvl="0" w:tplc="502E68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/>
      </w:rPr>
    </w:lvl>
    <w:lvl w:ilvl="1" w:tplc="E0FE029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9F2CFE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87E00D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3CA6DC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79A801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B6C6CC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7746E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8CE4BB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C266A4E"/>
    <w:multiLevelType w:val="hybridMultilevel"/>
    <w:tmpl w:val="151C4F4E"/>
    <w:lvl w:ilvl="0" w:tplc="EA1E2838">
      <w:start w:val="1"/>
      <w:numFmt w:val="decimal"/>
      <w:lvlText w:val="%1)"/>
      <w:lvlJc w:val="left"/>
      <w:pPr>
        <w:ind w:left="720" w:hanging="360"/>
      </w:pPr>
    </w:lvl>
    <w:lvl w:ilvl="1" w:tplc="62ACF9DC">
      <w:start w:val="1"/>
      <w:numFmt w:val="lowerLetter"/>
      <w:lvlText w:val="%2."/>
      <w:lvlJc w:val="left"/>
      <w:pPr>
        <w:ind w:left="1440" w:hanging="360"/>
      </w:pPr>
    </w:lvl>
    <w:lvl w:ilvl="2" w:tplc="2722B652">
      <w:start w:val="1"/>
      <w:numFmt w:val="lowerRoman"/>
      <w:lvlText w:val="%3."/>
      <w:lvlJc w:val="right"/>
      <w:pPr>
        <w:ind w:left="2160" w:hanging="180"/>
      </w:pPr>
    </w:lvl>
    <w:lvl w:ilvl="3" w:tplc="F71C8CDA">
      <w:start w:val="1"/>
      <w:numFmt w:val="decimal"/>
      <w:lvlText w:val="%4."/>
      <w:lvlJc w:val="left"/>
      <w:pPr>
        <w:ind w:left="2880" w:hanging="360"/>
      </w:pPr>
    </w:lvl>
    <w:lvl w:ilvl="4" w:tplc="09BA8454">
      <w:start w:val="1"/>
      <w:numFmt w:val="lowerLetter"/>
      <w:lvlText w:val="%5."/>
      <w:lvlJc w:val="left"/>
      <w:pPr>
        <w:ind w:left="3600" w:hanging="360"/>
      </w:pPr>
    </w:lvl>
    <w:lvl w:ilvl="5" w:tplc="34BA3C54">
      <w:start w:val="1"/>
      <w:numFmt w:val="lowerRoman"/>
      <w:lvlText w:val="%6."/>
      <w:lvlJc w:val="right"/>
      <w:pPr>
        <w:ind w:left="4320" w:hanging="180"/>
      </w:pPr>
    </w:lvl>
    <w:lvl w:ilvl="6" w:tplc="B512157A">
      <w:start w:val="1"/>
      <w:numFmt w:val="decimal"/>
      <w:lvlText w:val="%7."/>
      <w:lvlJc w:val="left"/>
      <w:pPr>
        <w:ind w:left="5040" w:hanging="360"/>
      </w:pPr>
    </w:lvl>
    <w:lvl w:ilvl="7" w:tplc="618EE7B2">
      <w:start w:val="1"/>
      <w:numFmt w:val="lowerLetter"/>
      <w:lvlText w:val="%8."/>
      <w:lvlJc w:val="left"/>
      <w:pPr>
        <w:ind w:left="5760" w:hanging="360"/>
      </w:pPr>
    </w:lvl>
    <w:lvl w:ilvl="8" w:tplc="44ACDE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951D9"/>
    <w:multiLevelType w:val="hybridMultilevel"/>
    <w:tmpl w:val="951CDD3C"/>
    <w:lvl w:ilvl="0" w:tplc="09AC6224">
      <w:start w:val="1"/>
      <w:numFmt w:val="decimal"/>
      <w:lvlText w:val="%1."/>
      <w:lvlJc w:val="left"/>
      <w:pPr>
        <w:ind w:left="927" w:hanging="360"/>
      </w:pPr>
    </w:lvl>
    <w:lvl w:ilvl="1" w:tplc="856A9684">
      <w:start w:val="1"/>
      <w:numFmt w:val="lowerLetter"/>
      <w:lvlText w:val="%2."/>
      <w:lvlJc w:val="left"/>
      <w:pPr>
        <w:ind w:left="1647" w:hanging="360"/>
      </w:pPr>
    </w:lvl>
    <w:lvl w:ilvl="2" w:tplc="DC622BD4">
      <w:start w:val="1"/>
      <w:numFmt w:val="lowerRoman"/>
      <w:lvlText w:val="%3."/>
      <w:lvlJc w:val="right"/>
      <w:pPr>
        <w:ind w:left="2367" w:hanging="180"/>
      </w:pPr>
    </w:lvl>
    <w:lvl w:ilvl="3" w:tplc="BBBA667C">
      <w:start w:val="1"/>
      <w:numFmt w:val="decimal"/>
      <w:lvlText w:val="%4."/>
      <w:lvlJc w:val="left"/>
      <w:pPr>
        <w:ind w:left="3087" w:hanging="360"/>
      </w:pPr>
    </w:lvl>
    <w:lvl w:ilvl="4" w:tplc="33B888A4">
      <w:start w:val="1"/>
      <w:numFmt w:val="lowerLetter"/>
      <w:lvlText w:val="%5."/>
      <w:lvlJc w:val="left"/>
      <w:pPr>
        <w:ind w:left="3807" w:hanging="360"/>
      </w:pPr>
    </w:lvl>
    <w:lvl w:ilvl="5" w:tplc="6186F060">
      <w:start w:val="1"/>
      <w:numFmt w:val="lowerRoman"/>
      <w:lvlText w:val="%6."/>
      <w:lvlJc w:val="right"/>
      <w:pPr>
        <w:ind w:left="4527" w:hanging="180"/>
      </w:pPr>
    </w:lvl>
    <w:lvl w:ilvl="6" w:tplc="5058C7F2">
      <w:start w:val="1"/>
      <w:numFmt w:val="decimal"/>
      <w:lvlText w:val="%7."/>
      <w:lvlJc w:val="left"/>
      <w:pPr>
        <w:ind w:left="5247" w:hanging="360"/>
      </w:pPr>
    </w:lvl>
    <w:lvl w:ilvl="7" w:tplc="4776FC7C">
      <w:start w:val="1"/>
      <w:numFmt w:val="lowerLetter"/>
      <w:lvlText w:val="%8."/>
      <w:lvlJc w:val="left"/>
      <w:pPr>
        <w:ind w:left="5967" w:hanging="360"/>
      </w:pPr>
    </w:lvl>
    <w:lvl w:ilvl="8" w:tplc="BC9E9D5C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2840DB"/>
    <w:multiLevelType w:val="hybridMultilevel"/>
    <w:tmpl w:val="9C7CEEBC"/>
    <w:lvl w:ilvl="0" w:tplc="535EC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7ECB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4A2F1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FBE05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46C1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6C8F7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0B8CF3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0644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0A4CF4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C9D1C54"/>
    <w:multiLevelType w:val="hybridMultilevel"/>
    <w:tmpl w:val="EA4C1604"/>
    <w:lvl w:ilvl="0" w:tplc="F60A7CE8">
      <w:start w:val="1"/>
      <w:numFmt w:val="decimal"/>
      <w:lvlText w:val="%1."/>
      <w:lvlJc w:val="left"/>
      <w:pPr>
        <w:ind w:left="927" w:hanging="360"/>
      </w:pPr>
    </w:lvl>
    <w:lvl w:ilvl="1" w:tplc="5DC6F1E0">
      <w:start w:val="1"/>
      <w:numFmt w:val="lowerLetter"/>
      <w:lvlText w:val="%2."/>
      <w:lvlJc w:val="left"/>
      <w:pPr>
        <w:ind w:left="1647" w:hanging="360"/>
      </w:pPr>
    </w:lvl>
    <w:lvl w:ilvl="2" w:tplc="CA445004">
      <w:start w:val="1"/>
      <w:numFmt w:val="lowerRoman"/>
      <w:lvlText w:val="%3."/>
      <w:lvlJc w:val="right"/>
      <w:pPr>
        <w:ind w:left="2367" w:hanging="180"/>
      </w:pPr>
    </w:lvl>
    <w:lvl w:ilvl="3" w:tplc="2B8291C8">
      <w:start w:val="1"/>
      <w:numFmt w:val="decimal"/>
      <w:lvlText w:val="%4."/>
      <w:lvlJc w:val="left"/>
      <w:pPr>
        <w:ind w:left="3087" w:hanging="360"/>
      </w:pPr>
    </w:lvl>
    <w:lvl w:ilvl="4" w:tplc="4650BA40">
      <w:start w:val="1"/>
      <w:numFmt w:val="lowerLetter"/>
      <w:lvlText w:val="%5."/>
      <w:lvlJc w:val="left"/>
      <w:pPr>
        <w:ind w:left="3807" w:hanging="360"/>
      </w:pPr>
    </w:lvl>
    <w:lvl w:ilvl="5" w:tplc="C4DE1AC8">
      <w:start w:val="1"/>
      <w:numFmt w:val="lowerRoman"/>
      <w:lvlText w:val="%6."/>
      <w:lvlJc w:val="right"/>
      <w:pPr>
        <w:ind w:left="4527" w:hanging="180"/>
      </w:pPr>
    </w:lvl>
    <w:lvl w:ilvl="6" w:tplc="C526FDB0">
      <w:start w:val="1"/>
      <w:numFmt w:val="decimal"/>
      <w:lvlText w:val="%7."/>
      <w:lvlJc w:val="left"/>
      <w:pPr>
        <w:ind w:left="5247" w:hanging="360"/>
      </w:pPr>
    </w:lvl>
    <w:lvl w:ilvl="7" w:tplc="F710D536">
      <w:start w:val="1"/>
      <w:numFmt w:val="lowerLetter"/>
      <w:lvlText w:val="%8."/>
      <w:lvlJc w:val="left"/>
      <w:pPr>
        <w:ind w:left="5967" w:hanging="360"/>
      </w:pPr>
    </w:lvl>
    <w:lvl w:ilvl="8" w:tplc="2FA664AA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C41CA"/>
    <w:multiLevelType w:val="hybridMultilevel"/>
    <w:tmpl w:val="59185462"/>
    <w:lvl w:ilvl="0" w:tplc="C324B0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3A7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12032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5C651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1E45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204DA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21883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D8812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B3AF6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B221E16"/>
    <w:multiLevelType w:val="hybridMultilevel"/>
    <w:tmpl w:val="B0DEE13E"/>
    <w:lvl w:ilvl="0" w:tplc="C93C9CB8">
      <w:start w:val="1"/>
      <w:numFmt w:val="decimal"/>
      <w:lvlText w:val="%1)"/>
      <w:lvlJc w:val="left"/>
      <w:pPr>
        <w:ind w:left="720" w:hanging="360"/>
      </w:pPr>
    </w:lvl>
    <w:lvl w:ilvl="1" w:tplc="E4AE94C4">
      <w:start w:val="1"/>
      <w:numFmt w:val="lowerLetter"/>
      <w:lvlText w:val="%2."/>
      <w:lvlJc w:val="left"/>
      <w:pPr>
        <w:ind w:left="1440" w:hanging="360"/>
      </w:pPr>
    </w:lvl>
    <w:lvl w:ilvl="2" w:tplc="9BB61054">
      <w:start w:val="1"/>
      <w:numFmt w:val="lowerRoman"/>
      <w:lvlText w:val="%3."/>
      <w:lvlJc w:val="right"/>
      <w:pPr>
        <w:ind w:left="2160" w:hanging="180"/>
      </w:pPr>
    </w:lvl>
    <w:lvl w:ilvl="3" w:tplc="DDAA61F4">
      <w:start w:val="1"/>
      <w:numFmt w:val="decimal"/>
      <w:lvlText w:val="%4."/>
      <w:lvlJc w:val="left"/>
      <w:pPr>
        <w:ind w:left="2880" w:hanging="360"/>
      </w:pPr>
    </w:lvl>
    <w:lvl w:ilvl="4" w:tplc="5906A95A">
      <w:start w:val="1"/>
      <w:numFmt w:val="lowerLetter"/>
      <w:lvlText w:val="%5."/>
      <w:lvlJc w:val="left"/>
      <w:pPr>
        <w:ind w:left="3600" w:hanging="360"/>
      </w:pPr>
    </w:lvl>
    <w:lvl w:ilvl="5" w:tplc="822A24F8">
      <w:start w:val="1"/>
      <w:numFmt w:val="lowerRoman"/>
      <w:lvlText w:val="%6."/>
      <w:lvlJc w:val="right"/>
      <w:pPr>
        <w:ind w:left="4320" w:hanging="180"/>
      </w:pPr>
    </w:lvl>
    <w:lvl w:ilvl="6" w:tplc="9F38AB54">
      <w:start w:val="1"/>
      <w:numFmt w:val="decimal"/>
      <w:lvlText w:val="%7."/>
      <w:lvlJc w:val="left"/>
      <w:pPr>
        <w:ind w:left="5040" w:hanging="360"/>
      </w:pPr>
    </w:lvl>
    <w:lvl w:ilvl="7" w:tplc="4FB2E57C">
      <w:start w:val="1"/>
      <w:numFmt w:val="lowerLetter"/>
      <w:lvlText w:val="%8."/>
      <w:lvlJc w:val="left"/>
      <w:pPr>
        <w:ind w:left="5760" w:hanging="360"/>
      </w:pPr>
    </w:lvl>
    <w:lvl w:ilvl="8" w:tplc="4E32373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253A9"/>
    <w:multiLevelType w:val="hybridMultilevel"/>
    <w:tmpl w:val="702CD21A"/>
    <w:lvl w:ilvl="0" w:tplc="E998185C">
      <w:start w:val="1"/>
      <w:numFmt w:val="decimal"/>
      <w:lvlText w:val="%1."/>
      <w:lvlJc w:val="left"/>
      <w:pPr>
        <w:ind w:left="927" w:hanging="360"/>
      </w:pPr>
    </w:lvl>
    <w:lvl w:ilvl="1" w:tplc="08D080FE">
      <w:start w:val="1"/>
      <w:numFmt w:val="lowerLetter"/>
      <w:lvlText w:val="%2."/>
      <w:lvlJc w:val="left"/>
      <w:pPr>
        <w:ind w:left="1647" w:hanging="360"/>
      </w:pPr>
    </w:lvl>
    <w:lvl w:ilvl="2" w:tplc="0A6AF0F4">
      <w:start w:val="1"/>
      <w:numFmt w:val="lowerRoman"/>
      <w:lvlText w:val="%3."/>
      <w:lvlJc w:val="right"/>
      <w:pPr>
        <w:ind w:left="2367" w:hanging="180"/>
      </w:pPr>
    </w:lvl>
    <w:lvl w:ilvl="3" w:tplc="3F66A1D2">
      <w:start w:val="1"/>
      <w:numFmt w:val="decimal"/>
      <w:lvlText w:val="%4."/>
      <w:lvlJc w:val="left"/>
      <w:pPr>
        <w:ind w:left="3087" w:hanging="360"/>
      </w:pPr>
    </w:lvl>
    <w:lvl w:ilvl="4" w:tplc="98AA5C60">
      <w:start w:val="1"/>
      <w:numFmt w:val="lowerLetter"/>
      <w:lvlText w:val="%5."/>
      <w:lvlJc w:val="left"/>
      <w:pPr>
        <w:ind w:left="3807" w:hanging="360"/>
      </w:pPr>
    </w:lvl>
    <w:lvl w:ilvl="5" w:tplc="3490C54A">
      <w:start w:val="1"/>
      <w:numFmt w:val="lowerRoman"/>
      <w:lvlText w:val="%6."/>
      <w:lvlJc w:val="right"/>
      <w:pPr>
        <w:ind w:left="4527" w:hanging="180"/>
      </w:pPr>
    </w:lvl>
    <w:lvl w:ilvl="6" w:tplc="25C668CA">
      <w:start w:val="1"/>
      <w:numFmt w:val="decimal"/>
      <w:lvlText w:val="%7."/>
      <w:lvlJc w:val="left"/>
      <w:pPr>
        <w:ind w:left="5247" w:hanging="360"/>
      </w:pPr>
    </w:lvl>
    <w:lvl w:ilvl="7" w:tplc="6FC8A5C4">
      <w:start w:val="1"/>
      <w:numFmt w:val="lowerLetter"/>
      <w:lvlText w:val="%8."/>
      <w:lvlJc w:val="left"/>
      <w:pPr>
        <w:ind w:left="5967" w:hanging="360"/>
      </w:pPr>
    </w:lvl>
    <w:lvl w:ilvl="8" w:tplc="C2782A0A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5B3D84"/>
    <w:multiLevelType w:val="hybridMultilevel"/>
    <w:tmpl w:val="50CAC720"/>
    <w:lvl w:ilvl="0" w:tplc="C866A08E">
      <w:start w:val="1"/>
      <w:numFmt w:val="decimal"/>
      <w:lvlText w:val="%1)"/>
      <w:lvlJc w:val="left"/>
      <w:pPr>
        <w:ind w:left="720" w:hanging="360"/>
      </w:pPr>
    </w:lvl>
    <w:lvl w:ilvl="1" w:tplc="EA7AEB5E">
      <w:start w:val="1"/>
      <w:numFmt w:val="lowerLetter"/>
      <w:lvlText w:val="%2."/>
      <w:lvlJc w:val="left"/>
      <w:pPr>
        <w:ind w:left="1440" w:hanging="360"/>
      </w:pPr>
    </w:lvl>
    <w:lvl w:ilvl="2" w:tplc="33583240">
      <w:start w:val="1"/>
      <w:numFmt w:val="lowerRoman"/>
      <w:lvlText w:val="%3."/>
      <w:lvlJc w:val="right"/>
      <w:pPr>
        <w:ind w:left="2160" w:hanging="180"/>
      </w:pPr>
    </w:lvl>
    <w:lvl w:ilvl="3" w:tplc="081EA09E">
      <w:start w:val="1"/>
      <w:numFmt w:val="decimal"/>
      <w:lvlText w:val="%4."/>
      <w:lvlJc w:val="left"/>
      <w:pPr>
        <w:ind w:left="2880" w:hanging="360"/>
      </w:pPr>
    </w:lvl>
    <w:lvl w:ilvl="4" w:tplc="36F0F700">
      <w:start w:val="1"/>
      <w:numFmt w:val="lowerLetter"/>
      <w:lvlText w:val="%5."/>
      <w:lvlJc w:val="left"/>
      <w:pPr>
        <w:ind w:left="3600" w:hanging="360"/>
      </w:pPr>
    </w:lvl>
    <w:lvl w:ilvl="5" w:tplc="681C7C5C">
      <w:start w:val="1"/>
      <w:numFmt w:val="lowerRoman"/>
      <w:lvlText w:val="%6."/>
      <w:lvlJc w:val="right"/>
      <w:pPr>
        <w:ind w:left="4320" w:hanging="180"/>
      </w:pPr>
    </w:lvl>
    <w:lvl w:ilvl="6" w:tplc="7A00E106">
      <w:start w:val="1"/>
      <w:numFmt w:val="decimal"/>
      <w:lvlText w:val="%7."/>
      <w:lvlJc w:val="left"/>
      <w:pPr>
        <w:ind w:left="5040" w:hanging="360"/>
      </w:pPr>
    </w:lvl>
    <w:lvl w:ilvl="7" w:tplc="479236C4">
      <w:start w:val="1"/>
      <w:numFmt w:val="lowerLetter"/>
      <w:lvlText w:val="%8."/>
      <w:lvlJc w:val="left"/>
      <w:pPr>
        <w:ind w:left="5760" w:hanging="360"/>
      </w:pPr>
    </w:lvl>
    <w:lvl w:ilvl="8" w:tplc="69A20E1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C72E6"/>
    <w:multiLevelType w:val="hybridMultilevel"/>
    <w:tmpl w:val="6BF87C80"/>
    <w:lvl w:ilvl="0" w:tplc="B0F2DF64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 w:tplc="AC54C22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4AC880C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31233C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3B80B1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868FC3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F847BD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376B414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5B0FE8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2"/>
  </w:num>
  <w:num w:numId="4">
    <w:abstractNumId w:val="7"/>
  </w:num>
  <w:num w:numId="5">
    <w:abstractNumId w:val="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65"/>
    <w:rsid w:val="00093F7A"/>
    <w:rsid w:val="00F6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pageBreakBefore/>
      <w:spacing w:before="240" w:after="240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40" w:after="120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uiPriority w:val="99"/>
    <w:pPr>
      <w:ind w:left="720"/>
      <w:jc w:val="both"/>
    </w:pPr>
    <w:rPr>
      <w:b/>
    </w:rPr>
  </w:style>
  <w:style w:type="paragraph" w:styleId="24">
    <w:name w:val="Body Text Indent 2"/>
    <w:basedOn w:val="a"/>
    <w:link w:val="25"/>
    <w:pPr>
      <w:ind w:firstLine="360"/>
      <w:jc w:val="both"/>
    </w:pPr>
    <w:rPr>
      <w:b/>
    </w:rPr>
  </w:style>
  <w:style w:type="paragraph" w:styleId="afc">
    <w:name w:val="Block Text"/>
    <w:basedOn w:val="a"/>
    <w:pPr>
      <w:ind w:left="284" w:right="72"/>
      <w:jc w:val="both"/>
    </w:pPr>
    <w:rPr>
      <w:szCs w:val="20"/>
    </w:rPr>
  </w:style>
  <w:style w:type="paragraph" w:customStyle="1" w:styleId="afd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  <w:lang w:eastAsia="ru-RU"/>
    </w:rPr>
  </w:style>
  <w:style w:type="paragraph" w:customStyle="1" w:styleId="afe">
    <w:name w:val="договор"/>
    <w:pPr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paragraph" w:customStyle="1" w:styleId="af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2">
    <w:name w:val="annotation reference"/>
    <w:uiPriority w:val="99"/>
    <w:unhideWhenUsed/>
    <w:rPr>
      <w:rFonts w:cs="Times New Roman"/>
      <w:sz w:val="16"/>
      <w:szCs w:val="16"/>
    </w:rPr>
  </w:style>
  <w:style w:type="paragraph" w:styleId="aff3">
    <w:name w:val="annotation text"/>
    <w:basedOn w:val="a"/>
    <w:link w:val="aff4"/>
    <w:unhideWhenUsed/>
    <w:rPr>
      <w:rFonts w:ascii="NTTimes/Cyrillic" w:hAnsi="NTTimes/Cyrillic"/>
      <w:sz w:val="20"/>
      <w:szCs w:val="20"/>
      <w:lang w:val="en-US"/>
    </w:rPr>
  </w:style>
  <w:style w:type="character" w:customStyle="1" w:styleId="aff4">
    <w:name w:val="Текст примечания Знак"/>
    <w:link w:val="aff3"/>
    <w:rPr>
      <w:rFonts w:ascii="NTTimes/Cyrillic" w:hAnsi="NTTimes/Cyrillic"/>
      <w:lang w:val="en-US"/>
    </w:rPr>
  </w:style>
  <w:style w:type="paragraph" w:customStyle="1" w:styleId="11TableFootnotelast1111">
    <w:name w:val="Текст сноски;Текст сноски Знак Знак;Текст сноски Знак1 Знак;Текст сноски Знак Знак1 Знак;Table_Footnote_last Знак;Текст сноски Знак1 Знак Знак;Текст сноски Знак Знак Знак Знак;Текст сноски Знак1 Знак Знак Знак Знак;З;Текст сноски1;Знак1"/>
    <w:basedOn w:val="a"/>
    <w:link w:val="111TableFootnotelast111"/>
    <w:uiPriority w:val="99"/>
    <w:unhideWhenUsed/>
    <w:qFormat/>
    <w:rPr>
      <w:rFonts w:ascii="NTTimes/Cyrillic" w:hAnsi="NTTimes/Cyrillic"/>
      <w:sz w:val="20"/>
      <w:szCs w:val="20"/>
      <w:lang w:val="en-US"/>
    </w:rPr>
  </w:style>
  <w:style w:type="character" w:customStyle="1" w:styleId="111TableFootnotelast111">
    <w:name w:val="Текст сноски Знак;Текст сноски Знак Знак Знак;Текст сноски Знак1 Знак Знак1;Текст сноски Знак Знак1 Знак Знак;Table_Footnote_last Знак Знак;Текст сноски Знак1 Знак Знак Знак;Текст сноски Знак Знак Знак Знак Знак;З Знак;Текст сноски1 Знак;Знак1 Знак"/>
    <w:link w:val="11TableFootnotelast1111"/>
    <w:uiPriority w:val="99"/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uiPriority w:val="99"/>
    <w:unhideWhenUsed/>
    <w:qFormat/>
    <w:rPr>
      <w:rFonts w:cs="Times New Roman"/>
      <w:vertAlign w:val="superscript"/>
    </w:rPr>
  </w:style>
  <w:style w:type="character" w:styleId="aff5">
    <w:name w:val="Emphasis"/>
    <w:uiPriority w:val="20"/>
    <w:qFormat/>
    <w:rPr>
      <w:i/>
      <w:iCs/>
    </w:rPr>
  </w:style>
  <w:style w:type="paragraph" w:styleId="aff6">
    <w:name w:val="Normal (Web)"/>
    <w:basedOn w:val="a"/>
    <w:uiPriority w:val="99"/>
    <w:unhideWhenUsed/>
    <w:rPr>
      <w:rFonts w:eastAsia="Calibri"/>
    </w:rPr>
  </w:style>
  <w:style w:type="paragraph" w:customStyle="1" w:styleId="1ULBulletListFooterTextnumberedTable-NormalRSHBTable-Normal11BulletNumberlp1lp11ListParagraph11Bullet1ListParagraph">
    <w:name w:val="Абзац списка;1;UL;Абзац маркированнный;Bullet List;FooterText;numbered;Table-Normal;RSHB_Table-Normal;Предусловия;1. Абзац списка;Нумерованный список_ФТ;Булет 1;Bullet Number;Нумерованый список;lp1;lp11;List Paragraph11;Bullet 1;List Paragraph;заголовок"/>
    <w:basedOn w:val="a"/>
    <w:link w:val="1ULBulletListFooterTextnumberedTable-NormalRSHBTable-Normal11BulletNumberlp1"/>
    <w:uiPriority w:val="99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f7">
    <w:name w:val="annotation subject"/>
    <w:basedOn w:val="aff3"/>
    <w:next w:val="aff3"/>
    <w:link w:val="aff8"/>
    <w:uiPriority w:val="99"/>
    <w:unhideWhenUsed/>
    <w:rPr>
      <w:rFonts w:ascii="Times New Roman" w:hAnsi="Times New Roman"/>
      <w:b/>
      <w:bCs/>
      <w:lang w:val="ru-RU"/>
    </w:rPr>
  </w:style>
  <w:style w:type="character" w:customStyle="1" w:styleId="aff8">
    <w:name w:val="Тема примечания Знак"/>
    <w:link w:val="aff7"/>
    <w:uiPriority w:val="99"/>
    <w:rPr>
      <w:rFonts w:ascii="NTTimes/Cyrillic" w:hAnsi="NTTimes/Cyrillic"/>
      <w:b/>
      <w:bCs/>
      <w:lang w:val="en-US"/>
    </w:rPr>
  </w:style>
  <w:style w:type="paragraph" w:styleId="aff9">
    <w:name w:val="Revision"/>
    <w:hidden/>
    <w:uiPriority w:val="99"/>
    <w:rPr>
      <w:sz w:val="24"/>
      <w:szCs w:val="24"/>
      <w:lang w:eastAsia="ru-RU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customStyle="1" w:styleId="affa">
    <w:name w:val="абзац"/>
    <w:basedOn w:val="a"/>
    <w:pPr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ULBulletListFooterTextnumberedTable-NormalRSHBTable-Normal11BulletNumberlp1">
    <w:name w:val="Абзац списка Знак;1 Знак;UL Знак;Абзац маркированнный Знак;Bullet List Знак;FooterText Знак;numbered Знак;Table-Normal Знак;RSHB_Table-Normal Знак;Предусловия Знак;1. Абзац списка Знак;Нумерованный список_ФТ Знак;Булет 1 Знак;Bullet Number Знак;lp1 Знак"/>
    <w:link w:val="1ULBulletListFooterTextnumberedTable-NormalRSHBTable-Normal11BulletNumberlp1lp11ListParagraph11Bullet1ListParagraph"/>
    <w:uiPriority w:val="99"/>
    <w:qFormat/>
    <w:rPr>
      <w:rFonts w:ascii="NTTimes/Cyrillic" w:hAnsi="NTTimes/Cyrillic"/>
      <w:sz w:val="24"/>
      <w:lang w:val="en-US"/>
    </w:rPr>
  </w:style>
  <w:style w:type="character" w:customStyle="1" w:styleId="affb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character" w:customStyle="1" w:styleId="10">
    <w:name w:val="Заголовок 1 Знак"/>
    <w:link w:val="1"/>
    <w:rPr>
      <w:rFonts w:ascii="NTTimes/Cyrillic" w:hAnsi="NTTimes/Cyrillic"/>
      <w:b/>
      <w:sz w:val="36"/>
      <w:lang w:val="en-GB"/>
    </w:rPr>
  </w:style>
  <w:style w:type="character" w:customStyle="1" w:styleId="20">
    <w:name w:val="Заголовок 2 Знак"/>
    <w:link w:val="2"/>
    <w:rPr>
      <w:rFonts w:ascii="NTTimes/Cyrillic" w:hAnsi="NTTimes/Cyrillic"/>
      <w:b/>
      <w:sz w:val="28"/>
      <w:lang w:val="en-GB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link w:val="afa"/>
    <w:uiPriority w:val="99"/>
    <w:rPr>
      <w:b/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pPr>
      <w:spacing w:after="120" w:line="324" w:lineRule="auto"/>
      <w:ind w:left="283" w:firstLine="709"/>
      <w:jc w:val="both"/>
    </w:pPr>
    <w:rPr>
      <w:rFonts w:ascii="Calibri" w:hAnsi="Calibri" w:cs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uiPriority w:val="99"/>
    <w:rPr>
      <w:rFonts w:ascii="Calibri" w:hAnsi="Calibri" w:cs="Calibri"/>
      <w:sz w:val="16"/>
      <w:szCs w:val="16"/>
      <w:lang w:eastAsia="en-US"/>
    </w:rPr>
  </w:style>
  <w:style w:type="paragraph" w:customStyle="1" w:styleId="rvps48222">
    <w:name w:val="rvps48222"/>
    <w:basedOn w:val="a"/>
    <w:uiPriority w:val="99"/>
    <w:pPr>
      <w:spacing w:after="150"/>
      <w:jc w:val="right"/>
    </w:pPr>
  </w:style>
  <w:style w:type="character" w:customStyle="1" w:styleId="rvts48223">
    <w:name w:val="rvts48223"/>
    <w:uiPriority w:val="99"/>
    <w:rPr>
      <w:rFonts w:ascii="Arial" w:hAnsi="Arial"/>
      <w:b/>
      <w:color w:val="1D5DA2"/>
      <w:sz w:val="20"/>
      <w:u w:val="none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c">
    <w:name w:val="Body Text"/>
    <w:basedOn w:val="a"/>
    <w:link w:val="affd"/>
    <w:uiPriority w:val="99"/>
    <w:unhideWhenUsed/>
    <w:pPr>
      <w:spacing w:after="120" w:line="324" w:lineRule="auto"/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fd">
    <w:name w:val="Основной текст Знак"/>
    <w:link w:val="affc"/>
    <w:uiPriority w:val="99"/>
    <w:rPr>
      <w:rFonts w:ascii="Calibri" w:hAnsi="Calibri" w:cs="Calibri"/>
      <w:sz w:val="22"/>
      <w:szCs w:val="22"/>
      <w:lang w:eastAsia="en-US"/>
    </w:rPr>
  </w:style>
  <w:style w:type="character" w:styleId="affe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character" w:customStyle="1" w:styleId="25">
    <w:name w:val="Основной текст с отступом 2 Знак"/>
    <w:link w:val="24"/>
    <w:rPr>
      <w:b/>
      <w:sz w:val="24"/>
      <w:szCs w:val="24"/>
    </w:rPr>
  </w:style>
  <w:style w:type="paragraph" w:styleId="26">
    <w:name w:val="Body Text 2"/>
    <w:basedOn w:val="a"/>
    <w:link w:val="27"/>
    <w:rPr>
      <w:rFonts w:ascii="Courier New" w:hAnsi="Courier New" w:cs="Courier New"/>
      <w:sz w:val="22"/>
      <w:szCs w:val="20"/>
    </w:rPr>
  </w:style>
  <w:style w:type="character" w:customStyle="1" w:styleId="27">
    <w:name w:val="Основной текст 2 Знак"/>
    <w:link w:val="26"/>
    <w:rPr>
      <w:rFonts w:ascii="Courier New" w:hAnsi="Courier New" w:cs="Courier New"/>
      <w:sz w:val="22"/>
    </w:rPr>
  </w:style>
  <w:style w:type="character" w:customStyle="1" w:styleId="text-body1">
    <w:name w:val="text-body1"/>
    <w:rPr>
      <w:sz w:val="23"/>
      <w:szCs w:val="23"/>
    </w:rPr>
  </w:style>
  <w:style w:type="character" w:customStyle="1" w:styleId="input1">
    <w:name w:val="input1"/>
    <w:rPr>
      <w:i/>
      <w:iCs/>
      <w:sz w:val="23"/>
      <w:szCs w:val="23"/>
    </w:rPr>
  </w:style>
  <w:style w:type="character" w:styleId="afff">
    <w:name w:val="page number"/>
    <w:basedOn w:val="a0"/>
  </w:style>
  <w:style w:type="paragraph" w:customStyle="1" w:styleId="ConsPlusTitle">
    <w:name w:val="ConsPlusTitle"/>
    <w:rPr>
      <w:b/>
      <w:bCs/>
      <w:sz w:val="22"/>
      <w:szCs w:val="22"/>
      <w:lang w:eastAsia="ru-RU"/>
    </w:rPr>
  </w:style>
  <w:style w:type="paragraph" w:customStyle="1" w:styleId="12">
    <w:name w:val="Абзац списка1"/>
    <w:basedOn w:val="a"/>
    <w:pPr>
      <w:ind w:left="720"/>
      <w:contextualSpacing/>
    </w:pPr>
    <w:rPr>
      <w:rFonts w:eastAsia="SimSun"/>
    </w:rPr>
  </w:style>
  <w:style w:type="paragraph" w:customStyle="1" w:styleId="Nonformat">
    <w:name w:val="Nonformat"/>
    <w:basedOn w:val="a"/>
    <w:pPr>
      <w:widowControl w:val="0"/>
    </w:pPr>
    <w:rPr>
      <w:rFonts w:ascii="Consultant" w:hAnsi="Consultant" w:cs="Consultant"/>
      <w:sz w:val="20"/>
      <w:szCs w:val="20"/>
    </w:rPr>
  </w:style>
  <w:style w:type="table" w:customStyle="1" w:styleId="TableStyle0">
    <w:name w:val="TableStyle0"/>
    <w:rPr>
      <w:rFonts w:ascii="Arial" w:hAnsi="Arial"/>
      <w:sz w:val="16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nformat">
    <w:name w:val="ConsNonformat"/>
    <w:pPr>
      <w:widowControl w:val="0"/>
    </w:pPr>
    <w:rPr>
      <w:rFonts w:ascii="Courier New" w:eastAsia="Arial" w:hAnsi="Courier New"/>
      <w:lang w:eastAsia="ar-SA"/>
    </w:rPr>
  </w:style>
  <w:style w:type="character" w:customStyle="1" w:styleId="af6">
    <w:name w:val="Текст концевой сноски Знак"/>
    <w:basedOn w:val="a0"/>
    <w:link w:val="af5"/>
    <w:uiPriority w:val="99"/>
    <w:semiHidden/>
  </w:style>
  <w:style w:type="paragraph" w:styleId="afff0">
    <w:name w:val="Plain Text"/>
    <w:basedOn w:val="a"/>
    <w:link w:val="afff1"/>
    <w:uiPriority w:val="99"/>
    <w:rPr>
      <w:rFonts w:ascii="Courier New" w:hAnsi="Courier New"/>
      <w:sz w:val="20"/>
      <w:szCs w:val="20"/>
    </w:rPr>
  </w:style>
  <w:style w:type="character" w:customStyle="1" w:styleId="afff1">
    <w:name w:val="Текст Знак"/>
    <w:link w:val="afff0"/>
    <w:uiPriority w:val="99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vinaNV@psban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4256</Words>
  <Characters>24260</Characters>
  <Application>Microsoft Office Word</Application>
  <DocSecurity>0</DocSecurity>
  <Lines>202</Lines>
  <Paragraphs>56</Paragraphs>
  <ScaleCrop>false</ScaleCrop>
  <Company>Сбербанк России</Company>
  <LinksUpToDate>false</LinksUpToDate>
  <CharactersWithSpaces>28460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Reuk</cp:lastModifiedBy>
  <cp:revision>25</cp:revision>
  <dcterms:created xsi:type="dcterms:W3CDTF">2025-03-13T11:48:00Z</dcterms:created>
  <dcterms:modified xsi:type="dcterms:W3CDTF">2025-03-19T05:08:00Z</dcterms:modified>
  <cp:version>917504</cp:version>
</cp:coreProperties>
</file>