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cantSplit/>
          <w:trHeight w:val="0" w:hRule="auto"/>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ДОГОВОР</w:t>
            </w:r>
          </w:p>
        </w:tc>
      </w:tr>
      <w:tr>
        <w:trPr>
          <w:cantSplit/>
          <w:trHeight w:val="270" w:hRule="atLeast"/>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купли-продажи</w:t>
            </w:r>
          </w:p>
        </w:tc>
      </w:tr>
      <w:tr>
        <w:trPr>
          <w:cantSplit/>
          <w:trHeight w:val="270" w:hRule="atLeast"/>
        </w:trPr>
        <w:tc>
          <w:tcPr>
            <w:tcW w:w="9450" w:type="dxa"/>
            <w:gridSpan w:val="10"/>
            <w:shd w:val="clear" w:color="auto" w:fill="auto"/>
            <w:textDirection w:val="lrTb"/>
            <w:vAlign w:val="top"/>
          </w:tcPr>
          <w:p>
            <w:pPr>
              <w:spacing w:after="0"/>
              <w:wordWrap w:val="1"/>
              <w:jc w:val="both"/>
            </w:pPr>
            <w:r/>
            <w:r>
              <w:rPr>
                <w:rFonts w:ascii="Times New Roman" w:hAnsi="Times New Roman"/>
                <w:sz w:val="20"/>
                <w:szCs w:val="20"/>
              </w:rPr>
              <w:t>05.05.2025</w:t>
            </w:r>
          </w:p>
        </w:tc>
        <w:tc>
          <w:tcPr>
            <w:tcW w:w="945" w:type="dxa"/>
            <w:shd w:val="clear" w:color="auto" w:fill="auto"/>
            <w:textDirection w:val="lrTb"/>
            <w:vAlign w:val="bottom"/>
          </w:tcPr>
          <w:p>
            <w:pPr>
              <w:spacing w:after="0"/>
              <w:wordWrap w:val="1"/>
              <w:jc w:val="center"/>
            </w:pPr>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Мы, нижеподписавшиеся:</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Емельянов Евгений Игоревич (19.02.1987г.р., место рожд: г. Алмалык Ташкентской обл. Респ. Узбекистан, адрес рег: Башкортостан Респ, Уфа г, Черниковская ул, 83/2-23, СНИЛС15673838609, ИНН 025006434510, паспорт РФ серия 8008, номер 705854, выдан 15.04.2009, кем выдан Отделом УФМС России по Республике Башкортостан, код подразделения 020-068), в лице Гражданина РФ Финансового управляющего Агнаевой Екатерины Сергеевны (ИНН 742304322791, СНИЛС 15037456549, рег.номер 22910), действующего на основании решения Арбитражного суда Республики Башкортостан от 26.11.2024г. по делу №А07-22584/2024, именуемый в дальнейшем «Продавец», с одной стороны, и </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cantSplit/>
          <w:trHeight w:val="0" w:hRule="auto"/>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1.  Предмет договора</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1.1.  В соответствии с Протоколом №  от 17.06.2025г. по продаже имущества Емельянова Евгения Игоревича,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cantSplit/>
          <w:trHeight w:val="0" w:hRule="auto"/>
        </w:trPr>
        <w:tc>
          <w:tcPr>
            <w:tcW w:w="10395" w:type="dxa"/>
            <w:gridSpan w:val="11"/>
            <w:shd w:val="clear" w:color="auto" w:fill="ffffff"/>
            <w:textDirection w:val="lrTb"/>
            <w:vAlign w:val="bottom"/>
          </w:tcPr>
          <w:p>
            <w:pPr>
              <w:spacing w:after="0"/>
              <w:wordWrap w:val="1"/>
              <w:jc w:val="both"/>
            </w:pPr>
            <w:r/>
            <w:r>
              <w:rPr>
                <w:rFonts w:ascii="Times New Roman" w:hAnsi="Times New Roman"/>
                <w:sz w:val="20"/>
                <w:szCs w:val="20"/>
              </w:rPr>
              <w:t>ЛОТ №2 - Участие в коммерческих организациях, ООО "Уралторг", доля 100% </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cantSplit/>
          <w:trHeight w:val="0" w:hRule="auto"/>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2. Обязанности Сторон</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2.1. Продавец обязуется:</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2.1.1. Передать Покупателю имущество по акту приема-передачи.</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2.2. Покупатель обязан:</w:t>
            </w:r>
          </w:p>
        </w:tc>
      </w:tr>
      <w:tr>
        <w:trPr>
          <w:cantSplit/>
          <w:trHeight w:val="285" w:hRule="atLeast"/>
        </w:trPr>
        <w:tc>
          <w:tcPr>
            <w:tcW w:w="10395" w:type="dxa"/>
            <w:gridSpan w:val="11"/>
            <w:shd w:val="clear" w:color="auto" w:fill="auto"/>
            <w:textDirection w:val="lrTb"/>
            <w:vAlign w:val="bottom"/>
          </w:tcPr>
          <w:p>
            <w:pPr>
              <w:spacing w:after="0"/>
              <w:wordWrap w:val="1"/>
              <w:jc w:val="left"/>
            </w:pPr>
            <w:r/>
            <w:r>
              <w:rPr>
                <w:rFonts w:ascii="Times New Roman" w:hAnsi="Times New Roman"/>
                <w:sz w:val="20"/>
                <w:szCs w:val="20"/>
              </w:rPr>
              <w:t xml:space="preserve">               2.2.1. Оплатить полную стоимость имущества в соответствии с настоящим договором.</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cantSplit/>
          <w:trHeight w:val="0" w:hRule="auto"/>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3. Цена и порядок расчетов</w:t>
            </w:r>
          </w:p>
        </w:tc>
      </w:tr>
      <w:tr>
        <w:trPr>
          <w:cantSplit/>
          <w:trHeight w:val="0" w:hRule="auto"/>
        </w:trPr>
        <w:tc>
          <w:tcPr>
            <w:tcW w:w="10395" w:type="dxa"/>
            <w:gridSpan w:val="11"/>
            <w:shd w:val="clear" w:color="auto" w:fill="auto"/>
            <w:textDirection w:val="lrTb"/>
            <w:vAlign w:val="bottom"/>
          </w:tcPr>
          <w:p>
            <w:pPr>
              <w:spacing w:after="0"/>
              <w:wordWrap w:val="1"/>
              <w:jc w:val="left"/>
            </w:pPr>
            <w:r/>
            <w:r>
              <w:rPr>
                <w:rFonts w:ascii="Times New Roman" w:hAnsi="Times New Roman"/>
                <w:sz w:val="20"/>
                <w:szCs w:val="20"/>
              </w:rPr>
              <w:t xml:space="preserve">                3.1. Стоимость имущества составляет:</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17.06.2025г. на сайте https://lot-online.ru/, и указана в Протоколе  от 17.06.2025г. является окончательной и изменению не подлежит.</w:t>
            </w:r>
          </w:p>
        </w:tc>
      </w:tr>
      <w:tr>
        <w:trPr>
          <w:cantSplit/>
          <w:trHeight w:val="525"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cantSplit/>
          <w:trHeight w:val="0" w:hRule="auto"/>
        </w:trPr>
        <w:tc>
          <w:tcPr>
            <w:tcW w:w="10395" w:type="dxa"/>
            <w:gridSpan w:val="11"/>
            <w:shd w:val="clear" w:color="auto" w:fill="auto"/>
            <w:textDirection w:val="lrTb"/>
            <w:vAlign w:val="bottom"/>
          </w:tcPr>
          <w:p>
            <w:pPr>
              <w:spacing w:after="0"/>
              <w:wordWrap w:val="1"/>
              <w:jc w:val="left"/>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Емельянова Евгения Игоревича 40817810150188376385, ИНН должника: 025006434510</w:t>
            </w:r>
          </w:p>
        </w:tc>
      </w:tr>
      <w:tr>
        <w:trPr>
          <w:cantSplit/>
          <w:trHeight w:val="0" w:hRule="auto"/>
        </w:trPr>
        <w:tc>
          <w:tcPr>
            <w:tcW w:w="10395" w:type="dxa"/>
            <w:gridSpan w:val="11"/>
            <w:shd w:val="clear" w:color="auto" w:fill="auto"/>
            <w:textDirection w:val="lrTb"/>
            <w:vAlign w:val="bottom"/>
          </w:tcPr>
          <w:p>
            <w:pPr>
              <w:spacing w:after="0"/>
              <w:wordWrap w:val="1"/>
              <w:jc w:val="left"/>
            </w:pPr>
            <w:r/>
            <w:r>
              <w:rPr>
                <w:rFonts w:ascii="Times New Roman" w:hAnsi="Times New Roman"/>
                <w:sz w:val="20"/>
                <w:szCs w:val="20"/>
              </w:rPr>
              <w:t xml:space="preserve"> в течение тридцати дней с даты подписания настоящего договора.</w:t>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                                     </w:t>
            </w:r>
          </w:p>
        </w:tc>
      </w:tr>
      <w:tr>
        <w:trPr>
          <w:cantSplit/>
          <w:trHeight w:val="0" w:hRule="auto"/>
        </w:trPr>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r>
      <w:tr>
        <w:trPr>
          <w:cantSplit/>
          <w:trHeight w:val="0" w:hRule="auto"/>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cantSplit/>
          <w:trHeight w:val="0" w:hRule="auto"/>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4. Передача имущества и переход риска случайной гибели имущества</w:t>
            </w:r>
          </w:p>
        </w:tc>
      </w:tr>
      <w:tr>
        <w:trPr>
          <w:cantSplit/>
          <w:trHeight w:val="93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cantSplit/>
          <w:trHeight w:val="69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cantSplit/>
          <w:trHeight w:val="795"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cantSplit/>
          <w:trHeight w:val="285" w:hRule="atLeast"/>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5. Возникновение права собственности</w:t>
            </w:r>
          </w:p>
        </w:tc>
      </w:tr>
      <w:tr>
        <w:trPr>
          <w:cantSplit/>
          <w:trHeight w:val="585"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cantSplit/>
          <w:trHeight w:val="1020" w:hRule="atLeast"/>
        </w:trPr>
        <w:tc>
          <w:tcPr>
            <w:tcW w:w="10395" w:type="dxa"/>
            <w:gridSpan w:val="11"/>
            <w:shd w:val="clear" w:color="auto" w:fill="auto"/>
            <w:textDirection w:val="lrTb"/>
            <w:vAlign w:val="top"/>
          </w:tcPr>
          <w:p>
            <w:pPr>
              <w:spacing w:after="0"/>
              <w:wordWrap w:val="1"/>
              <w:jc w:val="both"/>
            </w:pPr>
            <w: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cantSplit/>
          <w:trHeight w:val="285" w:hRule="atLeast"/>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6. Ответственность Сторон</w:t>
            </w:r>
          </w:p>
        </w:tc>
      </w:tr>
      <w:tr>
        <w:trPr>
          <w:cantSplit/>
          <w:trHeight w:val="51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cantSplit/>
          <w:trHeight w:val="525"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cantSplit/>
          <w:trHeight w:val="222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cantSplit/>
          <w:trHeight w:val="285" w:hRule="atLeast"/>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7. Порядок разрешения споров</w:t>
            </w:r>
          </w:p>
        </w:tc>
      </w:tr>
      <w:tr>
        <w:trPr>
          <w:cantSplit/>
          <w:trHeight w:val="54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cantSplit/>
          <w:trHeight w:val="285" w:hRule="atLeast"/>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8. Условия изменения и расторжения договора</w:t>
            </w:r>
          </w:p>
        </w:tc>
      </w:tr>
      <w:tr>
        <w:trPr>
          <w:cantSplit/>
          <w:trHeight w:val="585"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cantSplit/>
          <w:trHeight w:val="75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cantSplit/>
          <w:trHeight w:val="99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cantSplit/>
          <w:trHeight w:val="93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cantSplit/>
          <w:trHeight w:val="285" w:hRule="atLeast"/>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9. Заключительные положения</w:t>
            </w:r>
          </w:p>
        </w:tc>
      </w:tr>
      <w:tr>
        <w:trPr>
          <w:cantSplit/>
          <w:trHeight w:val="585"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cantSplit/>
          <w:trHeight w:val="30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cantSplit/>
          <w:trHeight w:val="27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cantSplit/>
          <w:trHeight w:val="990" w:hRule="atLeast"/>
        </w:trPr>
        <w:tc>
          <w:tcPr>
            <w:tcW w:w="1039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cantSplit/>
          <w:trHeight w:val="285" w:hRule="atLeast"/>
        </w:trPr>
        <w:tc>
          <w:tcPr>
            <w:tcW w:w="10395" w:type="dxa"/>
            <w:gridSpan w:val="11"/>
            <w:shd w:val="clear" w:color="auto" w:fill="auto"/>
            <w:textDirection w:val="lrTb"/>
            <w:vAlign w:val="bottom"/>
          </w:tcPr>
          <w:p>
            <w:pPr>
              <w:spacing w:after="0"/>
              <w:wordWrap w:val="1"/>
              <w:jc w:val="center"/>
            </w:pPr>
            <w:r/>
            <w:r>
              <w:rPr>
                <w:rFonts w:ascii="Times New Roman" w:hAnsi="Times New Roman"/>
                <w:b/>
                <w:sz w:val="20"/>
                <w:szCs w:val="20"/>
              </w:rPr>
              <w:t>10. Реквизиты и подписи Сторон</w:t>
            </w:r>
          </w:p>
        </w:tc>
      </w:tr>
      <w:tr>
        <w:trPr>
          <w:cantSplit/>
          <w:trHeight w:val="285" w:hRule="atLeast"/>
        </w:trPr>
        <w:tc>
          <w:tcPr>
            <w:tcW w:w="4725" w:type="dxa"/>
            <w:gridSpan w:val="5"/>
            <w:shd w:val="clear" w:color="auto" w:fill="auto"/>
            <w:textDirection w:val="lrTb"/>
            <w:vAlign w:val="bottom"/>
          </w:tcPr>
          <w:p>
            <w:pPr>
              <w:spacing w:after="0"/>
              <w:wordWrap w:val="1"/>
              <w:jc w:val="center"/>
            </w:pPr>
            <w:r/>
            <w:r>
              <w:rPr>
                <w:rFonts w:ascii="Times New Roman" w:hAnsi="Times New Roman"/>
                <w:b/>
                <w:sz w:val="20"/>
                <w:szCs w:val="20"/>
              </w:rPr>
              <w:t>Продавец:</w:t>
            </w:r>
          </w:p>
        </w:tc>
        <w:tc>
          <w:tcPr>
            <w:tcW w:w="5670" w:type="dxa"/>
            <w:gridSpan w:val="6"/>
            <w:shd w:val="clear" w:color="auto" w:fill="auto"/>
            <w:textDirection w:val="lrTb"/>
            <w:vAlign w:val="bottom"/>
          </w:tcPr>
          <w:p>
            <w:pPr>
              <w:spacing w:after="0"/>
              <w:wordWrap w:val="1"/>
              <w:jc w:val="center"/>
            </w:pPr>
            <w:r/>
            <w:r>
              <w:rPr>
                <w:rFonts w:ascii="Times New Roman" w:hAnsi="Times New Roman"/>
                <w:b/>
                <w:sz w:val="20"/>
                <w:szCs w:val="20"/>
              </w:rPr>
              <w:t>Покупатель:</w:t>
            </w:r>
          </w:p>
        </w:tc>
      </w:tr>
      <w:tr>
        <w:trPr>
          <w:cantSplit/>
          <w:trHeight w:val="285" w:hRule="atLeast"/>
        </w:trPr>
        <w:tc>
          <w:tcPr>
            <w:tcW w:w="4725" w:type="dxa"/>
            <w:gridSpan w:val="5"/>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c>
          <w:tcPr>
            <w:tcW w:w="5670" w:type="dxa"/>
            <w:gridSpan w:val="6"/>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r>
      <w:tr>
        <w:trPr>
          <w:cantSplit/>
          <w:trHeight w:val="0" w:hRule="auto"/>
        </w:trPr>
        <w:tc>
          <w:tcPr>
            <w:tcW w:w="4725" w:type="dxa"/>
            <w:gridSpan w:val="5"/>
            <w:shd w:val="clear" w:color="auto" w:fill="auto"/>
            <w:textDirection w:val="lrTb"/>
            <w:vAlign w:val="bottom"/>
          </w:tcPr>
          <w:p>
            <w:pPr>
              <w:spacing w:after="0"/>
              <w:wordWrap w:val="1"/>
              <w:jc w:val="both"/>
            </w:pPr>
            <w:r/>
            <w:r>
              <w:rPr>
                <w:rFonts w:ascii="Times New Roman" w:hAnsi="Times New Roman"/>
                <w:b/>
                <w:sz w:val="20"/>
                <w:szCs w:val="20"/>
              </w:rPr>
              <w:t>Емельянов Евгений Игоревич (19.02.1987г.р., место рожд: г. Алмалык Ташкентской обл. Респ. Узбекистан, адрес рег: Башкортостан Респ, Уфа г, Черниковская ул, 83/2-23, СНИЛС15673838609, ИНН 025006434510, паспорт РФ серия 8008, номер 705854, выдан 15.04.2009, кем выдан Отделом УФМС России по Республике Башкортостан, код подразделения 020-068)</w:t>
            </w:r>
          </w:p>
        </w:tc>
        <w:tc>
          <w:tcPr>
            <w:tcW w:w="5670" w:type="dxa"/>
            <w:gridSpan w:val="6"/>
            <w:vMerge w:val="restart"/>
            <w:shd w:val="clear" w:color="auto" w:fill="auto"/>
            <w:textDirection w:val="lrTb"/>
            <w:vAlign w:val="top"/>
          </w:tcPr>
          <w:p>
            <w:pPr>
              <w:spacing w:after="0"/>
              <w:wordWrap w:val="1"/>
              <w:jc w:val="both"/>
            </w:pPr>
            <w:r/>
          </w:p>
        </w:tc>
      </w:tr>
      <w:tr>
        <w:trPr>
          <w:cantSplit/>
          <w:trHeight w:val="0" w:hRule="auto"/>
        </w:trPr>
        <w:tc>
          <w:tcPr>
            <w:tcW w:w="4725" w:type="dxa"/>
            <w:gridSpan w:val="5"/>
            <w:shd w:val="clear" w:color="auto" w:fill="auto"/>
            <w:textDirection w:val="lrTb"/>
            <w:vAlign w:val="bottom"/>
          </w:tcPr>
          <w:p>
            <w:pPr>
              <w:spacing w:after="0"/>
              <w:wordWrap w:val="1"/>
              <w:jc w:val="both"/>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Емельянова Евгения Игоревича 40817810150188376385</w:t>
            </w:r>
          </w:p>
        </w:tc>
        <w:tc>
          <w:tcPr>
            <w:tcW w:w="5670" w:type="dxa"/>
            <w:gridSpan w:val="6"/>
            <w:vMerge w:val="continue"/>
            <w:shd w:val="clear" w:color="auto" w:fill="auto"/>
            <w:textDirection w:val="lrTb"/>
            <w:vAlign w:val="top"/>
          </w:tcPr>
          <w:p>
            <w:pPr>
              <w:spacing w:after="0"/>
              <w:wordWrap w:val="1"/>
              <w:jc w:val="both"/>
            </w:pPr>
            <w:r/>
          </w:p>
        </w:tc>
      </w:tr>
      <w:tr>
        <w:trPr>
          <w:cantSplit/>
          <w:trHeight w:val="0" w:hRule="auto"/>
        </w:trPr>
        <w:tc>
          <w:tcPr>
            <w:tcW w:w="4725" w:type="dxa"/>
            <w:gridSpan w:val="5"/>
            <w:shd w:val="clear" w:color="auto" w:fill="auto"/>
            <w:textDirection w:val="lrTb"/>
            <w:vAlign w:val="bottom"/>
          </w:tcPr>
          <w:p>
            <w:pPr>
              <w:spacing w:after="0"/>
              <w:wordWrap w:val="1"/>
              <w:jc w:val="both"/>
            </w:pPr>
            <w:r/>
            <w:r>
              <w:rPr>
                <w:rFonts w:ascii="Times New Roman" w:hAnsi="Times New Roman"/>
                <w:sz w:val="20"/>
                <w:szCs w:val="20"/>
              </w:rPr>
              <w:t>ИНН должника: 025006434510</w:t>
            </w:r>
          </w:p>
        </w:tc>
        <w:tc>
          <w:tcPr>
            <w:tcW w:w="5670" w:type="dxa"/>
            <w:gridSpan w:val="6"/>
            <w:vMerge w:val="continue"/>
            <w:shd w:val="clear" w:color="auto" w:fill="auto"/>
            <w:textDirection w:val="lrTb"/>
            <w:vAlign w:val="top"/>
          </w:tcPr>
          <w:p>
            <w:pPr>
              <w:spacing w:after="0"/>
              <w:wordWrap w:val="1"/>
              <w:jc w:val="both"/>
            </w:pPr>
            <w:r/>
          </w:p>
        </w:tc>
      </w:tr>
      <w:tr>
        <w:trPr>
          <w:cantSplit/>
          <w:trHeight w:val="0" w:hRule="auto"/>
        </w:trPr>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5670" w:type="dxa"/>
            <w:gridSpan w:val="6"/>
            <w:vMerge w:val="continue"/>
            <w:shd w:val="clear" w:color="auto" w:fill="auto"/>
            <w:textDirection w:val="lrTb"/>
            <w:vAlign w:val="top"/>
          </w:tcPr>
          <w:p>
            <w:pPr>
              <w:spacing w:after="0"/>
              <w:wordWrap w:val="1"/>
              <w:jc w:val="both"/>
            </w:pPr>
            <w:r/>
          </w:p>
        </w:tc>
      </w:tr>
      <w:tr>
        <w:trPr>
          <w:cantSplit/>
          <w:trHeight w:val="0" w:hRule="auto"/>
        </w:trPr>
        <w:tc>
          <w:tcPr>
            <w:tcW w:w="4725" w:type="dxa"/>
            <w:gridSpan w:val="5"/>
            <w:shd w:val="clear" w:color="auto" w:fill="auto"/>
            <w:textDirection w:val="lrTb"/>
            <w:vAlign w:val="bottom"/>
          </w:tcPr>
          <w:p>
            <w:pPr>
              <w:spacing w:after="0"/>
              <w:wordWrap w:val="1"/>
              <w:jc w:val="both"/>
            </w:pPr>
            <w:r/>
            <w:r>
              <w:rPr>
                <w:rFonts w:ascii="Times New Roman" w:hAnsi="Times New Roman"/>
                <w:b/>
                <w:sz w:val="20"/>
                <w:szCs w:val="20"/>
              </w:rPr>
              <w:t>Финансовый управляющий</w:t>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r>
      <w:tr>
        <w:trPr>
          <w:cantSplit/>
          <w:trHeight w:val="0" w:hRule="auto"/>
        </w:trPr>
        <w:tc>
          <w:tcPr>
            <w:tcW w:w="4725" w:type="dxa"/>
            <w:gridSpan w:val="5"/>
            <w:shd w:val="clear" w:color="auto" w:fill="auto"/>
            <w:textDirection w:val="lrTb"/>
            <w:vAlign w:val="bottom"/>
          </w:tcPr>
          <w:p>
            <w:pPr>
              <w:spacing w:after="0"/>
              <w:wordWrap w:val="1"/>
              <w:jc w:val="both"/>
            </w:pPr>
            <w:r/>
            <w:r>
              <w:rPr>
                <w:rFonts w:ascii="Times New Roman" w:hAnsi="Times New Roman"/>
                <w:b/>
                <w:sz w:val="20"/>
                <w:szCs w:val="20"/>
              </w:rPr>
              <w:t>Емельянова Евгения Игоревича</w:t>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r>
      <w:tr>
        <w:trPr>
          <w:cantSplit/>
          <w:trHeight w:val="0" w:hRule="auto"/>
        </w:trPr>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r>
      <w:tr>
        <w:trPr>
          <w:cantSplit/>
          <w:trHeight w:val="360" w:hRule="atLeast"/>
        </w:trPr>
        <w:tc>
          <w:tcPr>
            <w:tcW w:w="2835" w:type="dxa"/>
            <w:gridSpan w:val="3"/>
            <w:shd w:val="clear" w:color="auto" w:fill="auto"/>
            <w:textDirection w:val="lrTb"/>
            <w:vAlign w:val="bottom"/>
          </w:tcPr>
          <w:p>
            <w:pPr>
              <w:spacing w:after="0"/>
              <w:wordWrap w:val="1"/>
              <w:jc w:val="both"/>
            </w:pPr>
            <w:r/>
            <w:r>
              <w:rPr>
                <w:rFonts w:ascii="Times New Roman" w:hAnsi="Times New Roman"/>
                <w:b/>
                <w:sz w:val="20"/>
                <w:szCs w:val="20"/>
              </w:rPr>
              <w:t>Агнаева Екатерина Сергеевна</w:t>
            </w:r>
          </w:p>
        </w:tc>
        <w:tc>
          <w:tcPr>
            <w:tcW w:w="1890" w:type="dxa"/>
            <w:gridSpan w:val="2"/>
            <w:shd w:val="clear" w:color="auto" w:fill="auto"/>
            <w:textDirection w:val="lrTb"/>
            <w:vAlign w:val="bottom"/>
          </w:tcPr>
          <w:p>
            <w:pPr>
              <w:spacing w:after="0"/>
              <w:wordWrap w:val="1"/>
              <w:jc w:val="both"/>
            </w:pPr>
            <w:r/>
            <w:r>
              <w:rPr>
                <w:rFonts w:ascii="Times New Roman" w:hAnsi="Times New Roman"/>
                <w:sz w:val="22"/>
                <w:szCs w:val="22"/>
              </w:rPr>
              <w:t>______________</w:t>
            </w:r>
          </w:p>
        </w:tc>
        <w:tc>
          <w:tcPr>
            <w:tcW w:w="5670" w:type="dxa"/>
            <w:gridSpan w:val="6"/>
            <w:shd w:val="clear" w:color="auto" w:fill="auto"/>
            <w:textDirection w:val="lrTb"/>
            <w:vAlign w:val="bottom"/>
          </w:tcPr>
          <w:p>
            <w:pPr>
              <w:spacing w:after="0"/>
              <w:wordWrap w:val="1"/>
              <w:jc w:val="both"/>
            </w:pPr>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