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CE6F00">
        <w:rPr>
          <w:rFonts w:ascii="Times New Roman" w:hAnsi="Times New Roman"/>
          <w:szCs w:val="24"/>
          <w:u w:val="single"/>
        </w:rPr>
        <w:t>5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9C24F3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9C24F3"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A14F6D">
        <w:rPr>
          <w:rFonts w:ascii="Times New Roman" w:hAnsi="Times New Roman"/>
          <w:color w:val="000000"/>
          <w:sz w:val="24"/>
          <w:szCs w:val="24"/>
        </w:rPr>
        <w:t>Назарова Екатерина Владимировна</w:t>
      </w:r>
      <w:r w:rsidRPr="009C24F3">
        <w:rPr>
          <w:rFonts w:ascii="Times New Roman" w:hAnsi="Times New Roman"/>
          <w:sz w:val="24"/>
          <w:szCs w:val="24"/>
        </w:rPr>
        <w:t xml:space="preserve">, в лице финансового управляющего Пилягина Александра Романовича, действующего на основании </w:t>
      </w:r>
      <w:r w:rsidRPr="009C24F3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Pr="009C24F3">
        <w:rPr>
          <w:rFonts w:ascii="Times New Roman" w:hAnsi="Times New Roman"/>
          <w:sz w:val="24"/>
          <w:szCs w:val="24"/>
        </w:rPr>
        <w:t>Арбитражного суда Тамбовской области от</w:t>
      </w:r>
      <w:r w:rsidR="0012058F" w:rsidRPr="0012058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E6F00" w:rsidRPr="00CE6F00">
        <w:rPr>
          <w:rFonts w:ascii="Times New Roman" w:hAnsi="Times New Roman"/>
          <w:sz w:val="24"/>
          <w:szCs w:val="24"/>
        </w:rPr>
        <w:t>от 1</w:t>
      </w:r>
      <w:r w:rsidR="00A14F6D">
        <w:rPr>
          <w:rFonts w:ascii="Times New Roman" w:hAnsi="Times New Roman"/>
          <w:sz w:val="24"/>
          <w:szCs w:val="24"/>
        </w:rPr>
        <w:t>8</w:t>
      </w:r>
      <w:r w:rsidR="00CE6F00" w:rsidRPr="00CE6F00">
        <w:rPr>
          <w:rFonts w:ascii="Times New Roman" w:hAnsi="Times New Roman"/>
          <w:sz w:val="24"/>
          <w:szCs w:val="24"/>
        </w:rPr>
        <w:t>.</w:t>
      </w:r>
      <w:r w:rsidR="00A14F6D">
        <w:rPr>
          <w:rFonts w:ascii="Times New Roman" w:hAnsi="Times New Roman"/>
          <w:sz w:val="24"/>
          <w:szCs w:val="24"/>
        </w:rPr>
        <w:t>10</w:t>
      </w:r>
      <w:r w:rsidR="00CE6F00" w:rsidRPr="00CE6F00">
        <w:rPr>
          <w:rFonts w:ascii="Times New Roman" w:hAnsi="Times New Roman"/>
          <w:sz w:val="24"/>
          <w:szCs w:val="24"/>
        </w:rPr>
        <w:t>.202</w:t>
      </w:r>
      <w:r w:rsidR="00A14F6D">
        <w:rPr>
          <w:rFonts w:ascii="Times New Roman" w:hAnsi="Times New Roman"/>
          <w:sz w:val="24"/>
          <w:szCs w:val="24"/>
        </w:rPr>
        <w:t>3</w:t>
      </w:r>
      <w:r w:rsidR="00CE6F00" w:rsidRPr="00CE6F00">
        <w:rPr>
          <w:rFonts w:ascii="Times New Roman" w:hAnsi="Times New Roman"/>
          <w:sz w:val="24"/>
          <w:szCs w:val="24"/>
        </w:rPr>
        <w:t>г. по делу А64-</w:t>
      </w:r>
      <w:r w:rsidR="00A14F6D">
        <w:rPr>
          <w:rFonts w:ascii="Times New Roman" w:hAnsi="Times New Roman"/>
          <w:sz w:val="24"/>
          <w:szCs w:val="24"/>
        </w:rPr>
        <w:t>2232</w:t>
      </w:r>
      <w:bookmarkStart w:id="0" w:name="_GoBack"/>
      <w:bookmarkEnd w:id="0"/>
      <w:r w:rsidR="00CE6F00" w:rsidRPr="00CE6F00">
        <w:rPr>
          <w:rFonts w:ascii="Times New Roman" w:hAnsi="Times New Roman"/>
          <w:sz w:val="24"/>
          <w:szCs w:val="24"/>
        </w:rPr>
        <w:t>/2023</w:t>
      </w:r>
      <w:r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>с открытой формой представления предложений о цене в форме открытого аукциона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CE6F00">
        <w:rPr>
          <w:rFonts w:ascii="Times New Roman" w:hAnsi="Times New Roman"/>
          <w:sz w:val="24"/>
          <w:szCs w:val="24"/>
        </w:rPr>
        <w:t>5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</w:p>
    <w:p w:rsidR="00CE6F00" w:rsidRDefault="00CE6F00" w:rsidP="00C62C7B">
      <w:pPr>
        <w:pStyle w:val="ab"/>
        <w:ind w:firstLine="567"/>
        <w:jc w:val="both"/>
      </w:pP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Объекты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 перехода права собственности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 xml:space="preserve">, </w:t>
      </w:r>
      <w:r w:rsidRPr="007B799F">
        <w:lastRenderedPageBreak/>
        <w:t>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CE6F00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lastRenderedPageBreak/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C190E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A14F6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58F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14F6D"/>
    <w:rsid w:val="00A20007"/>
    <w:rsid w:val="00A21096"/>
    <w:rsid w:val="00A24C8A"/>
    <w:rsid w:val="00A265B1"/>
    <w:rsid w:val="00A33E65"/>
    <w:rsid w:val="00A34227"/>
    <w:rsid w:val="00A36CAC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E6F00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557C2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12B7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8</cp:revision>
  <dcterms:created xsi:type="dcterms:W3CDTF">2023-12-25T13:41:00Z</dcterms:created>
  <dcterms:modified xsi:type="dcterms:W3CDTF">2025-05-07T12:07:00Z</dcterms:modified>
</cp:coreProperties>
</file>