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17B1C90A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E13906" w:rsidRPr="00E13906">
        <w:t xml:space="preserve"> </w:t>
      </w:r>
      <w:r w:rsidR="00E13906" w:rsidRPr="00E13906">
        <w:t>ungur@auction-house.ru), действующее на основании договора с Коммерческим банком «Судостроительный банк» (общество с ограниченной ответственностью) (СБ Банк (ООО)) (адрес регистрации: 115035, г. Москва, набережная Раушская 4/5, корп. 1, ИНН 7723008300, ОГРН 1027739177091), конкурсным управляющим (ликвидатором) которого на основании решения Арбитражного суда г. Москвы от 23 апреля 2015 г. по делу №А40-31510/2015,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E13906" w:rsidRPr="00E13906">
        <w:t>сообщение №02030289714 в газете АО «Коммерсантъ» от 11.01.2025 №3(7935</w:t>
      </w:r>
      <w:r w:rsidR="00FC7902" w:rsidRPr="0047140F">
        <w:t>), проведенных в период</w:t>
      </w:r>
      <w:r w:rsidR="00FC7902">
        <w:t xml:space="preserve"> с </w:t>
      </w:r>
      <w:r w:rsidR="00E13906" w:rsidRPr="00E13906">
        <w:t>18.04.2025 по 09.05.2025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E13906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E13906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13906" w:rsidRPr="001F4360" w14:paraId="4B41A65B" w14:textId="77777777" w:rsidTr="00317C9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0227C4D" w:rsidR="00E13906" w:rsidRPr="00E13906" w:rsidRDefault="00E13906" w:rsidP="00E1390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9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1432AD2" w:rsidR="00E13906" w:rsidRPr="00E13906" w:rsidRDefault="00E13906" w:rsidP="00E1390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9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2025-1064/123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3612FECF" w:rsidR="00E13906" w:rsidRPr="00E13906" w:rsidRDefault="00E13906" w:rsidP="00E1390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9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15.05.2025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7AC6D3F2" w:rsidR="00E13906" w:rsidRPr="00E13906" w:rsidRDefault="00E13906" w:rsidP="00E1390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9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570 000,00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69508B4D" w:rsidR="00E13906" w:rsidRPr="00E13906" w:rsidRDefault="00E13906" w:rsidP="00E1390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9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Пименов Александр Анатольевич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3906"/>
    <w:rsid w:val="00E158EC"/>
    <w:rsid w:val="00E413B8"/>
    <w:rsid w:val="00E52E59"/>
    <w:rsid w:val="00E771F6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2025-05-16T08:14:00Z</dcterms:created>
  <dcterms:modified xsi:type="dcterms:W3CDTF">2025-05-16T08:14:00Z</dcterms:modified>
</cp:coreProperties>
</file>