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7C7279EB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B51D94" w:rsidRPr="00B51D94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«РУССКИЙ СТРОИТЕЛЬНЫЙ БАНК» (АО «РУССТРОЙБАНК») (адрес регистрации: 109004, г. Москва, Большой Дровяной переулок, д. 7/9, стр. 1, ИНН 7744001514, ОГРН 1027739327880) (далее – финансовая организация), конкурсным управляющим (ликвидатором) которого на основании решения Арбитражного суда г. Москвы от 15 марта 2016 г. по делу № А40-252156/2015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106B6619" w14:textId="15FFF1F9" w:rsidR="00B51D94" w:rsidRPr="00B51D94" w:rsidRDefault="00B51D94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Pr="00B51D94">
        <w:rPr>
          <w:rFonts w:ascii="Times New Roman CYR" w:hAnsi="Times New Roman CYR" w:cs="Times New Roman CYR"/>
          <w:color w:val="000000"/>
        </w:rPr>
        <w:t xml:space="preserve">Квартира - 65,9 </w:t>
      </w:r>
      <w:proofErr w:type="spellStart"/>
      <w:r w:rsidRPr="00B51D94">
        <w:rPr>
          <w:rFonts w:ascii="Times New Roman CYR" w:hAnsi="Times New Roman CYR" w:cs="Times New Roman CYR"/>
          <w:color w:val="000000"/>
        </w:rPr>
        <w:t>кв.м</w:t>
      </w:r>
      <w:proofErr w:type="spellEnd"/>
      <w:r w:rsidRPr="00B51D94">
        <w:rPr>
          <w:rFonts w:ascii="Times New Roman CYR" w:hAnsi="Times New Roman CYR" w:cs="Times New Roman CYR"/>
          <w:color w:val="000000"/>
        </w:rPr>
        <w:t>, адрес: Московская обл., Люберецкий р-н, дачный поселок Красково, ул. Карла Маркса, д. 61, кв. 114, 2-комнатная, 2 этаж, кадастровый номер 50:22:0060703:10987, ограничения и обременения: зарегистрированные и проживающие отсутствуют, наличие перепланировки/переустройства/реконструкции установить невозможно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B51D94">
        <w:rPr>
          <w:rFonts w:ascii="Times New Roman CYR" w:hAnsi="Times New Roman CYR" w:cs="Times New Roman CYR"/>
          <w:color w:val="000000"/>
        </w:rPr>
        <w:t>7 600 000,00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3A1755E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B51D94">
        <w:rPr>
          <w:rFonts w:ascii="Times New Roman CYR" w:hAnsi="Times New Roman CYR" w:cs="Times New Roman CYR"/>
          <w:color w:val="000000"/>
        </w:rPr>
        <w:t>а</w:t>
      </w:r>
      <w:r w:rsidRPr="0037642D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E3742F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B51D94" w:rsidRPr="00B51D94">
        <w:rPr>
          <w:rFonts w:ascii="Times New Roman CYR" w:hAnsi="Times New Roman CYR" w:cs="Times New Roman CYR"/>
          <w:b/>
          <w:bCs/>
          <w:color w:val="000000"/>
        </w:rPr>
        <w:t>09 июня</w:t>
      </w:r>
      <w:r w:rsidR="00B51D94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924745">
        <w:rPr>
          <w:b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03D2B3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B51D94" w:rsidRPr="00B51D94">
        <w:rPr>
          <w:b/>
          <w:bCs/>
          <w:color w:val="000000"/>
        </w:rPr>
        <w:t>09 июня</w:t>
      </w:r>
      <w:r w:rsidR="00B51D9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 не реализован, то в 14:00 часов по московскому времени </w:t>
      </w:r>
      <w:r w:rsidR="00B51D94" w:rsidRPr="00B51D94">
        <w:rPr>
          <w:b/>
          <w:bCs/>
          <w:color w:val="000000"/>
        </w:rPr>
        <w:t>28 июля</w:t>
      </w:r>
      <w:r w:rsidR="00B51D9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 лот</w:t>
      </w:r>
      <w:r w:rsidR="00B51D94">
        <w:rPr>
          <w:color w:val="000000"/>
        </w:rPr>
        <w:t xml:space="preserve">ом </w:t>
      </w:r>
      <w:r w:rsidRPr="0037642D">
        <w:rPr>
          <w:color w:val="000000"/>
        </w:rPr>
        <w:t>со снижением начальной цены лот</w:t>
      </w:r>
      <w:r w:rsidR="00B51D94">
        <w:rPr>
          <w:color w:val="000000"/>
        </w:rPr>
        <w:t>а</w:t>
      </w:r>
      <w:r w:rsidRPr="0037642D">
        <w:rPr>
          <w:color w:val="000000"/>
        </w:rPr>
        <w:t xml:space="preserve">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477096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51D94" w:rsidRPr="00B51D94">
        <w:rPr>
          <w:b/>
          <w:bCs/>
          <w:color w:val="000000"/>
        </w:rPr>
        <w:t>22 апреля</w:t>
      </w:r>
      <w:r w:rsidR="00B51D9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B51D94" w:rsidRPr="00B51D94">
        <w:rPr>
          <w:b/>
          <w:bCs/>
          <w:color w:val="000000"/>
        </w:rPr>
        <w:t>16 июня</w:t>
      </w:r>
      <w:r w:rsidR="00B51D94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924745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FAE51A5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B51D94">
        <w:rPr>
          <w:b/>
          <w:bCs/>
          <w:color w:val="000000"/>
        </w:rPr>
        <w:t xml:space="preserve">01 августа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</w:t>
      </w:r>
      <w:r w:rsidR="00B51D94">
        <w:rPr>
          <w:b/>
          <w:bCs/>
          <w:color w:val="000000"/>
        </w:rPr>
        <w:t xml:space="preserve"> 08 сентября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530CBE1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B51D94" w:rsidRPr="00B51D94">
        <w:rPr>
          <w:b/>
          <w:bCs/>
          <w:color w:val="000000"/>
        </w:rPr>
        <w:t xml:space="preserve">01 августа </w:t>
      </w:r>
      <w:r w:rsidR="009E7E5E" w:rsidRPr="00B51D94">
        <w:rPr>
          <w:b/>
          <w:bCs/>
          <w:color w:val="000000"/>
        </w:rPr>
        <w:t>202</w:t>
      </w:r>
      <w:r w:rsidR="00410CA1" w:rsidRPr="00B51D94">
        <w:rPr>
          <w:b/>
          <w:bCs/>
          <w:color w:val="000000"/>
        </w:rPr>
        <w:t>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B51D94">
        <w:rPr>
          <w:color w:val="000000"/>
        </w:rPr>
        <w:t xml:space="preserve">за </w:t>
      </w:r>
      <w:r w:rsidR="00F17038" w:rsidRPr="00B51D94">
        <w:rPr>
          <w:color w:val="000000"/>
        </w:rPr>
        <w:t>1</w:t>
      </w:r>
      <w:r w:rsidRPr="00B51D94">
        <w:rPr>
          <w:color w:val="000000"/>
        </w:rPr>
        <w:t xml:space="preserve"> (</w:t>
      </w:r>
      <w:r w:rsidR="00F17038" w:rsidRPr="00B51D94">
        <w:rPr>
          <w:color w:val="000000"/>
        </w:rPr>
        <w:t>Один</w:t>
      </w:r>
      <w:r w:rsidRPr="00B51D94">
        <w:rPr>
          <w:color w:val="000000"/>
        </w:rPr>
        <w:t>) календарны</w:t>
      </w:r>
      <w:r w:rsidR="00F17038" w:rsidRPr="00B51D94">
        <w:rPr>
          <w:color w:val="000000"/>
        </w:rPr>
        <w:t>й</w:t>
      </w:r>
      <w:r w:rsidRPr="00B51D94">
        <w:rPr>
          <w:color w:val="000000"/>
        </w:rPr>
        <w:t xml:space="preserve"> де</w:t>
      </w:r>
      <w:r w:rsidR="00F17038" w:rsidRPr="00B51D94">
        <w:rPr>
          <w:color w:val="000000"/>
        </w:rPr>
        <w:t>нь</w:t>
      </w:r>
      <w:r w:rsidRPr="00B51D94">
        <w:rPr>
          <w:color w:val="000000"/>
        </w:rPr>
        <w:t xml:space="preserve"> до</w:t>
      </w:r>
      <w:r w:rsidRPr="005246E8">
        <w:rPr>
          <w:color w:val="000000"/>
        </w:rPr>
        <w:t xml:space="preserve"> даты окончания соответствующего периода понижения цены продажи лот</w:t>
      </w:r>
      <w:r w:rsidR="00B51D94">
        <w:rPr>
          <w:color w:val="000000"/>
        </w:rPr>
        <w:t>а</w:t>
      </w:r>
      <w:r w:rsidRPr="005246E8">
        <w:rPr>
          <w:color w:val="000000"/>
        </w:rPr>
        <w:t xml:space="preserve"> в 14:00 часов по московскому времени.</w:t>
      </w:r>
    </w:p>
    <w:p w14:paraId="0EE5AAB1" w14:textId="4A9DFDBA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</w:t>
      </w:r>
      <w:r w:rsidRPr="005246E8">
        <w:rPr>
          <w:color w:val="000000"/>
        </w:rPr>
        <w:lastRenderedPageBreak/>
        <w:t>заявок на соответствующем периоде понижения цены продажи лот</w:t>
      </w:r>
      <w:r w:rsidR="00B51D94">
        <w:rPr>
          <w:color w:val="000000"/>
        </w:rPr>
        <w:t>а</w:t>
      </w:r>
      <w:r w:rsidRPr="005246E8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B51D94">
        <w:rPr>
          <w:color w:val="000000"/>
        </w:rPr>
        <w:t>а</w:t>
      </w:r>
      <w:r w:rsidRPr="005246E8">
        <w:rPr>
          <w:color w:val="000000"/>
        </w:rPr>
        <w:t>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0206A5A5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</w:t>
      </w:r>
      <w:r w:rsidR="00B51D94">
        <w:rPr>
          <w:color w:val="000000"/>
        </w:rPr>
        <w:t>а</w:t>
      </w:r>
      <w:r w:rsidRPr="001D79B8">
        <w:rPr>
          <w:color w:val="000000"/>
        </w:rPr>
        <w:t xml:space="preserve"> на Торгах ППП устанавливаются равными начальным ценам продажи лот</w:t>
      </w:r>
      <w:r w:rsidR="00B51D94">
        <w:rPr>
          <w:color w:val="000000"/>
        </w:rPr>
        <w:t>а</w:t>
      </w:r>
      <w:r w:rsidRPr="001D79B8">
        <w:rPr>
          <w:color w:val="000000"/>
        </w:rPr>
        <w:t xml:space="preserve"> на повторных Торгах</w:t>
      </w:r>
      <w:r w:rsidR="00950CC9" w:rsidRPr="005246E8">
        <w:rPr>
          <w:color w:val="000000"/>
        </w:rPr>
        <w:t>:</w:t>
      </w:r>
    </w:p>
    <w:p w14:paraId="4891F457" w14:textId="77777777" w:rsidR="00B670B2" w:rsidRPr="00B670B2" w:rsidRDefault="00B670B2" w:rsidP="00B67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0B2">
        <w:rPr>
          <w:rFonts w:ascii="Times New Roman" w:hAnsi="Times New Roman" w:cs="Times New Roman"/>
          <w:color w:val="000000"/>
          <w:sz w:val="24"/>
          <w:szCs w:val="24"/>
        </w:rPr>
        <w:t>с 01 августа 2025 г. по 10 августа 2025 г. - в размере начальной цены продажи лота;</w:t>
      </w:r>
    </w:p>
    <w:p w14:paraId="22577A1C" w14:textId="55695B1B" w:rsidR="00B670B2" w:rsidRPr="00B670B2" w:rsidRDefault="00B670B2" w:rsidP="00B67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0B2">
        <w:rPr>
          <w:rFonts w:ascii="Times New Roman" w:hAnsi="Times New Roman" w:cs="Times New Roman"/>
          <w:color w:val="000000"/>
          <w:sz w:val="24"/>
          <w:szCs w:val="24"/>
        </w:rPr>
        <w:t>с 11 августа 2025 г. по 20 августа 2025 г. - в размере 93,70% от начальной цены продажи лота;</w:t>
      </w:r>
    </w:p>
    <w:p w14:paraId="10F4491C" w14:textId="301A0B60" w:rsidR="00B670B2" w:rsidRPr="00B670B2" w:rsidRDefault="00B670B2" w:rsidP="00B670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0B2">
        <w:rPr>
          <w:rFonts w:ascii="Times New Roman" w:hAnsi="Times New Roman" w:cs="Times New Roman"/>
          <w:color w:val="000000"/>
          <w:sz w:val="24"/>
          <w:szCs w:val="24"/>
        </w:rPr>
        <w:t>с 21 августа 2025 г. по 30 августа 2025 г. - в размере 87,40% от начальной цены продажи лота;</w:t>
      </w:r>
    </w:p>
    <w:p w14:paraId="6CE0A093" w14:textId="2DCF6378" w:rsidR="005C5BB0" w:rsidRDefault="00B670B2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0B2">
        <w:rPr>
          <w:rFonts w:ascii="Times New Roman" w:hAnsi="Times New Roman" w:cs="Times New Roman"/>
          <w:color w:val="000000"/>
          <w:sz w:val="24"/>
          <w:szCs w:val="24"/>
        </w:rPr>
        <w:t>с 31 августа 2025 г. по 08 сентября 2025 г. - в размере 81,10%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B51D9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</w:t>
      </w:r>
      <w:r w:rsidRPr="00B51D94">
        <w:rPr>
          <w:rFonts w:ascii="Times New Roman" w:hAnsi="Times New Roman" w:cs="Times New Roman"/>
          <w:sz w:val="24"/>
          <w:szCs w:val="24"/>
        </w:rPr>
        <w:t>банкротстве)».</w:t>
      </w:r>
    </w:p>
    <w:p w14:paraId="2064F091" w14:textId="77777777" w:rsidR="00097526" w:rsidRPr="00B51D9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94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5B6DC14B" w14:textId="77777777" w:rsidR="00097526" w:rsidRPr="00B51D9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94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1C9D3EB1" w14:textId="77777777" w:rsidR="00097526" w:rsidRPr="00B51D9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94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577ABF67" w14:textId="77777777" w:rsidR="00097526" w:rsidRPr="00B51D9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D94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1B0DA79D" w14:textId="1BF4821C" w:rsidR="00097526" w:rsidRPr="00B670B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94">
        <w:rPr>
          <w:rFonts w:ascii="Times New Roman" w:hAnsi="Times New Roman" w:cs="Times New Roman"/>
          <w:color w:val="000000"/>
          <w:sz w:val="24"/>
          <w:szCs w:val="24"/>
        </w:rPr>
        <w:t>Для участия в Торгах (Торгах ППП) Заявитель представляет Оператору в электронной форме подписанный электронной подписью Заявителя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о внесении задатка. Заявитель обязан 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</w:t>
      </w:r>
      <w:r w:rsidRPr="00B670B2">
        <w:rPr>
          <w:rFonts w:ascii="Times New Roman" w:hAnsi="Times New Roman" w:cs="Times New Roman"/>
          <w:color w:val="000000"/>
          <w:sz w:val="24"/>
          <w:szCs w:val="24"/>
        </w:rPr>
        <w:t>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1F33113B" w:rsidR="00097526" w:rsidRPr="00B670B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0B2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B670B2" w:rsidRPr="00B670B2">
        <w:rPr>
          <w:rFonts w:ascii="Times New Roman" w:hAnsi="Times New Roman" w:cs="Times New Roman"/>
          <w:color w:val="000000"/>
          <w:sz w:val="24"/>
          <w:szCs w:val="24"/>
        </w:rPr>
        <w:t>15 (Пятнадцать)</w:t>
      </w:r>
      <w:r w:rsidRPr="00B670B2">
        <w:rPr>
          <w:rFonts w:ascii="Times New Roman" w:hAnsi="Times New Roman" w:cs="Times New Roman"/>
          <w:color w:val="000000"/>
          <w:sz w:val="24"/>
          <w:szCs w:val="24"/>
        </w:rPr>
        <w:t xml:space="preserve"> процентов от начальной цены лота. Задаток за участие в Торгах ППП составляет </w:t>
      </w:r>
      <w:r w:rsidR="00B670B2" w:rsidRPr="00B670B2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B670B2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70B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63017BA" w14:textId="77777777" w:rsidR="00097526" w:rsidRPr="00B51D9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</w:t>
      </w:r>
      <w:r w:rsidRPr="00B51D94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B51D9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94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B51D94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94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40344F0B" w:rsidR="00097526" w:rsidRPr="00B51D9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94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B51D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B51D94">
        <w:rPr>
          <w:rFonts w:ascii="Times New Roman" w:hAnsi="Times New Roman" w:cs="Times New Roman"/>
          <w:sz w:val="24"/>
          <w:szCs w:val="24"/>
        </w:rPr>
        <w:t xml:space="preserve"> д</w:t>
      </w:r>
      <w:r w:rsidRPr="00B51D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B51D94">
        <w:rPr>
          <w:rFonts w:ascii="Times New Roman" w:hAnsi="Times New Roman" w:cs="Times New Roman"/>
          <w:sz w:val="24"/>
          <w:szCs w:val="24"/>
        </w:rPr>
        <w:t xml:space="preserve"> </w:t>
      </w:r>
      <w:r w:rsidRPr="00B51D94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B51D94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B51D94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B51D94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710B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0B05" w:rsidRPr="00710B05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710B05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710B05" w:rsidRPr="00710B05">
        <w:rPr>
          <w:rFonts w:ascii="Times New Roman" w:hAnsi="Times New Roman" w:cs="Times New Roman"/>
          <w:color w:val="000000"/>
          <w:sz w:val="24"/>
          <w:szCs w:val="24"/>
        </w:rPr>
        <w:t>910-019-12-39, эл. почта: kabanov@auction-house.ru</w:t>
      </w:r>
      <w:r w:rsidRPr="00B51D94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D94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A2353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10B05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51D94"/>
    <w:rsid w:val="00B670B2"/>
    <w:rsid w:val="00BC165C"/>
    <w:rsid w:val="00BD0E8E"/>
    <w:rsid w:val="00C11EFF"/>
    <w:rsid w:val="00CB638E"/>
    <w:rsid w:val="00CC76B5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2028</Words>
  <Characters>13189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2025-04-15T12:39:00Z</dcterms:created>
  <dcterms:modified xsi:type="dcterms:W3CDTF">2025-04-15T12:45:00Z</dcterms:modified>
</cp:coreProperties>
</file>