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5C2B3DB" w:rsidR="00CB638E" w:rsidRDefault="00281DBA" w:rsidP="00CB638E">
      <w:pPr>
        <w:spacing w:after="0" w:line="240" w:lineRule="auto"/>
        <w:ind w:firstLine="567"/>
        <w:jc w:val="both"/>
      </w:pPr>
      <w:r w:rsidRPr="00281DB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обществом «ТРОЙКА-Д БАНК» (АО «ТРОЙКА-Д БАНК»), (ОГРН 1027744007246, ИНН 7744002959, адрес регистрации: 119180, г. Москва, ул. Большая Полянка, д. 19, стр. 1) (далее – финансовая организация), конкурсным управляющим (ликвидатором) которого на основании решения Арбитражного суда г. Москвы от 4 июля 2019 г. по делу №А40-116531/19-36-132 «Б»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37E2EBB1" w:rsidR="00CB638E" w:rsidRPr="00A517DD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517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73BED9BF" w:rsidR="00CB638E" w:rsidRDefault="00A517D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A517DD">
        <w:t>ООО «Стройвест», ИНН 4909084358 солидарно с Шумаковой Еленой Витольдовной, Шумаковым Сергеем Александровичем, банковская гарантия Ю/Р/55/132/2014 от 23.07.2014, решение Мещанского районного суда г. Москвы от 23.11.2016 по делу 2-19550/2016, определение АС Тульской области от 15.02.2024 по делу А68-1622/2023  о включении в РТК, ООО «Стройвест» - истек срок предъявления ИЛ, Шумакова Елена Витольдовна в процедуре банкротства (23 521 538,64 руб.)</w:t>
      </w:r>
      <w:r>
        <w:t xml:space="preserve"> – </w:t>
      </w:r>
      <w:r w:rsidRPr="00A517DD">
        <w:t>23</w:t>
      </w:r>
      <w:r>
        <w:t xml:space="preserve"> </w:t>
      </w:r>
      <w:r w:rsidRPr="00A517DD">
        <w:t>521</w:t>
      </w:r>
      <w:r>
        <w:t xml:space="preserve"> </w:t>
      </w:r>
      <w:r w:rsidRPr="00A517DD">
        <w:t>538,64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50499E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07698" w:rsidRPr="00507698">
        <w:rPr>
          <w:rFonts w:ascii="Times New Roman CYR" w:hAnsi="Times New Roman CYR" w:cs="Times New Roman CYR"/>
          <w:b/>
          <w:bCs/>
          <w:color w:val="000000"/>
        </w:rPr>
        <w:t>05 мая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507698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F40182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07698" w:rsidRPr="00507698">
        <w:rPr>
          <w:b/>
          <w:bCs/>
          <w:color w:val="000000"/>
        </w:rPr>
        <w:t>05 мая 2025</w:t>
      </w:r>
      <w:r w:rsidR="00507698" w:rsidRPr="0050769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</w:t>
      </w:r>
      <w:r w:rsidR="00507698">
        <w:rPr>
          <w:color w:val="000000"/>
        </w:rPr>
        <w:t xml:space="preserve"> </w:t>
      </w:r>
      <w:r w:rsidR="00507698" w:rsidRPr="00507698">
        <w:rPr>
          <w:b/>
          <w:bCs/>
          <w:color w:val="000000"/>
        </w:rPr>
        <w:t>23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0769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0769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60A02A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07698" w:rsidRPr="00507698">
        <w:rPr>
          <w:b/>
          <w:bCs/>
          <w:color w:val="000000"/>
        </w:rPr>
        <w:t>25 марта</w:t>
      </w:r>
      <w:r w:rsidR="0050769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507698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07698" w:rsidRPr="00507698">
        <w:rPr>
          <w:b/>
          <w:bCs/>
          <w:color w:val="000000"/>
        </w:rPr>
        <w:t>12 мая</w:t>
      </w:r>
      <w:r w:rsidR="0050769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507698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507698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95AB312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507698">
        <w:rPr>
          <w:b/>
          <w:bCs/>
          <w:color w:val="000000"/>
        </w:rPr>
        <w:t>27 июня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507698">
        <w:rPr>
          <w:b/>
          <w:bCs/>
          <w:color w:val="000000"/>
        </w:rPr>
        <w:t>07 августа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D676A2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507698" w:rsidRPr="00507698">
        <w:rPr>
          <w:color w:val="000000"/>
        </w:rPr>
        <w:t xml:space="preserve">с </w:t>
      </w:r>
      <w:r w:rsidR="00507698" w:rsidRPr="00507698">
        <w:rPr>
          <w:b/>
          <w:bCs/>
          <w:color w:val="000000"/>
        </w:rPr>
        <w:t>27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07698">
        <w:rPr>
          <w:color w:val="000000"/>
        </w:rPr>
        <w:t>1</w:t>
      </w:r>
      <w:r w:rsidRPr="00507698">
        <w:rPr>
          <w:color w:val="000000"/>
        </w:rPr>
        <w:t xml:space="preserve"> (</w:t>
      </w:r>
      <w:r w:rsidR="00F17038" w:rsidRPr="00507698">
        <w:rPr>
          <w:color w:val="000000"/>
        </w:rPr>
        <w:t>Один</w:t>
      </w:r>
      <w:r w:rsidRPr="00507698">
        <w:rPr>
          <w:color w:val="000000"/>
        </w:rPr>
        <w:t>) календарны</w:t>
      </w:r>
      <w:r w:rsidR="00F17038" w:rsidRPr="00507698">
        <w:rPr>
          <w:color w:val="000000"/>
        </w:rPr>
        <w:t>й</w:t>
      </w:r>
      <w:r w:rsidRPr="00507698">
        <w:rPr>
          <w:color w:val="000000"/>
        </w:rPr>
        <w:t xml:space="preserve"> де</w:t>
      </w:r>
      <w:r w:rsidR="00F17038" w:rsidRPr="00507698">
        <w:rPr>
          <w:color w:val="000000"/>
        </w:rPr>
        <w:t>нь</w:t>
      </w:r>
      <w:r w:rsidRPr="00507698">
        <w:rPr>
          <w:color w:val="000000"/>
        </w:rPr>
        <w:t xml:space="preserve"> до</w:t>
      </w:r>
      <w:r w:rsidRPr="005246E8">
        <w:rPr>
          <w:color w:val="000000"/>
        </w:rPr>
        <w:t xml:space="preserve"> даты окончания соответствующего периода понижения цены продажи лот</w:t>
      </w:r>
      <w:r w:rsidR="00507698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AA27D5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82910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D82910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0328DB0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D82910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D82910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2169740" w14:textId="77777777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27 июня 2025 г. по 29 июня 2025 г. - в размере начальной цены продажи лота;</w:t>
      </w:r>
    </w:p>
    <w:p w14:paraId="37B53071" w14:textId="78AB5C3C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30 июня 2025 г. по 02 июля 2025 г. - в размере 92,36% от начальной цены продажи лота;</w:t>
      </w:r>
    </w:p>
    <w:p w14:paraId="3D102FC0" w14:textId="7A2FCE63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03 июля 2025 г. по 05 июля 2025 г. - в размере 84,72% от начальной цены продажи лота;</w:t>
      </w:r>
    </w:p>
    <w:p w14:paraId="3104BB48" w14:textId="5F269ABE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06 июля 2025 г. по 08 июля 2025 г. - в размере 77,08% от начальной цены продажи лота;</w:t>
      </w:r>
    </w:p>
    <w:p w14:paraId="1D918D87" w14:textId="196C2469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09 июля 2025 г. по 11 июля 2025 г. - в размере 69,44% от начальной цены продажи лота;</w:t>
      </w:r>
    </w:p>
    <w:p w14:paraId="73EF3BBF" w14:textId="5469A834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12 июля 2025 г. по 14 июля 2025 г. - в размере 61,80% от начальной цены продажи лота;</w:t>
      </w:r>
    </w:p>
    <w:p w14:paraId="3BD40812" w14:textId="6F352E00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15 июля 2025 г. по 17 июля 2025 г. - в размере 54,16% от начальной цены продажи лота;</w:t>
      </w:r>
    </w:p>
    <w:p w14:paraId="504673C7" w14:textId="3453E2A6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18 июля 2025 г. по 20 июля 2025 г. - в размере 46,52% от начальной цены продажи лота;</w:t>
      </w:r>
    </w:p>
    <w:p w14:paraId="39D47FF2" w14:textId="6D8A50A5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21 июля 2025 г. по 23 июля 2025 г. - в размере 38,88% от начальной цены продажи лота;</w:t>
      </w:r>
    </w:p>
    <w:p w14:paraId="283D3AE9" w14:textId="6185D847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24 июля 2025 г. по 26 июля 2025 г. - в размере 31,24% от начальной цены продажи лота;</w:t>
      </w:r>
    </w:p>
    <w:p w14:paraId="5009C7DF" w14:textId="7E0B8881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27 июля 2025 г. по 29 июля 2025 г. - в размере 23,60% от начальной цены продажи лота;</w:t>
      </w:r>
    </w:p>
    <w:p w14:paraId="22459DF0" w14:textId="1AF5DECF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30 июля 2025 г. по 01 августа 2025 г. - в размере 15,96% от начальной цены продажи лота;</w:t>
      </w:r>
    </w:p>
    <w:p w14:paraId="63C8D78D" w14:textId="72A905E5" w:rsidR="00AD7111" w:rsidRPr="00AD7111" w:rsidRDefault="00AD7111" w:rsidP="00AD71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02 августа 2025 г. по 04 августа 2025 г. - в размере 8,3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D7111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CE0A093" w14:textId="5F053AEE" w:rsidR="005C5BB0" w:rsidRDefault="00AD711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111">
        <w:rPr>
          <w:rFonts w:ascii="Times New Roman" w:hAnsi="Times New Roman" w:cs="Times New Roman"/>
          <w:color w:val="000000"/>
          <w:sz w:val="24"/>
          <w:szCs w:val="24"/>
        </w:rPr>
        <w:t>с 05 августа 2025 г. по 07 августа 2025 г. - в размере 0,6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D7111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B2293C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920C6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20C6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920C63" w:rsidRPr="00920C63">
        <w:rPr>
          <w:rFonts w:ascii="Times New Roman" w:hAnsi="Times New Roman" w:cs="Times New Roman"/>
          <w:color w:val="000000"/>
          <w:sz w:val="24"/>
          <w:szCs w:val="24"/>
        </w:rPr>
        <w:t>15 (Пятнадцать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87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4587B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5BAE786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87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458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8458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8458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4587B">
        <w:rPr>
          <w:rFonts w:ascii="Times New Roman" w:hAnsi="Times New Roman" w:cs="Times New Roman"/>
          <w:sz w:val="24"/>
          <w:szCs w:val="24"/>
        </w:rPr>
        <w:t xml:space="preserve"> д</w:t>
      </w:r>
      <w:r w:rsidRPr="008458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458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8458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4587B">
        <w:rPr>
          <w:rFonts w:ascii="Times New Roman" w:hAnsi="Times New Roman" w:cs="Times New Roman"/>
          <w:sz w:val="24"/>
          <w:szCs w:val="24"/>
        </w:rPr>
        <w:t xml:space="preserve"> </w:t>
      </w:r>
      <w:r w:rsidRPr="0084587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84587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4587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4587B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4587B" w:rsidRPr="0084587B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8458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587B" w:rsidRPr="0084587B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84587B">
        <w:rPr>
          <w:rFonts w:ascii="Times New Roman" w:hAnsi="Times New Roman" w:cs="Times New Roman"/>
          <w:color w:val="000000"/>
          <w:sz w:val="24"/>
          <w:szCs w:val="24"/>
        </w:rPr>
        <w:t>. Покупатель несет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91435"/>
    <w:rsid w:val="001D79B8"/>
    <w:rsid w:val="001F039D"/>
    <w:rsid w:val="0024147A"/>
    <w:rsid w:val="00257B84"/>
    <w:rsid w:val="00266DD6"/>
    <w:rsid w:val="00277C2B"/>
    <w:rsid w:val="00281DBA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07698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4587B"/>
    <w:rsid w:val="00865FD7"/>
    <w:rsid w:val="00886E3A"/>
    <w:rsid w:val="00887FA3"/>
    <w:rsid w:val="00920C63"/>
    <w:rsid w:val="00950CC9"/>
    <w:rsid w:val="009A1244"/>
    <w:rsid w:val="009C353B"/>
    <w:rsid w:val="009C4FD4"/>
    <w:rsid w:val="009E11A5"/>
    <w:rsid w:val="009E6456"/>
    <w:rsid w:val="009E7E5E"/>
    <w:rsid w:val="00A517DD"/>
    <w:rsid w:val="00A95FD6"/>
    <w:rsid w:val="00AB284E"/>
    <w:rsid w:val="00AB7409"/>
    <w:rsid w:val="00AD7111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82910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51117113-3F87-4B04-9836-C6446848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51</cp:revision>
  <dcterms:created xsi:type="dcterms:W3CDTF">2019-07-23T07:47:00Z</dcterms:created>
  <dcterms:modified xsi:type="dcterms:W3CDTF">2025-03-18T07:51:00Z</dcterms:modified>
</cp:coreProperties>
</file>