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>
        <w:trPr>
          <w:cantSplit/>
          <w:trHeight w:val="2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уступки права требования по денежным обязательствам</w:t>
            </w:r>
          </w:p>
        </w:tc>
      </w:tr>
      <w:tr>
        <w:trPr>
          <w:cantSplit/>
          <w:trHeight w:val="270" w:hRule="atLeast"/>
        </w:trPr>
        <w:tc>
          <w:tcPr>
            <w:tcW w:w="945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Мы, нижеподписавшиеся: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Лилиэнталь Светлана Викторовна (Тарасенкова Светлана Викторовна) (12.08.1979г.р., место рожд: г. Кирово-Чепецк Кировская обл., адрес рег: 613050, Кировская обл, Кирово-Чепецк г., Сосновая ул, дом № 36, корпус 4, квартира 44, СНИЛС09610724364, ИНН 431202834000,  в лице Гражданина РФ Финансового управляющего Мякишковой Юлии Николаевны (ИНН 425200647158, СНИЛС 18918836033, рег.номер 22153), действующего на основании решения Арбитражного суда Кировской области от 21.06.2024г. по делу №А28-9928/2023, именуемый в дальнейшем «Цедент», с одной стороны, и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1.1. В соответствии с Протоколом №  от 03.09.2025 по продаже имущества Лилиэнталь Светланы Викторовны, (далее по тексту – "Протокол") Цедент на основании ст. 110 Федерального закона от 26.10.2002 № 127-ФЗ «О несостоятельности (банкротстве)» в соответствии с пунктами 2 и 3 настоящего договора уступает Цессионарию - Дебиторская задолженность, Дело №2-3718/2022 от 16.08.2022 г. , а Цессионарий: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уплачивает Цеденту плату за уступку прав требования;</w:t>
              <w:br/>
              <w:t>
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принимает имущество;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соблюдает иные условия, предусмотренные Договором. 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1.2. Права Цедента подтверждены: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параметр “Основания возникновения права требования”.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1.3. Цедент подтверждает, что он обладает всеми правами, необходимыми для совершения сделки и передачи Цессионарию прав на имущество. 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2. Цена и порядок расчетов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  2.1. Плата за уступаемые Цедентом права требования,  определенная в ходе торгов, составляет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03.09.2025г. на сайте https://lot-online.ru/, и указана в Протоколе  от 03.09.2025г. является окончательной и изменению не подлежит.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  2.2.. Сумма Платы за уступаемые Цедентом права требования Имущества, подлежащая уплате Цессионарием должна быть перечислена путем безналичного платежа на расчетный счет Цедента:</w:t>
            </w:r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Наименование банка: ФИЛИАЛ "ЦЕНТРАЛЬНЫЙ" ПАО "СОВКОМБАНК" </w:t>
              <w:br/>
              <w:t>
ИНН 4401116480</w:t>
              <w:br/>
              <w:t>
ОГРН 1144400000425</w:t>
              <w:br/>
              <w:t>
БИК 045004763</w:t>
              <w:br/>
              <w:t>
КПП 440101001</w:t>
              <w:br/>
              <w:t>
к/сч 30101810150040000763</w:t>
              <w:br/>
              <w:t>
счет Лилиэнталь Светланы Викторовны 40817810950201859280, ИНН должника: 431202834000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в течение тридцати дней с даты подписания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2.3.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3. Возникновение права собственности на имущество</w:t>
            </w:r>
          </w:p>
        </w:tc>
      </w:tr>
      <w:tr>
        <w:trPr>
          <w:cantSplit/>
          <w:trHeight w:val="67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3.1. Право собственности на Имущество возникает у Цессионария только после подписания Сторонами акта приема-передачи в течение 30 (тридцати) рабочих дней с момента полной уплаты Цессионарием платы за уступаемые права в отношении Имущества на счет Цедента суммы оплаты за уступаемые права на  Имущество.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4. Обязанности сторон</w:t>
            </w:r>
          </w:p>
        </w:tc>
      </w:tr>
      <w:tr>
        <w:trPr>
          <w:cantSplit/>
          <w:trHeight w:val="51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 Цессионарий обязан:</w:t>
            </w:r>
          </w:p>
        </w:tc>
      </w:tr>
      <w:tr>
        <w:trPr>
          <w:cantSplit/>
          <w:trHeight w:val="52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4.1.1. В срок не более 30 (тридцати) рабочих дней после полной оплаты приобретаемого имущества и поступления  на счет Цедента оплаты принять от Цедента имущество по акту приема-передачи. 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4.1.2. После подписания акта приема-передачи взять на себя ответственность за Имущество.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4.1.3. Самостоятельно и за собственный счет оформить права на Имущество.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4.2. Цедент обязан:</w:t>
            </w:r>
          </w:p>
        </w:tc>
      </w:tr>
      <w:tr>
        <w:trPr>
          <w:cantSplit/>
          <w:trHeight w:val="54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4.2.1. В срок не более 30 (тридцати)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приема-передачи. </w:t>
            </w:r>
          </w:p>
        </w:tc>
      </w:tr>
      <w:tr>
        <w:trPr>
          <w:cantSplit/>
          <w:trHeight w:val="51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Обязанность по передаче Имущества Цессионарию считается исполненной в момент предоставления Имущества в распоряжение Цессионария. 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5. Ответственность сторон</w:t>
            </w:r>
          </w:p>
        </w:tc>
      </w:tr>
      <w:tr>
        <w:trPr>
          <w:cantSplit/>
          <w:trHeight w:val="55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      </w:r>
          </w:p>
        </w:tc>
      </w:tr>
      <w:tr>
        <w:trPr>
          <w:cantSplit/>
          <w:trHeight w:val="94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5.2. По истечении срока принятия имущества и подписания Акта приема-передачи, предусмотренным п. 4.1.1.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 </w:t>
            </w:r>
          </w:p>
        </w:tc>
      </w:tr>
      <w:tr>
        <w:trPr>
          <w:cantSplit/>
          <w:trHeight w:val="54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Оформление  Сторонами  письменного  дополнительного  соглашения  о  расторжении настоящего Договора в этом случае не требуется.</w:t>
            </w:r>
          </w:p>
        </w:tc>
      </w:tr>
      <w:tr>
        <w:trPr>
          <w:cantSplit/>
          <w:trHeight w:val="70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6. Заключительные положения</w:t>
            </w:r>
          </w:p>
        </w:tc>
      </w:tr>
      <w:tr>
        <w:trPr>
          <w:cantSplit/>
          <w:trHeight w:val="5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6.1.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      </w:r>
          </w:p>
        </w:tc>
      </w:tr>
      <w:tr>
        <w:trPr>
          <w:cantSplit/>
          <w:trHeight w:val="31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6.2. Настоящий договор вступает в силу с момента его подписания Сторонами и прекращает свое действие: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исполнением Сторонами своих обязательств по настоящему Договору;</w:t>
            </w:r>
          </w:p>
        </w:tc>
      </w:tr>
      <w:tr>
        <w:trPr>
          <w:cantSplit/>
          <w:trHeight w:val="2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расторжением настоящего Договора;</w:t>
            </w:r>
          </w:p>
        </w:tc>
      </w:tr>
      <w:tr>
        <w:trPr>
          <w:cantSplit/>
          <w:trHeight w:val="2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по иным основаниям, предусмотренным действующим законодательством Российской Федерации.</w:t>
            </w:r>
          </w:p>
        </w:tc>
      </w:tr>
      <w:tr>
        <w:trPr>
          <w:cantSplit/>
          <w:trHeight w:val="5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6.3.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      </w:r>
          </w:p>
        </w:tc>
      </w:tr>
      <w:tr>
        <w:trPr>
          <w:cantSplit/>
          <w:trHeight w:val="30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6.4. Все уведомления и сообщения должны направляться в письменной форме.</w:t>
            </w:r>
          </w:p>
        </w:tc>
      </w:tr>
      <w:tr>
        <w:trPr>
          <w:cantSplit/>
          <w:trHeight w:val="55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6.5. Настоящий Договор составлен в 2-х экземплярах, имеющих одинаковую юридическую силу, по одному экземпляру для Цедента и Цессионария.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cantSplit/>
          <w:trHeight w:val="285" w:hRule="atLeast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Цедент:</w:t>
            </w:r>
          </w:p>
        </w:tc>
        <w:tc>
          <w:tcPr>
            <w:tcW w:w="567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Цессионарий:</w:t>
            </w:r>
          </w:p>
        </w:tc>
      </w:tr>
      <w:tr>
        <w:trPr>
          <w:cantSplit/>
          <w:trHeight w:val="285" w:hRule="atLeast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Лилиэнталь Светлана Викторовна (Тарасенкова Светлана Викторовна) (12.08.1979г.р., место рожд: г. Кирово-Чепецк Кировская обл., адрес рег: 613050, Кировская обл, Кирово-Чепецк г., Сосновая ул, дом № 36, корпус 4, квартира 44, СНИЛС09610724364, ИНН 431202834000, </w:t>
            </w:r>
          </w:p>
        </w:tc>
        <w:tc>
          <w:tcPr>
            <w:tcW w:w="5670" w:type="dxa"/>
            <w:gridSpan w:val="6"/>
            <w:vMerge w:val="restart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Наименование банка: ФИЛИАЛ "ЦЕНТРАЛЬНЫЙ" ПАО "СОВКОМБАНК" </w:t>
              <w:br/>
              <w:t>
ИНН 4401116480</w:t>
              <w:br/>
              <w:t>
ОГРН 1144400000425</w:t>
              <w:br/>
              <w:t>
БИК 045004763</w:t>
              <w:br/>
              <w:t>
КПП 440101001</w:t>
              <w:br/>
              <w:t>
к/сч 30101810150040000763</w:t>
              <w:br/>
              <w:t>
счет Лилиэнталь Светланы Викторовны 40817810950201859280,</w:t>
            </w:r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ИНН должника: 431202834000</w:t>
            </w:r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Лилиэнталь Светланы Викторовны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60" w:hRule="atLeast"/>
        </w:trPr>
        <w:tc>
          <w:tcPr>
            <w:tcW w:w="283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Мякишкова Юлия Николаевна</w:t>
            </w:r>
          </w:p>
        </w:tc>
        <w:tc>
          <w:tcPr>
            <w:tcW w:w="189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567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