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B227" w14:textId="77777777" w:rsidR="00DD31EA" w:rsidRDefault="00DD31EA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00D88931" w14:textId="77777777" w:rsidR="00DD31EA" w:rsidRDefault="00E34CF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0E13DC91" w14:textId="77777777" w:rsidR="00DD31EA" w:rsidRDefault="00E34CF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прав (требований) по договору долевого участия, </w:t>
      </w:r>
    </w:p>
    <w:p w14:paraId="2B017042" w14:textId="77777777" w:rsidR="00DD31EA" w:rsidRDefault="00E34CFB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 (на право заключения договора)</w:t>
      </w:r>
    </w:p>
    <w:p w14:paraId="713C6130" w14:textId="77777777" w:rsidR="00DD31EA" w:rsidRDefault="00E34CFB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34696264" w14:textId="77777777" w:rsidR="00DD31EA" w:rsidRDefault="00E34CF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09 сентября 2025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49F0606F" w14:textId="77777777" w:rsidR="00DD31EA" w:rsidRDefault="00E34CF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25B04E74" w14:textId="77777777" w:rsidR="00DD31EA" w:rsidRDefault="00E34CF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7BE8098" w14:textId="77777777" w:rsidR="00DD31EA" w:rsidRDefault="00E34CF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625839DB" w14:textId="77777777" w:rsidR="00DD31EA" w:rsidRDefault="00E34CFB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10:00 «28» июля 2025 г. по «05» сентября 2025 г. до 18:00</w:t>
      </w:r>
    </w:p>
    <w:p w14:paraId="6DB08376" w14:textId="77777777" w:rsidR="00DD31EA" w:rsidRDefault="00E34CF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27B03E34" w14:textId="77777777" w:rsidR="00DD31EA" w:rsidRDefault="00E34CF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2F4F1FF1" w14:textId="77777777" w:rsidR="00DD31EA" w:rsidRDefault="00E34CF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>
        <w:rPr>
          <w:rFonts w:cs="Times New Roman"/>
          <w:b/>
          <w:bCs/>
          <w:sz w:val="22"/>
          <w:szCs w:val="22"/>
        </w:rPr>
        <w:t xml:space="preserve">05» сентября 2025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09892C3B" w14:textId="77777777" w:rsidR="00DD31EA" w:rsidRDefault="00E34CF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08» сентября 2025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6E729871" w14:textId="77777777" w:rsidR="00DD31EA" w:rsidRDefault="00DD31EA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3D4F0C0E" w14:textId="77777777" w:rsidR="00DD31EA" w:rsidRDefault="00E34CFB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C8E493C" w14:textId="77777777" w:rsidR="00DD31EA" w:rsidRDefault="00E34CFB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99C359A" w14:textId="77777777" w:rsidR="00DD31EA" w:rsidRDefault="00E34CF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18C10E45" w14:textId="77777777" w:rsidR="00DD31EA" w:rsidRDefault="00E34CF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414D1ED2" w14:textId="77777777" w:rsidR="00DD31EA" w:rsidRDefault="00DD31EA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46A42924" w14:textId="77777777" w:rsidR="00DD31EA" w:rsidRDefault="00E34CFB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(далее- Лот): </w:t>
      </w:r>
      <w:r>
        <w:rPr>
          <w:rFonts w:cs="Times New Roman"/>
          <w:sz w:val="22"/>
          <w:szCs w:val="22"/>
        </w:rPr>
        <w:tab/>
      </w:r>
    </w:p>
    <w:p w14:paraId="22CB3587" w14:textId="2F9907AC" w:rsidR="00DD31EA" w:rsidRDefault="00E34CFB">
      <w:pPr>
        <w:ind w:right="-57"/>
        <w:jc w:val="both"/>
      </w:pPr>
      <w:r>
        <w:rPr>
          <w:sz w:val="22"/>
          <w:szCs w:val="22"/>
        </w:rPr>
        <w:t xml:space="preserve">- право на заключение договора уступки прав требований (цессии) по Договору участия в долевом строительстве </w:t>
      </w:r>
      <w:r>
        <w:rPr>
          <w:b/>
          <w:sz w:val="22"/>
          <w:szCs w:val="22"/>
        </w:rPr>
        <w:t>№ Ютаново-5 (</w:t>
      </w:r>
      <w:proofErr w:type="spellStart"/>
      <w:r>
        <w:rPr>
          <w:b/>
          <w:sz w:val="22"/>
          <w:szCs w:val="22"/>
        </w:rPr>
        <w:t>нж</w:t>
      </w:r>
      <w:proofErr w:type="spellEnd"/>
      <w:r>
        <w:rPr>
          <w:b/>
          <w:sz w:val="22"/>
          <w:szCs w:val="22"/>
        </w:rPr>
        <w:t>)-1/1/2(0) (АК) от 01.05.2024 года</w:t>
      </w:r>
      <w:r>
        <w:rPr>
          <w:sz w:val="22"/>
          <w:szCs w:val="22"/>
        </w:rPr>
        <w:t xml:space="preserve"> в соответствии с которым АО ''Специализированный застройщик ''Триал Сервис'', ИНН 7722477370, ОГРН</w:t>
      </w:r>
      <w:r>
        <w:t xml:space="preserve"> 1197746457556</w:t>
      </w:r>
      <w:r>
        <w:rPr>
          <w:sz w:val="22"/>
          <w:szCs w:val="22"/>
        </w:rPr>
        <w:t xml:space="preserve"> обязуется после получения разрешения на ввод в эксплуатацию многоквартирного жилого дома с инженерными сетями, количество этажей: 20 + 1 подземный этаж, адрес (местоположение): г. Москва, ЮАО, Чертаново Южное, Газопровод улица, корпус 5,  не позднее 18 апреля 2025 года, передать Доверителю нежилое помещение, имеющее следующие характеристики: строительный адрес: г. Москва, ЮАО, Чертаново Южное, Газопровод улица, корпус 5, назначение: нежилое помещение для коммерческого использования, условный номер в соответствии с проектной декларацией: НПКИ 2, этаж расположения: 1, номер подъезда (секции): 1, общая проектная площадь: </w:t>
      </w:r>
      <w:r>
        <w:rPr>
          <w:b/>
          <w:sz w:val="22"/>
          <w:szCs w:val="22"/>
        </w:rPr>
        <w:t>225,24</w:t>
      </w:r>
      <w:r>
        <w:rPr>
          <w:sz w:val="22"/>
          <w:szCs w:val="22"/>
        </w:rPr>
        <w:t xml:space="preserve"> (двести двадцать пять целых 24/100)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 состоящее из частей нежилого помещения: комната 1, проектной площадью: 208,74 (двести восемь целых 74/100)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, тамбур, проектной площадью: 6,24 (шесть целых 24/100)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, с/у, проектной площадью: 5,22 (пять целых 22/100)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пуи</w:t>
      </w:r>
      <w:proofErr w:type="spellEnd"/>
      <w:r>
        <w:rPr>
          <w:sz w:val="22"/>
          <w:szCs w:val="22"/>
        </w:rPr>
        <w:t xml:space="preserve">, проектной площадью: 5,04 (пять целых 4/100) кв.м. </w:t>
      </w:r>
    </w:p>
    <w:p w14:paraId="68D141A6" w14:textId="77777777" w:rsidR="00DD31EA" w:rsidRDefault="00DD31EA">
      <w:pPr>
        <w:ind w:right="60" w:firstLine="298"/>
        <w:rPr>
          <w:rFonts w:cs="Times New Roman"/>
          <w:sz w:val="22"/>
          <w:szCs w:val="22"/>
        </w:rPr>
      </w:pPr>
    </w:p>
    <w:p w14:paraId="3ED073B1" w14:textId="1CC828C7" w:rsidR="00DD31EA" w:rsidRDefault="00E34CFB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>
        <w:rPr>
          <w:b/>
          <w:bCs/>
          <w:sz w:val="22"/>
          <w:szCs w:val="22"/>
        </w:rPr>
        <w:t>60 500 000 (шестьдесят миллионов пятьсот тысяч)</w:t>
      </w:r>
      <w:r>
        <w:rPr>
          <w:rFonts w:cs="Times New Roman"/>
          <w:b/>
          <w:color w:val="000000"/>
          <w:sz w:val="22"/>
          <w:szCs w:val="22"/>
        </w:rPr>
        <w:t xml:space="preserve"> рублей 00 копеек в том числе НДС 5%.</w:t>
      </w:r>
    </w:p>
    <w:p w14:paraId="5DF326D7" w14:textId="77777777" w:rsidR="00DD31EA" w:rsidRDefault="00E34CFB">
      <w:pPr>
        <w:ind w:right="-57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Сумма задатка – </w:t>
      </w:r>
      <w:r>
        <w:rPr>
          <w:b/>
          <w:bCs/>
          <w:sz w:val="22"/>
          <w:szCs w:val="22"/>
        </w:rPr>
        <w:t>3 025 000 (три миллиона двадцать пять тысяч)</w:t>
      </w:r>
      <w:r>
        <w:rPr>
          <w:b/>
          <w:color w:val="000000"/>
          <w:sz w:val="22"/>
          <w:szCs w:val="22"/>
        </w:rPr>
        <w:t xml:space="preserve"> рублей 00 копеек</w:t>
      </w:r>
      <w:r>
        <w:rPr>
          <w:rFonts w:eastAsia="Calibri" w:cs="Times New Roman"/>
          <w:b/>
          <w:sz w:val="22"/>
          <w:szCs w:val="22"/>
          <w:lang w:eastAsia="en-US" w:bidi="ar-SA"/>
        </w:rPr>
        <w:t>.</w:t>
      </w:r>
    </w:p>
    <w:p w14:paraId="5425E244" w14:textId="77777777" w:rsidR="00DD31EA" w:rsidRDefault="00DD31EA">
      <w:pPr>
        <w:ind w:right="-57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4C663494" w14:textId="77777777" w:rsidR="00DD31EA" w:rsidRDefault="00E34CFB">
      <w:pPr>
        <w:ind w:right="-57" w:firstLine="567"/>
        <w:jc w:val="both"/>
        <w:rPr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Шаг аукциона на повышение – </w:t>
      </w:r>
      <w:r>
        <w:rPr>
          <w:b/>
          <w:bCs/>
          <w:sz w:val="22"/>
          <w:szCs w:val="22"/>
        </w:rPr>
        <w:t xml:space="preserve">605 000 (шестьсот пять тысяч) </w:t>
      </w:r>
      <w:r>
        <w:rPr>
          <w:b/>
          <w:color w:val="000000"/>
          <w:sz w:val="22"/>
          <w:szCs w:val="22"/>
        </w:rPr>
        <w:t>рублей 00 копеек</w:t>
      </w:r>
      <w:r>
        <w:rPr>
          <w:sz w:val="22"/>
          <w:szCs w:val="22"/>
        </w:rPr>
        <w:t>.</w:t>
      </w:r>
    </w:p>
    <w:p w14:paraId="07FBDE7F" w14:textId="77777777" w:rsidR="00DD31EA" w:rsidRDefault="00DD31EA">
      <w:pPr>
        <w:ind w:right="-57" w:firstLine="567"/>
        <w:jc w:val="both"/>
        <w:rPr>
          <w:sz w:val="22"/>
          <w:szCs w:val="22"/>
        </w:rPr>
      </w:pPr>
    </w:p>
    <w:p w14:paraId="6493619C" w14:textId="77777777" w:rsidR="00DD31EA" w:rsidRDefault="00E34CFB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051495B6" w14:textId="77777777" w:rsidR="00DD31EA" w:rsidRDefault="00E34CFB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01C01A26" w14:textId="77777777" w:rsidR="00DD31EA" w:rsidRDefault="00DD31EA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</w:p>
    <w:p w14:paraId="41B7CBAB" w14:textId="77777777" w:rsidR="00DD31EA" w:rsidRDefault="00E34CFB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430D2AE0" w14:textId="77777777" w:rsidR="00DD31EA" w:rsidRDefault="00E34CFB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</w:t>
      </w:r>
      <w:r>
        <w:rPr>
          <w:rFonts w:cs="Times New Roman"/>
          <w:sz w:val="22"/>
          <w:szCs w:val="22"/>
        </w:rPr>
        <w:lastRenderedPageBreak/>
        <w:t xml:space="preserve">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B32B65A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138A98E1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47179EB8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030CE69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1B6B7C9F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05989796" w14:textId="77777777" w:rsidR="00DD31EA" w:rsidRDefault="00E34CFB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9FC1555" w14:textId="77777777" w:rsidR="00DD31EA" w:rsidRDefault="00E34CFB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66CB2E6D" w14:textId="77777777" w:rsidR="00DD31EA" w:rsidRDefault="00E34CF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1BC0EF8E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53B2D9E6" w14:textId="77777777" w:rsidR="00DD31EA" w:rsidRDefault="00E34CF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0F5E390E" w14:textId="77777777" w:rsidR="00DD31EA" w:rsidRDefault="00E34CF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2CBF822A" w14:textId="77777777" w:rsidR="00DD31EA" w:rsidRDefault="00E34CFB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49F141F3" w14:textId="77777777" w:rsidR="00DD31EA" w:rsidRDefault="00E34CF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477BE610" w14:textId="77777777" w:rsidR="00DD31EA" w:rsidRDefault="00E34CF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735C508" w14:textId="77777777" w:rsidR="00DD31EA" w:rsidRDefault="00E34CF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64D4C036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50DEBEA5" w14:textId="77777777" w:rsidR="00DD31EA" w:rsidRDefault="00E34CF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0C44906B" w14:textId="77777777" w:rsidR="00DD31EA" w:rsidRDefault="00E34CF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D650F7F" w14:textId="77777777" w:rsidR="00DD31EA" w:rsidRDefault="00E34CF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69103E92" w14:textId="77777777" w:rsidR="00DD31EA" w:rsidRDefault="00E34CF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2F3D5329" w14:textId="77777777" w:rsidR="00DD31EA" w:rsidRDefault="00E34CFB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5EAC29DA" w14:textId="77777777" w:rsidR="00DD31EA" w:rsidRDefault="00E34CF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0DCE87DC" w14:textId="77777777" w:rsidR="00DD31EA" w:rsidRDefault="00E34CF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73EB978" w14:textId="77777777" w:rsidR="00DD31EA" w:rsidRDefault="00E34CF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C5E136C" w14:textId="77777777" w:rsidR="00DD31EA" w:rsidRDefault="00DD31EA">
      <w:pPr>
        <w:ind w:right="60"/>
        <w:jc w:val="both"/>
        <w:rPr>
          <w:rFonts w:cs="Times New Roman"/>
          <w:sz w:val="22"/>
          <w:szCs w:val="22"/>
        </w:rPr>
      </w:pPr>
    </w:p>
    <w:p w14:paraId="501C067A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E3153E7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256CC01A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58127099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56767E8A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AE14F9F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0B85848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B1FB3F9" w14:textId="77777777" w:rsidR="00DD31EA" w:rsidRDefault="00E34CF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1A482DED" w14:textId="77777777" w:rsidR="00DD31EA" w:rsidRDefault="00E34CFB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5E16A819" w14:textId="77777777" w:rsidR="00DD31EA" w:rsidRDefault="00DD31EA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263BC078" w14:textId="77777777" w:rsidR="00DD31EA" w:rsidRDefault="00E34CFB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05 сентября 2025 </w:t>
      </w:r>
      <w:r>
        <w:rPr>
          <w:rFonts w:cs="Times New Roman"/>
          <w:b/>
          <w:sz w:val="22"/>
          <w:szCs w:val="22"/>
        </w:rPr>
        <w:t>года</w:t>
      </w:r>
    </w:p>
    <w:p w14:paraId="5D5378F5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6544623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4A13A593" w14:textId="77777777" w:rsidR="00DD31EA" w:rsidRDefault="00E34C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EC3D1B7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уступки прав требований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уступки прав требований. </w:t>
      </w:r>
    </w:p>
    <w:p w14:paraId="69514719" w14:textId="77777777" w:rsidR="00DD31EA" w:rsidRDefault="00E34CF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6E218064" w14:textId="77777777" w:rsidR="00DD31EA" w:rsidRDefault="00E34CF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16477544" w14:textId="77777777" w:rsidR="00DD31EA" w:rsidRDefault="00E34CF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4E6A6BC6" w14:textId="77777777" w:rsidR="00DD31EA" w:rsidRDefault="00E34CF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3B55C00" w14:textId="77777777" w:rsidR="00DD31EA" w:rsidRDefault="00E34CF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F975A5F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</w:t>
      </w:r>
      <w:r>
        <w:rPr>
          <w:rFonts w:cs="Times New Roman"/>
          <w:sz w:val="22"/>
          <w:szCs w:val="22"/>
        </w:rPr>
        <w:lastRenderedPageBreak/>
        <w:t xml:space="preserve">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2C72B758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47F073B9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E94685B" w14:textId="77777777" w:rsidR="00DD31EA" w:rsidRDefault="00E34CF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4E745754" w14:textId="77777777" w:rsidR="00DD31EA" w:rsidRDefault="00E34CF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0471D7C" w14:textId="77777777" w:rsidR="00DD31EA" w:rsidRDefault="00E34CF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3431470" w14:textId="77777777" w:rsidR="00DD31EA" w:rsidRDefault="00E34CF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73BFDD" w14:textId="77777777" w:rsidR="00DD31EA" w:rsidRDefault="00E34CF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76945D72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4D1C84A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EFD8BAF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0FE49963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FDD1227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6F0E3BEE" w14:textId="77777777" w:rsidR="00DD31EA" w:rsidRDefault="00DD31EA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101E0A88" w14:textId="77777777" w:rsidR="00DD31EA" w:rsidRDefault="00E34CFB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6B86BAA0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2AB2874F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1DFDACDB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27DD0828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58E9BA7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AF64D8E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460A0C0A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0A7CB21B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</w:t>
      </w:r>
      <w:r>
        <w:rPr>
          <w:rFonts w:cs="Times New Roman"/>
          <w:sz w:val="22"/>
          <w:szCs w:val="22"/>
        </w:rPr>
        <w:lastRenderedPageBreak/>
        <w:t xml:space="preserve">электронной площадки завершаются автоматически.                                                           </w:t>
      </w:r>
    </w:p>
    <w:p w14:paraId="6CC95A72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039FC0CD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2B435D7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68249E0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7F590F3B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6AA4A30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1DECE1BD" w14:textId="77777777" w:rsidR="00DD31EA" w:rsidRDefault="00E34CF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39CE262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54A59175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ECA16C2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59D807D6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по уступке прав требований Объекта.</w:t>
      </w:r>
    </w:p>
    <w:p w14:paraId="4FB18438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82A2C43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уступки прав требований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4F0F0F7" w14:textId="77777777" w:rsidR="00DD31EA" w:rsidRDefault="00DD31EA">
      <w:pPr>
        <w:ind w:left="-15" w:right="60"/>
        <w:jc w:val="both"/>
        <w:rPr>
          <w:rFonts w:cs="Times New Roman"/>
          <w:sz w:val="22"/>
          <w:szCs w:val="22"/>
        </w:rPr>
      </w:pPr>
    </w:p>
    <w:p w14:paraId="1A58F96B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62652E7F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EB5B9EB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7CAA48E7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2BBBD2A3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F8C6F7C" w14:textId="77777777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299DD1B3" w14:textId="77777777" w:rsidR="00DD31EA" w:rsidRDefault="00E34CFB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268277DA" w14:textId="23B177EA" w:rsidR="00DD31EA" w:rsidRDefault="00E34CFB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</w:t>
      </w:r>
      <w:r>
        <w:rPr>
          <w:b/>
          <w:bCs/>
          <w:sz w:val="22"/>
          <w:szCs w:val="22"/>
        </w:rPr>
        <w:t>уступки прав требований (цессии)</w:t>
      </w:r>
      <w:r>
        <w:rPr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заключается победителем электронного аукциона/единственным участником (Цессионарием)) с Собственником (Цедентом) в течение </w:t>
      </w:r>
      <w:r>
        <w:rPr>
          <w:rFonts w:cs="Times New Roman"/>
          <w:b/>
          <w:bCs/>
          <w:sz w:val="22"/>
          <w:szCs w:val="22"/>
        </w:rPr>
        <w:t>10 (десяти)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763CA608" w14:textId="3BFFB378" w:rsidR="00DD31EA" w:rsidRDefault="00E34CFB">
      <w:pPr>
        <w:spacing w:line="269" w:lineRule="auto"/>
        <w:ind w:left="-17" w:right="62" w:firstLine="7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 случае признания аукциона несостоявшимся по причине допуска к участию только одного участника, договор </w:t>
      </w:r>
      <w:r>
        <w:rPr>
          <w:rFonts w:cs="Times New Roman"/>
          <w:b/>
          <w:sz w:val="22"/>
          <w:szCs w:val="22"/>
        </w:rPr>
        <w:t xml:space="preserve">по </w:t>
      </w:r>
      <w:r>
        <w:rPr>
          <w:b/>
          <w:bCs/>
          <w:sz w:val="22"/>
          <w:szCs w:val="22"/>
        </w:rPr>
        <w:t>уступке прав требований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может быть заключен с единственным </w:t>
      </w:r>
      <w:r>
        <w:rPr>
          <w:b/>
          <w:bCs/>
          <w:sz w:val="22"/>
          <w:szCs w:val="22"/>
        </w:rPr>
        <w:lastRenderedPageBreak/>
        <w:t>участником аукциона по начальной цене Лота в течение 10 (</w:t>
      </w:r>
      <w:proofErr w:type="gramStart"/>
      <w:r>
        <w:rPr>
          <w:b/>
          <w:bCs/>
          <w:sz w:val="22"/>
          <w:szCs w:val="22"/>
        </w:rPr>
        <w:t>десяти )рабочих</w:t>
      </w:r>
      <w:proofErr w:type="gramEnd"/>
      <w:r>
        <w:rPr>
          <w:b/>
          <w:bCs/>
          <w:sz w:val="22"/>
          <w:szCs w:val="22"/>
        </w:rPr>
        <w:t xml:space="preserve"> дней с даты признания торгов несостоявшимися., </w:t>
      </w:r>
      <w:proofErr w:type="gramStart"/>
      <w:r>
        <w:rPr>
          <w:b/>
          <w:bCs/>
          <w:sz w:val="22"/>
          <w:szCs w:val="22"/>
        </w:rPr>
        <w:t>Для  единственного</w:t>
      </w:r>
      <w:proofErr w:type="gramEnd"/>
      <w:r>
        <w:rPr>
          <w:b/>
          <w:bCs/>
          <w:sz w:val="22"/>
          <w:szCs w:val="22"/>
        </w:rPr>
        <w:t xml:space="preserve"> участника </w:t>
      </w:r>
      <w:proofErr w:type="gramStart"/>
      <w:r>
        <w:rPr>
          <w:b/>
          <w:bCs/>
          <w:sz w:val="22"/>
          <w:szCs w:val="22"/>
        </w:rPr>
        <w:t>аукциона  заключение</w:t>
      </w:r>
      <w:proofErr w:type="gramEnd"/>
      <w:r>
        <w:rPr>
          <w:b/>
          <w:bCs/>
          <w:sz w:val="22"/>
          <w:szCs w:val="22"/>
        </w:rPr>
        <w:t xml:space="preserve"> договора </w:t>
      </w:r>
      <w:r>
        <w:rPr>
          <w:rFonts w:cs="Times New Roman"/>
          <w:b/>
          <w:sz w:val="22"/>
          <w:szCs w:val="22"/>
        </w:rPr>
        <w:t xml:space="preserve">по </w:t>
      </w:r>
      <w:r>
        <w:rPr>
          <w:b/>
          <w:bCs/>
          <w:sz w:val="22"/>
          <w:szCs w:val="22"/>
        </w:rPr>
        <w:t xml:space="preserve">уступке прав требований не является обязательным. </w:t>
      </w:r>
    </w:p>
    <w:p w14:paraId="0FBA77D2" w14:textId="5B94D2EA" w:rsidR="00DD31EA" w:rsidRDefault="00E34CFB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</w:t>
      </w:r>
      <w:r>
        <w:rPr>
          <w:b/>
          <w:bCs/>
          <w:sz w:val="22"/>
          <w:szCs w:val="22"/>
        </w:rPr>
        <w:t>прав требований</w:t>
      </w:r>
      <w:r>
        <w:rPr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производится Цессионарием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по уступке прав требований (цессии),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7F9370F4" w14:textId="2CED782B" w:rsidR="00DD31EA" w:rsidRDefault="00E34CF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Цессионария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уступки прав требований, </w:t>
      </w:r>
      <w:proofErr w:type="gramStart"/>
      <w:r>
        <w:rPr>
          <w:rFonts w:cs="Times New Roman"/>
          <w:sz w:val="22"/>
          <w:szCs w:val="22"/>
        </w:rPr>
        <w:t>оплаты  цены</w:t>
      </w:r>
      <w:proofErr w:type="gramEnd"/>
      <w:r>
        <w:rPr>
          <w:rFonts w:cs="Times New Roman"/>
          <w:sz w:val="22"/>
          <w:szCs w:val="22"/>
        </w:rPr>
        <w:t xml:space="preserve">  в установленный срок задаток ему не возвращается. </w:t>
      </w:r>
    </w:p>
    <w:p w14:paraId="56612D49" w14:textId="2D27D633" w:rsidR="00DD31EA" w:rsidRDefault="00E34CFB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уступки прав требований по результатам торгов в установленный срок, от оплаты цены </w:t>
      </w:r>
      <w:r>
        <w:rPr>
          <w:sz w:val="22"/>
          <w:szCs w:val="22"/>
        </w:rPr>
        <w:t>прав требований по ДДУ</w:t>
      </w:r>
      <w:r>
        <w:rPr>
          <w:rFonts w:cs="Times New Roman"/>
          <w:sz w:val="22"/>
          <w:szCs w:val="22"/>
        </w:rPr>
        <w:t xml:space="preserve">, участник аукциона, сделавший предпоследнее предложение по цене </w:t>
      </w:r>
      <w:r>
        <w:rPr>
          <w:sz w:val="22"/>
          <w:szCs w:val="22"/>
        </w:rPr>
        <w:t>прав требований по ДДУ</w:t>
      </w:r>
      <w:r>
        <w:rPr>
          <w:rFonts w:cs="Times New Roman"/>
          <w:sz w:val="22"/>
          <w:szCs w:val="22"/>
        </w:rPr>
        <w:t xml:space="preserve"> в ходе торгов, вправе заключить договор по уступке прав требований в течение 10 (десяти) рабочих дней с даты получения от Собственника уведомления с предложением заключить договор уступки прав требований. При этом оплата цены </w:t>
      </w:r>
      <w:r>
        <w:rPr>
          <w:sz w:val="22"/>
          <w:szCs w:val="22"/>
        </w:rPr>
        <w:t>прав требований по ДДУ</w:t>
      </w:r>
      <w:r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>
        <w:rPr>
          <w:sz w:val="22"/>
          <w:szCs w:val="22"/>
        </w:rPr>
        <w:t>прав требований по ДДУ</w:t>
      </w:r>
      <w:r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уступки прав требований,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913320B" w14:textId="77777777" w:rsidR="00DD31EA" w:rsidRDefault="00E34CFB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2073B8C0" w14:textId="016F0BE1" w:rsidR="00DD31EA" w:rsidRDefault="00E34CFB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Подача документов для государственной регистрации права договора уступки прав (</w:t>
      </w:r>
      <w:proofErr w:type="gramStart"/>
      <w:r>
        <w:rPr>
          <w:rFonts w:cs="Times New Roman"/>
          <w:sz w:val="22"/>
          <w:szCs w:val="22"/>
        </w:rPr>
        <w:t>цессии)  производится</w:t>
      </w:r>
      <w:proofErr w:type="gramEnd"/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в соответствии условиями договора уступки прав требований,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12834EAE" w14:textId="77777777" w:rsidR="00DD31EA" w:rsidRDefault="00DD31EA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526E3423" w14:textId="77777777" w:rsidR="00DD31EA" w:rsidRDefault="00E34CF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Объекта, ознакомления с документацией по Объекту, заключения договора уступка прав требований по итогам торгов обращаться по телефонам Организатора торгов: +7(967) 246-44-02, +7(916) 963-81-54</w:t>
      </w:r>
    </w:p>
    <w:p w14:paraId="68D31521" w14:textId="77777777" w:rsidR="00DD31EA" w:rsidRDefault="00E34CF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45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46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47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04DE7AD8" w14:textId="77777777" w:rsidR="00DD31EA" w:rsidRDefault="00DD31EA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661B5A80" w14:textId="77777777" w:rsidR="00DD31EA" w:rsidRDefault="00E34CF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426BDCE2" w14:textId="1C276905" w:rsidR="00DD31EA" w:rsidRDefault="00E34CF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выписка из ЕГРН</w:t>
      </w:r>
    </w:p>
    <w:p w14:paraId="3F0591A9" w14:textId="77777777" w:rsidR="00DD31EA" w:rsidRDefault="00E34CF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-форма договора </w:t>
      </w:r>
      <w:proofErr w:type="spellStart"/>
      <w:r>
        <w:rPr>
          <w:rFonts w:cs="Times New Roman"/>
          <w:sz w:val="22"/>
          <w:szCs w:val="22"/>
        </w:rPr>
        <w:t>устуапки</w:t>
      </w:r>
      <w:proofErr w:type="spellEnd"/>
      <w:r>
        <w:rPr>
          <w:rFonts w:cs="Times New Roman"/>
          <w:sz w:val="22"/>
          <w:szCs w:val="22"/>
        </w:rPr>
        <w:t xml:space="preserve"> прав требования (цессии)</w:t>
      </w:r>
    </w:p>
    <w:sectPr w:rsidR="00DD31EA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C1E9" w14:textId="77777777" w:rsidR="00DD31EA" w:rsidRDefault="00E34CFB">
      <w:r>
        <w:separator/>
      </w:r>
    </w:p>
  </w:endnote>
  <w:endnote w:type="continuationSeparator" w:id="0">
    <w:p w14:paraId="747FF50C" w14:textId="77777777" w:rsidR="00DD31EA" w:rsidRDefault="00E3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8554" w14:textId="77777777" w:rsidR="00DD31EA" w:rsidRDefault="00E34CFB">
      <w:r>
        <w:separator/>
      </w:r>
    </w:p>
  </w:footnote>
  <w:footnote w:type="continuationSeparator" w:id="0">
    <w:p w14:paraId="1AE56A7E" w14:textId="77777777" w:rsidR="00DD31EA" w:rsidRDefault="00E3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229F"/>
    <w:multiLevelType w:val="multilevel"/>
    <w:tmpl w:val="A684B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167CAF"/>
    <w:multiLevelType w:val="multilevel"/>
    <w:tmpl w:val="00A2A2A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ADE2771"/>
    <w:multiLevelType w:val="multilevel"/>
    <w:tmpl w:val="AA2257E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B1413F1"/>
    <w:multiLevelType w:val="multilevel"/>
    <w:tmpl w:val="51A0E6E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622923277">
    <w:abstractNumId w:val="1"/>
  </w:num>
  <w:num w:numId="2" w16cid:durableId="529993716">
    <w:abstractNumId w:val="3"/>
  </w:num>
  <w:num w:numId="3" w16cid:durableId="1355494107">
    <w:abstractNumId w:val="2"/>
  </w:num>
  <w:num w:numId="4" w16cid:durableId="89773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EA"/>
    <w:rsid w:val="00283116"/>
    <w:rsid w:val="006120AD"/>
    <w:rsid w:val="00AE1A6F"/>
    <w:rsid w:val="00DD31EA"/>
    <w:rsid w:val="00E3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5432"/>
  <w15:docId w15:val="{EA92C4FF-DD33-42D6-9490-7B71B46A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3907</Words>
  <Characters>22270</Characters>
  <Application>Microsoft Office Word</Application>
  <DocSecurity>0</DocSecurity>
  <Lines>185</Lines>
  <Paragraphs>52</Paragraphs>
  <ScaleCrop>false</ScaleCrop>
  <Company/>
  <LinksUpToDate>false</LinksUpToDate>
  <CharactersWithSpaces>26125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68</cp:revision>
  <dcterms:created xsi:type="dcterms:W3CDTF">2022-09-30T07:14:00Z</dcterms:created>
  <dcterms:modified xsi:type="dcterms:W3CDTF">2025-07-23T20:53:00Z</dcterms:modified>
  <dc:language>ru-RU</dc:language>
</cp:coreProperties>
</file>