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B415E4" w:rsidRDefault="00A92F6D" w:rsidP="00672855">
      <w:pPr>
        <w:ind w:right="62"/>
        <w:jc w:val="center"/>
        <w:rPr>
          <w:rFonts w:cs="Times New Roman"/>
          <w:b/>
        </w:rPr>
      </w:pPr>
      <w:r w:rsidRPr="00B415E4">
        <w:rPr>
          <w:rFonts w:cs="Times New Roman"/>
          <w:b/>
        </w:rPr>
        <w:t xml:space="preserve">Электронный аукцион </w:t>
      </w:r>
    </w:p>
    <w:p w14:paraId="3B25F0EA" w14:textId="77777777" w:rsidR="003F39C5" w:rsidRDefault="005667C2" w:rsidP="005667C2">
      <w:pPr>
        <w:spacing w:line="259" w:lineRule="auto"/>
        <w:ind w:left="10" w:right="60"/>
        <w:jc w:val="center"/>
        <w:rPr>
          <w:rFonts w:cs="Times New Roman"/>
          <w:b/>
        </w:rPr>
      </w:pPr>
      <w:r w:rsidRPr="005667C2">
        <w:rPr>
          <w:rFonts w:cs="Times New Roman"/>
          <w:b/>
        </w:rPr>
        <w:t xml:space="preserve">по продаже </w:t>
      </w:r>
      <w:r w:rsidR="006230BB" w:rsidRPr="003F39C5">
        <w:rPr>
          <w:rFonts w:cs="Times New Roman"/>
          <w:b/>
        </w:rPr>
        <w:t xml:space="preserve">доли в размере 100% уставного капитала ООО «Самара-Кварц» </w:t>
      </w:r>
    </w:p>
    <w:p w14:paraId="71847867" w14:textId="13E45F3A" w:rsidR="006230BB" w:rsidRPr="00B415E4" w:rsidRDefault="006230BB" w:rsidP="005667C2">
      <w:pPr>
        <w:spacing w:line="259" w:lineRule="auto"/>
        <w:ind w:left="10" w:right="60"/>
        <w:jc w:val="center"/>
        <w:rPr>
          <w:rFonts w:cs="Times New Roman"/>
        </w:rPr>
      </w:pPr>
      <w:r w:rsidRPr="003F39C5">
        <w:rPr>
          <w:rFonts w:cs="Times New Roman"/>
          <w:b/>
        </w:rPr>
        <w:t>(ОГРН 1086367000510, ИНН 6367057683)</w:t>
      </w:r>
      <w:r w:rsidRPr="003F39C5">
        <w:rPr>
          <w:rFonts w:cs="Times New Roman"/>
          <w:b/>
          <w:highlight w:val="red"/>
        </w:rPr>
        <w:t xml:space="preserve"> </w:t>
      </w:r>
    </w:p>
    <w:p w14:paraId="0C947AB4" w14:textId="77777777" w:rsidR="009C1153" w:rsidRPr="003F39C5" w:rsidRDefault="00A92F6D">
      <w:pPr>
        <w:spacing w:line="259" w:lineRule="auto"/>
        <w:ind w:left="10" w:right="60"/>
        <w:jc w:val="center"/>
        <w:rPr>
          <w:rFonts w:cs="Times New Roman"/>
        </w:rPr>
      </w:pPr>
      <w:r w:rsidRPr="003F39C5">
        <w:rPr>
          <w:rFonts w:cs="Times New Roman"/>
          <w:b/>
        </w:rPr>
        <w:t xml:space="preserve"> </w:t>
      </w:r>
    </w:p>
    <w:p w14:paraId="3733F2F4" w14:textId="16581AB3" w:rsidR="009C1153" w:rsidRPr="003F39C5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CA0E69">
        <w:rPr>
          <w:rFonts w:cs="Times New Roman"/>
          <w:b/>
        </w:rPr>
        <w:t xml:space="preserve">Электронный аукцион будет проводиться </w:t>
      </w:r>
      <w:r w:rsidRPr="00CA0E69">
        <w:rPr>
          <w:rFonts w:cs="Times New Roman"/>
          <w:b/>
          <w:bCs/>
        </w:rPr>
        <w:t>«</w:t>
      </w:r>
      <w:r w:rsidR="00931BDF">
        <w:rPr>
          <w:rFonts w:cs="Times New Roman"/>
          <w:b/>
          <w:bCs/>
        </w:rPr>
        <w:t>01</w:t>
      </w:r>
      <w:r w:rsidRPr="00CA0E69">
        <w:rPr>
          <w:rFonts w:cs="Times New Roman"/>
          <w:b/>
          <w:bCs/>
        </w:rPr>
        <w:t>»</w:t>
      </w:r>
      <w:r w:rsidR="00931BDF">
        <w:rPr>
          <w:rFonts w:cs="Times New Roman"/>
          <w:b/>
          <w:bCs/>
        </w:rPr>
        <w:t xml:space="preserve"> сентября</w:t>
      </w:r>
      <w:r w:rsidRPr="00CA0E69">
        <w:rPr>
          <w:rFonts w:cs="Times New Roman"/>
          <w:b/>
          <w:bCs/>
        </w:rPr>
        <w:t xml:space="preserve"> 2025 года</w:t>
      </w:r>
      <w:r w:rsidRPr="00CA0E69">
        <w:rPr>
          <w:rFonts w:cs="Times New Roman"/>
          <w:b/>
        </w:rPr>
        <w:t xml:space="preserve"> с 10:00</w:t>
      </w:r>
      <w:r w:rsidRPr="003F39C5">
        <w:rPr>
          <w:rFonts w:cs="Times New Roman"/>
          <w:b/>
        </w:rPr>
        <w:t xml:space="preserve"> </w:t>
      </w:r>
    </w:p>
    <w:p w14:paraId="10B7CA91" w14:textId="1B13F2DE" w:rsidR="009C1153" w:rsidRPr="003F39C5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3F39C5"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75E2D5B1" w14:textId="77777777" w:rsidR="009C1153" w:rsidRPr="003F39C5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</w:rPr>
      </w:pPr>
      <w:r w:rsidRPr="003F39C5">
        <w:rPr>
          <w:rFonts w:cs="Times New Roman"/>
          <w:b/>
        </w:rPr>
        <w:t xml:space="preserve">по адресу </w:t>
      </w:r>
      <w:hyperlink r:id="rId8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 w:rsidRPr="003F39C5">
          <w:rPr>
            <w:rFonts w:cs="Times New Roman"/>
            <w:b/>
          </w:rPr>
          <w:t>.</w:t>
        </w:r>
      </w:hyperlink>
      <w:r w:rsidRPr="003F39C5">
        <w:rPr>
          <w:rFonts w:cs="Times New Roman"/>
          <w:b/>
        </w:rPr>
        <w:t xml:space="preserve"> </w:t>
      </w:r>
    </w:p>
    <w:p w14:paraId="1A2CF046" w14:textId="77777777" w:rsidR="009C1153" w:rsidRPr="003F39C5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</w:p>
    <w:p w14:paraId="490A6267" w14:textId="5499C4D8" w:rsidR="009C1153" w:rsidRPr="003F39C5" w:rsidRDefault="00A92F6D" w:rsidP="00155BD3">
      <w:pPr>
        <w:tabs>
          <w:tab w:val="left" w:pos="10065"/>
        </w:tabs>
        <w:spacing w:after="8"/>
        <w:ind w:right="60"/>
        <w:jc w:val="center"/>
        <w:rPr>
          <w:rFonts w:cs="Times New Roman"/>
        </w:rPr>
      </w:pPr>
      <w:r w:rsidRPr="003F39C5">
        <w:rPr>
          <w:rFonts w:cs="Times New Roman"/>
          <w:b/>
        </w:rPr>
        <w:t xml:space="preserve">Организатор торгов – </w:t>
      </w:r>
      <w:r w:rsidR="00C25B7E" w:rsidRPr="003F39C5">
        <w:rPr>
          <w:rFonts w:cs="Times New Roman"/>
          <w:b/>
        </w:rPr>
        <w:t>АО «Российский аукционный дом»</w:t>
      </w:r>
      <w:r w:rsidRPr="003F39C5">
        <w:rPr>
          <w:rFonts w:cs="Times New Roman"/>
          <w:b/>
        </w:rPr>
        <w:t xml:space="preserve"> </w:t>
      </w:r>
    </w:p>
    <w:p w14:paraId="7FA8A792" w14:textId="77777777" w:rsidR="007237C8" w:rsidRDefault="007237C8" w:rsidP="007237C8">
      <w:pPr>
        <w:jc w:val="center"/>
        <w:rPr>
          <w:b/>
          <w:color w:val="000000" w:themeColor="text1"/>
        </w:rPr>
      </w:pPr>
    </w:p>
    <w:p w14:paraId="61559736" w14:textId="10413F5F" w:rsidR="007237C8" w:rsidRPr="005C749F" w:rsidRDefault="007237C8" w:rsidP="007237C8">
      <w:pPr>
        <w:jc w:val="center"/>
        <w:rPr>
          <w:bCs/>
          <w:color w:val="000000" w:themeColor="text1"/>
        </w:rPr>
      </w:pPr>
      <w:r w:rsidRPr="005C749F">
        <w:rPr>
          <w:b/>
          <w:color w:val="000000" w:themeColor="text1"/>
        </w:rPr>
        <w:t>Прием заявок</w:t>
      </w:r>
      <w:r w:rsidRPr="005C749F">
        <w:rPr>
          <w:bCs/>
          <w:color w:val="000000" w:themeColor="text1"/>
        </w:rPr>
        <w:t xml:space="preserve"> с «</w:t>
      </w:r>
      <w:r w:rsidR="00931BDF">
        <w:rPr>
          <w:bCs/>
          <w:color w:val="000000" w:themeColor="text1"/>
        </w:rPr>
        <w:t>01</w:t>
      </w:r>
      <w:r w:rsidRPr="005C749F">
        <w:rPr>
          <w:bCs/>
          <w:color w:val="000000" w:themeColor="text1"/>
        </w:rPr>
        <w:t xml:space="preserve">» </w:t>
      </w:r>
      <w:r w:rsidR="00931BDF">
        <w:rPr>
          <w:bCs/>
          <w:color w:val="000000" w:themeColor="text1"/>
        </w:rPr>
        <w:t>августа</w:t>
      </w:r>
      <w:r w:rsidRPr="005C749F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5</w:t>
      </w:r>
      <w:r w:rsidRPr="005C749F">
        <w:rPr>
          <w:bCs/>
          <w:color w:val="000000" w:themeColor="text1"/>
        </w:rPr>
        <w:t xml:space="preserve"> г. с 09:00 по «</w:t>
      </w:r>
      <w:r w:rsidR="00931BDF">
        <w:rPr>
          <w:bCs/>
          <w:color w:val="000000" w:themeColor="text1"/>
        </w:rPr>
        <w:t>28</w:t>
      </w:r>
      <w:r w:rsidRPr="005C749F">
        <w:rPr>
          <w:bCs/>
          <w:color w:val="000000" w:themeColor="text1"/>
        </w:rPr>
        <w:t xml:space="preserve">» </w:t>
      </w:r>
      <w:r w:rsidR="00931BDF">
        <w:rPr>
          <w:bCs/>
          <w:color w:val="000000" w:themeColor="text1"/>
        </w:rPr>
        <w:t>августа</w:t>
      </w:r>
      <w:r w:rsidRPr="005C749F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5</w:t>
      </w:r>
      <w:r w:rsidRPr="005C749F">
        <w:rPr>
          <w:bCs/>
          <w:color w:val="000000" w:themeColor="text1"/>
        </w:rPr>
        <w:t xml:space="preserve"> г. до 23:59.</w:t>
      </w:r>
    </w:p>
    <w:p w14:paraId="2B96D9A5" w14:textId="7A7732C4" w:rsidR="007237C8" w:rsidRPr="005C749F" w:rsidRDefault="007237C8" w:rsidP="007237C8">
      <w:pPr>
        <w:jc w:val="center"/>
        <w:rPr>
          <w:bCs/>
          <w:color w:val="000000" w:themeColor="text1"/>
        </w:rPr>
      </w:pPr>
      <w:r w:rsidRPr="005C749F">
        <w:rPr>
          <w:b/>
          <w:color w:val="000000" w:themeColor="text1"/>
        </w:rPr>
        <w:t>Задаток должен поступить</w:t>
      </w:r>
      <w:r w:rsidRPr="005C749F">
        <w:rPr>
          <w:bCs/>
          <w:color w:val="000000" w:themeColor="text1"/>
        </w:rPr>
        <w:t xml:space="preserve"> на счет Организатора торгов не позднее </w:t>
      </w:r>
      <w:bookmarkStart w:id="0" w:name="_Hlk197944190"/>
      <w:r w:rsidRPr="005C749F">
        <w:rPr>
          <w:bCs/>
          <w:color w:val="000000" w:themeColor="text1"/>
        </w:rPr>
        <w:t>«</w:t>
      </w:r>
      <w:r w:rsidR="00931BDF">
        <w:rPr>
          <w:bCs/>
          <w:color w:val="000000" w:themeColor="text1"/>
        </w:rPr>
        <w:t>28</w:t>
      </w:r>
      <w:r w:rsidRPr="005C749F">
        <w:rPr>
          <w:bCs/>
          <w:color w:val="000000" w:themeColor="text1"/>
        </w:rPr>
        <w:t xml:space="preserve">» </w:t>
      </w:r>
      <w:r w:rsidR="00931BDF">
        <w:rPr>
          <w:bCs/>
          <w:color w:val="000000" w:themeColor="text1"/>
        </w:rPr>
        <w:t>августа</w:t>
      </w:r>
      <w:r w:rsidRPr="005C749F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5</w:t>
      </w:r>
      <w:r w:rsidRPr="005C749F">
        <w:rPr>
          <w:bCs/>
          <w:color w:val="000000" w:themeColor="text1"/>
        </w:rPr>
        <w:t xml:space="preserve"> г.</w:t>
      </w:r>
    </w:p>
    <w:bookmarkEnd w:id="0"/>
    <w:p w14:paraId="55285F6A" w14:textId="69991B1F" w:rsidR="007237C8" w:rsidRPr="003664B8" w:rsidRDefault="007237C8" w:rsidP="007237C8">
      <w:pPr>
        <w:jc w:val="center"/>
        <w:rPr>
          <w:bCs/>
          <w:color w:val="000000" w:themeColor="text1"/>
        </w:rPr>
      </w:pPr>
      <w:r w:rsidRPr="005C749F">
        <w:rPr>
          <w:b/>
          <w:color w:val="000000" w:themeColor="text1"/>
        </w:rPr>
        <w:t>Допуск претендентов</w:t>
      </w:r>
      <w:r w:rsidRPr="005C749F">
        <w:rPr>
          <w:bCs/>
          <w:color w:val="000000" w:themeColor="text1"/>
        </w:rPr>
        <w:t xml:space="preserve"> к аукциону осуществляется «</w:t>
      </w:r>
      <w:r w:rsidR="00931BDF">
        <w:rPr>
          <w:bCs/>
          <w:color w:val="000000" w:themeColor="text1"/>
        </w:rPr>
        <w:t>29» августа</w:t>
      </w:r>
      <w:r w:rsidRPr="005C749F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5</w:t>
      </w:r>
      <w:r w:rsidRPr="005C749F">
        <w:rPr>
          <w:bCs/>
          <w:color w:val="000000" w:themeColor="text1"/>
        </w:rPr>
        <w:t xml:space="preserve"> г.</w:t>
      </w:r>
    </w:p>
    <w:p w14:paraId="4EFD8F8E" w14:textId="77777777" w:rsidR="007237C8" w:rsidRDefault="007237C8" w:rsidP="007237C8">
      <w:pPr>
        <w:jc w:val="center"/>
        <w:rPr>
          <w:bCs/>
          <w:sz w:val="18"/>
          <w:szCs w:val="18"/>
        </w:rPr>
      </w:pPr>
    </w:p>
    <w:p w14:paraId="6A34D9CD" w14:textId="07331D74" w:rsidR="007237C8" w:rsidRPr="003F39C5" w:rsidRDefault="007237C8" w:rsidP="007237C8">
      <w:pPr>
        <w:jc w:val="center"/>
        <w:rPr>
          <w:bCs/>
          <w:sz w:val="20"/>
          <w:szCs w:val="20"/>
        </w:rPr>
      </w:pPr>
      <w:r w:rsidRPr="003F39C5">
        <w:rPr>
          <w:bCs/>
          <w:sz w:val="20"/>
          <w:szCs w:val="20"/>
        </w:rPr>
        <w:t>(Указанное в настоящем Информационном сообщении время – московское)</w:t>
      </w:r>
    </w:p>
    <w:p w14:paraId="08947C72" w14:textId="77777777" w:rsidR="007237C8" w:rsidRPr="003F39C5" w:rsidRDefault="007237C8" w:rsidP="007237C8">
      <w:pPr>
        <w:jc w:val="center"/>
        <w:rPr>
          <w:bCs/>
          <w:sz w:val="20"/>
          <w:szCs w:val="20"/>
        </w:rPr>
      </w:pPr>
      <w:r w:rsidRPr="003F39C5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376D544" w14:textId="77777777" w:rsidR="007237C8" w:rsidRPr="003F39C5" w:rsidRDefault="007237C8" w:rsidP="007237C8">
      <w:pPr>
        <w:jc w:val="center"/>
        <w:rPr>
          <w:b/>
          <w:bCs/>
          <w:sz w:val="20"/>
          <w:szCs w:val="20"/>
        </w:rPr>
      </w:pPr>
    </w:p>
    <w:p w14:paraId="40E05FDB" w14:textId="7BAFF976" w:rsidR="007237C8" w:rsidRPr="003F39C5" w:rsidRDefault="007237C8" w:rsidP="007237C8">
      <w:pPr>
        <w:widowControl/>
        <w:jc w:val="center"/>
        <w:rPr>
          <w:rFonts w:eastAsia="Times New Roman" w:cs="Times New Roman"/>
          <w:bCs/>
          <w:sz w:val="20"/>
          <w:szCs w:val="20"/>
          <w:lang w:eastAsia="ru-RU" w:bidi="ar-SA"/>
        </w:rPr>
      </w:pPr>
      <w:r w:rsidRPr="003F39C5">
        <w:rPr>
          <w:rFonts w:eastAsia="Times New Roman" w:cs="Times New Roman"/>
          <w:bCs/>
          <w:sz w:val="20"/>
          <w:szCs w:val="20"/>
          <w:lang w:eastAsia="ru-RU" w:bidi="ar-SA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931BDF">
        <w:rPr>
          <w:rFonts w:eastAsia="Times New Roman" w:cs="Times New Roman"/>
          <w:bCs/>
          <w:sz w:val="20"/>
          <w:szCs w:val="20"/>
          <w:lang w:eastAsia="ru-RU" w:bidi="ar-SA"/>
        </w:rPr>
        <w:t>ниж</w:t>
      </w:r>
      <w:r w:rsidRPr="003F39C5">
        <w:rPr>
          <w:rFonts w:eastAsia="Times New Roman" w:cs="Times New Roman"/>
          <w:bCs/>
          <w:sz w:val="20"/>
          <w:szCs w:val="20"/>
          <w:lang w:eastAsia="ru-RU" w:bidi="ar-SA"/>
        </w:rPr>
        <w:t>ения начальной цены («</w:t>
      </w:r>
      <w:r w:rsidR="00931BDF">
        <w:rPr>
          <w:rFonts w:eastAsia="Times New Roman" w:cs="Times New Roman"/>
          <w:bCs/>
          <w:sz w:val="20"/>
          <w:szCs w:val="20"/>
          <w:lang w:eastAsia="ru-RU" w:bidi="ar-SA"/>
        </w:rPr>
        <w:t>голланд</w:t>
      </w:r>
      <w:r w:rsidRPr="003F39C5">
        <w:rPr>
          <w:rFonts w:eastAsia="Times New Roman" w:cs="Times New Roman"/>
          <w:bCs/>
          <w:sz w:val="20"/>
          <w:szCs w:val="20"/>
          <w:lang w:eastAsia="ru-RU" w:bidi="ar-SA"/>
        </w:rPr>
        <w:t>ский аукцион»).</w:t>
      </w:r>
    </w:p>
    <w:p w14:paraId="747D8AB8" w14:textId="77777777" w:rsidR="008C7DBE" w:rsidRPr="003F39C5" w:rsidRDefault="008C7DBE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</w:rPr>
      </w:pPr>
    </w:p>
    <w:p w14:paraId="621FEA91" w14:textId="1891C9E9" w:rsidR="00C25B7E" w:rsidRPr="00B415E4" w:rsidRDefault="00C25B7E" w:rsidP="00C25B7E">
      <w:pPr>
        <w:autoSpaceDE w:val="0"/>
        <w:autoSpaceDN w:val="0"/>
        <w:adjustRightInd w:val="0"/>
        <w:contextualSpacing/>
        <w:jc w:val="center"/>
        <w:outlineLvl w:val="5"/>
        <w:rPr>
          <w:rFonts w:cs="Times New Roman"/>
          <w:i/>
          <w:u w:val="single"/>
        </w:rPr>
      </w:pPr>
      <w:r w:rsidRPr="00B415E4">
        <w:rPr>
          <w:rFonts w:cs="Times New Roman"/>
          <w:i/>
          <w:u w:val="single"/>
        </w:rPr>
        <w:t>Сведения об имуществе, реализуемом на аукционе (далее – Лот, Имущество):</w:t>
      </w:r>
    </w:p>
    <w:p w14:paraId="7D76A62C" w14:textId="77777777" w:rsidR="00C25B7E" w:rsidRPr="00CA0E69" w:rsidRDefault="00C25B7E" w:rsidP="00C25B7E">
      <w:pPr>
        <w:autoSpaceDE w:val="0"/>
        <w:autoSpaceDN w:val="0"/>
        <w:adjustRightInd w:val="0"/>
        <w:contextualSpacing/>
        <w:jc w:val="center"/>
        <w:outlineLvl w:val="5"/>
        <w:rPr>
          <w:rFonts w:cs="Times New Roman"/>
          <w:i/>
          <w:sz w:val="10"/>
          <w:szCs w:val="10"/>
          <w:u w:val="single"/>
        </w:rPr>
      </w:pPr>
    </w:p>
    <w:p w14:paraId="49558971" w14:textId="5E245590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 xml:space="preserve">Доля в размере 100 (сто) % уставного капитала Общества с ограниченной ответственностью «Самара-Кварц», </w:t>
      </w:r>
      <w:r w:rsidRPr="003F39C5">
        <w:rPr>
          <w:rFonts w:cs="Times New Roman"/>
          <w:bCs/>
        </w:rPr>
        <w:t xml:space="preserve">принадлежащая </w:t>
      </w:r>
      <w:r w:rsidR="005667C2" w:rsidRPr="005667C2">
        <w:rPr>
          <w:rFonts w:cs="Times New Roman"/>
          <w:bCs/>
        </w:rPr>
        <w:t xml:space="preserve">Гражданину Российской Федерации </w:t>
      </w:r>
      <w:r w:rsidRPr="003F39C5">
        <w:rPr>
          <w:rFonts w:cs="Times New Roman"/>
          <w:bCs/>
        </w:rPr>
        <w:t>Дубовицкому Алексею Владимировичу, номинальной стоимостью 3 770 000 (Три миллиона семьсот семьдесят тысяч) рублей.</w:t>
      </w:r>
    </w:p>
    <w:p w14:paraId="146D2F9C" w14:textId="77777777" w:rsidR="000A3B0E" w:rsidRPr="003F39C5" w:rsidRDefault="000A3B0E" w:rsidP="000112DD">
      <w:pPr>
        <w:tabs>
          <w:tab w:val="left" w:pos="709"/>
        </w:tabs>
        <w:jc w:val="both"/>
        <w:rPr>
          <w:rFonts w:cs="Times New Roman"/>
          <w:bCs/>
        </w:rPr>
      </w:pPr>
    </w:p>
    <w:p w14:paraId="7186960E" w14:textId="5810F2A5" w:rsidR="000112DD" w:rsidRPr="003F39C5" w:rsidRDefault="000112DD" w:rsidP="00CA0E69">
      <w:pPr>
        <w:tabs>
          <w:tab w:val="left" w:pos="709"/>
        </w:tabs>
        <w:jc w:val="center"/>
        <w:rPr>
          <w:rFonts w:cs="Times New Roman"/>
          <w:b/>
        </w:rPr>
      </w:pPr>
      <w:r w:rsidRPr="003F39C5">
        <w:rPr>
          <w:rFonts w:cs="Times New Roman"/>
          <w:b/>
        </w:rPr>
        <w:t xml:space="preserve">Сведения об Обществе с ограниченной ответственностью «Самара-Кварц» </w:t>
      </w:r>
      <w:r w:rsidRPr="00CA0E69">
        <w:rPr>
          <w:rFonts w:cs="Times New Roman"/>
          <w:bCs/>
        </w:rPr>
        <w:t>(далее – Общество):</w:t>
      </w:r>
    </w:p>
    <w:p w14:paraId="53378767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Полное наименование:</w:t>
      </w:r>
      <w:r w:rsidRPr="003F39C5">
        <w:rPr>
          <w:rFonts w:cs="Times New Roman"/>
          <w:bCs/>
        </w:rPr>
        <w:t xml:space="preserve"> Общество с ограниченной ответственностью «Самара-Кварц» </w:t>
      </w:r>
    </w:p>
    <w:p w14:paraId="14525F0D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Сокращенное наименование:</w:t>
      </w:r>
      <w:r w:rsidRPr="003F39C5">
        <w:rPr>
          <w:rFonts w:cs="Times New Roman"/>
          <w:bCs/>
        </w:rPr>
        <w:t xml:space="preserve"> ООО «Самара-Кварц» </w:t>
      </w:r>
    </w:p>
    <w:p w14:paraId="37152707" w14:textId="18CDEF2B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Место нахождения:</w:t>
      </w:r>
      <w:r w:rsidRPr="003F39C5">
        <w:rPr>
          <w:rFonts w:cs="Times New Roman"/>
          <w:bCs/>
        </w:rPr>
        <w:t xml:space="preserve"> Самарская область, Волжский район, с.</w:t>
      </w:r>
      <w:r w:rsidR="000A3B0E" w:rsidRPr="003F39C5">
        <w:rPr>
          <w:rFonts w:cs="Times New Roman"/>
          <w:bCs/>
        </w:rPr>
        <w:t xml:space="preserve"> </w:t>
      </w:r>
      <w:r w:rsidRPr="003F39C5">
        <w:rPr>
          <w:rFonts w:cs="Times New Roman"/>
          <w:bCs/>
        </w:rPr>
        <w:t xml:space="preserve">Курумоч. </w:t>
      </w:r>
    </w:p>
    <w:p w14:paraId="4186FEF3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 xml:space="preserve">Адрес юридического лица: </w:t>
      </w:r>
      <w:r w:rsidRPr="003F39C5">
        <w:rPr>
          <w:rFonts w:cs="Times New Roman"/>
          <w:bCs/>
        </w:rPr>
        <w:t>443544, Самарская область, р-н Волжский, с. Курумоч, Тер Территория Комплекс дорожного сервиса, литер 22, ком. 24.</w:t>
      </w:r>
    </w:p>
    <w:p w14:paraId="72EF8E16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 регистрации Общества:</w:t>
      </w:r>
      <w:r w:rsidRPr="003F39C5">
        <w:rPr>
          <w:rFonts w:cs="Times New Roman"/>
          <w:bCs/>
        </w:rPr>
        <w:t xml:space="preserve"> зарегистрировано Инспекцией Федеральной налоговой службы по Волжскому району Самарской области, в ЕГРЮЛ запись о создании юридического лица внесена 15.02.2008 за ОГРН 1086367000510, ИНН 6367057683, КПП 636701001.</w:t>
      </w:r>
    </w:p>
    <w:p w14:paraId="6B2ACBB7" w14:textId="6C531244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Уставный капитал Общества</w:t>
      </w:r>
      <w:r w:rsidRPr="003F39C5">
        <w:rPr>
          <w:rFonts w:cs="Times New Roman"/>
          <w:bCs/>
        </w:rPr>
        <w:t xml:space="preserve"> состоит из номинальной стоимости долей участников Общества и составляет 3 770 000 (Три миллиона семьсот семьдесят тысяч) рублей.  </w:t>
      </w:r>
    </w:p>
    <w:p w14:paraId="264BD8E1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об основном виде деятельности Общества:</w:t>
      </w:r>
      <w:r w:rsidRPr="003F39C5">
        <w:rPr>
          <w:rFonts w:cs="Times New Roman"/>
          <w:bCs/>
        </w:rPr>
        <w:t xml:space="preserve"> 08.11 Добыча декоративного и строительного камня, известняка, гипса, мела и сланцев. </w:t>
      </w:r>
    </w:p>
    <w:p w14:paraId="46CC0382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 xml:space="preserve">Сведения о лицензиях: </w:t>
      </w:r>
      <w:r w:rsidRPr="003F39C5">
        <w:rPr>
          <w:rFonts w:cs="Times New Roman"/>
          <w:bCs/>
        </w:rPr>
        <w:t>Лицензия на пользование недрами СМР 01354 ТР, дата государственной регистрации: 28.05.2008г., срок действия лицензии: 31.12.2040г.</w:t>
      </w:r>
    </w:p>
    <w:p w14:paraId="1BAF6EEA" w14:textId="77777777" w:rsidR="000112DD" w:rsidRPr="003F39C5" w:rsidRDefault="000112DD" w:rsidP="000112DD">
      <w:pPr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об участии</w:t>
      </w:r>
      <w:r w:rsidRPr="003F39C5">
        <w:rPr>
          <w:rFonts w:cs="Times New Roman"/>
          <w:bCs/>
        </w:rPr>
        <w:t xml:space="preserve"> </w:t>
      </w:r>
      <w:r w:rsidRPr="003F39C5">
        <w:rPr>
          <w:rFonts w:cs="Times New Roman"/>
          <w:b/>
        </w:rPr>
        <w:t>Общества в уставном капитале иных юридических лиц:</w:t>
      </w:r>
      <w:r w:rsidRPr="003F39C5">
        <w:rPr>
          <w:rFonts w:cs="Times New Roman"/>
          <w:bCs/>
        </w:rPr>
        <w:t xml:space="preserve"> не является участником в уставном капитале иных юридических лиц.</w:t>
      </w:r>
    </w:p>
    <w:p w14:paraId="343ED4EF" w14:textId="77777777" w:rsidR="000112DD" w:rsidRPr="00744F81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 принадлежащих Обществу на праве собственности/на праве пользования объектов движимого/недвижимого имущества:</w:t>
      </w:r>
      <w:r w:rsidRPr="00B415E4">
        <w:rPr>
          <w:rFonts w:cs="Times New Roman"/>
        </w:rPr>
        <w:t xml:space="preserve"> у </w:t>
      </w:r>
      <w:r w:rsidRPr="00744F81">
        <w:rPr>
          <w:rFonts w:cs="Times New Roman"/>
          <w:bCs/>
        </w:rPr>
        <w:t xml:space="preserve">Общества отсутствуют на праве собственности/на праве пользования объекты движимого/недвижимого имущества. </w:t>
      </w:r>
    </w:p>
    <w:p w14:paraId="0FB116D2" w14:textId="77777777" w:rsidR="000A3B0E" w:rsidRPr="008F37EC" w:rsidRDefault="000A3B0E" w:rsidP="000112DD">
      <w:pPr>
        <w:jc w:val="both"/>
        <w:rPr>
          <w:rFonts w:cs="Times New Roman"/>
          <w:sz w:val="10"/>
          <w:szCs w:val="10"/>
        </w:rPr>
      </w:pPr>
      <w:bookmarkStart w:id="1" w:name="_Hlk197871710"/>
    </w:p>
    <w:p w14:paraId="697BAB11" w14:textId="67534C3F" w:rsidR="000112DD" w:rsidRDefault="00DB20C6" w:rsidP="00744F81">
      <w:pPr>
        <w:ind w:firstLine="567"/>
        <w:jc w:val="both"/>
        <w:rPr>
          <w:rFonts w:cs="Times New Roman"/>
        </w:rPr>
      </w:pPr>
      <w:r w:rsidRPr="00744F81">
        <w:rPr>
          <w:rFonts w:cs="Times New Roman"/>
        </w:rPr>
        <w:t>И</w:t>
      </w:r>
      <w:r w:rsidR="000112DD" w:rsidRPr="00744F81">
        <w:rPr>
          <w:rFonts w:cs="Times New Roman"/>
        </w:rPr>
        <w:t>нформация о введении в отношении Общества процедур, применяемых в деле о банкротстве, а также о судебных разбирательствах и возбужденных исполнительных производствах отсутствует.</w:t>
      </w:r>
    </w:p>
    <w:p w14:paraId="73BDFC02" w14:textId="77777777" w:rsidR="00D16B07" w:rsidRPr="008F37EC" w:rsidRDefault="00D16B07" w:rsidP="00744F81">
      <w:pPr>
        <w:ind w:firstLine="567"/>
        <w:jc w:val="both"/>
        <w:rPr>
          <w:rFonts w:cs="Times New Roman"/>
          <w:sz w:val="10"/>
          <w:szCs w:val="10"/>
          <w:highlight w:val="cyan"/>
        </w:rPr>
      </w:pPr>
    </w:p>
    <w:p w14:paraId="4F07B915" w14:textId="2C52A48C" w:rsidR="00162ABF" w:rsidRDefault="00DB20C6" w:rsidP="00162ABF">
      <w:pPr>
        <w:pStyle w:val="16"/>
        <w:ind w:left="0" w:right="-57" w:firstLine="567"/>
        <w:jc w:val="center"/>
        <w:rPr>
          <w:b/>
          <w:bCs/>
        </w:rPr>
      </w:pPr>
      <w:bookmarkStart w:id="2" w:name="_Hlk196838737"/>
      <w:bookmarkEnd w:id="1"/>
      <w:r w:rsidRPr="00744F81">
        <w:rPr>
          <w:b/>
          <w:bCs/>
        </w:rPr>
        <w:t xml:space="preserve">Начальная цена Лота – </w:t>
      </w:r>
      <w:r w:rsidR="00931BDF">
        <w:rPr>
          <w:b/>
          <w:bCs/>
        </w:rPr>
        <w:t>3</w:t>
      </w:r>
      <w:r w:rsidRPr="00744F81">
        <w:rPr>
          <w:b/>
          <w:bCs/>
        </w:rPr>
        <w:t>5 000 000 (</w:t>
      </w:r>
      <w:r w:rsidR="00931BDF">
        <w:rPr>
          <w:b/>
          <w:bCs/>
        </w:rPr>
        <w:t>Три</w:t>
      </w:r>
      <w:r w:rsidRPr="00744F81">
        <w:rPr>
          <w:b/>
          <w:bCs/>
        </w:rPr>
        <w:t xml:space="preserve">дцать </w:t>
      </w:r>
      <w:r w:rsidR="00931BDF">
        <w:rPr>
          <w:b/>
          <w:bCs/>
        </w:rPr>
        <w:t xml:space="preserve">пять </w:t>
      </w:r>
      <w:r w:rsidRPr="00744F81">
        <w:rPr>
          <w:b/>
          <w:bCs/>
        </w:rPr>
        <w:t xml:space="preserve">миллионов) рублей 00 копеек, </w:t>
      </w:r>
    </w:p>
    <w:p w14:paraId="2ECDAC4D" w14:textId="6B8456ED" w:rsidR="00DB20C6" w:rsidRPr="00744F81" w:rsidRDefault="00DB20C6" w:rsidP="00162ABF">
      <w:pPr>
        <w:pStyle w:val="16"/>
        <w:ind w:left="0" w:right="-57" w:firstLine="567"/>
        <w:jc w:val="center"/>
      </w:pPr>
      <w:r w:rsidRPr="00744F81">
        <w:t>НДС не облагается.</w:t>
      </w:r>
    </w:p>
    <w:p w14:paraId="5879F262" w14:textId="2BBA6A72" w:rsidR="00931BDF" w:rsidRDefault="00931BDF" w:rsidP="00931BDF">
      <w:pPr>
        <w:pStyle w:val="16"/>
        <w:ind w:left="0" w:right="-57" w:firstLine="567"/>
        <w:jc w:val="center"/>
        <w:rPr>
          <w:b/>
          <w:bCs/>
        </w:rPr>
      </w:pPr>
      <w:r>
        <w:rPr>
          <w:b/>
          <w:bCs/>
        </w:rPr>
        <w:t>Миним</w:t>
      </w:r>
      <w:r w:rsidRPr="00744F81">
        <w:rPr>
          <w:b/>
          <w:bCs/>
        </w:rPr>
        <w:t xml:space="preserve">альная цена Лота – </w:t>
      </w:r>
      <w:r>
        <w:rPr>
          <w:b/>
          <w:bCs/>
        </w:rPr>
        <w:t>25</w:t>
      </w:r>
      <w:r w:rsidRPr="00744F81">
        <w:rPr>
          <w:b/>
          <w:bCs/>
        </w:rPr>
        <w:t xml:space="preserve"> 000 000 (</w:t>
      </w:r>
      <w:r>
        <w:rPr>
          <w:b/>
          <w:bCs/>
        </w:rPr>
        <w:t>Два</w:t>
      </w:r>
      <w:r w:rsidRPr="00744F81">
        <w:rPr>
          <w:b/>
          <w:bCs/>
        </w:rPr>
        <w:t xml:space="preserve">дцать </w:t>
      </w:r>
      <w:r>
        <w:rPr>
          <w:b/>
          <w:bCs/>
        </w:rPr>
        <w:t xml:space="preserve">пять </w:t>
      </w:r>
      <w:r w:rsidRPr="00744F81">
        <w:rPr>
          <w:b/>
          <w:bCs/>
        </w:rPr>
        <w:t xml:space="preserve">миллионов) рублей 00 копеек, </w:t>
      </w:r>
    </w:p>
    <w:p w14:paraId="59548319" w14:textId="77777777" w:rsidR="00931BDF" w:rsidRPr="00744F81" w:rsidRDefault="00931BDF" w:rsidP="00931BDF">
      <w:pPr>
        <w:pStyle w:val="16"/>
        <w:ind w:left="0" w:right="-57" w:firstLine="567"/>
        <w:jc w:val="center"/>
      </w:pPr>
      <w:r w:rsidRPr="00744F81">
        <w:t>НДС не облагается.</w:t>
      </w:r>
    </w:p>
    <w:p w14:paraId="2357C5F7" w14:textId="1F8BCEA8" w:rsidR="00DB20C6" w:rsidRPr="00744F81" w:rsidRDefault="00DB20C6" w:rsidP="00162ABF">
      <w:pPr>
        <w:ind w:firstLine="567"/>
        <w:jc w:val="center"/>
        <w:rPr>
          <w:rFonts w:cs="Times New Roman"/>
          <w:b/>
          <w:bCs/>
        </w:rPr>
      </w:pPr>
      <w:r w:rsidRPr="00744F81">
        <w:rPr>
          <w:rFonts w:cs="Times New Roman"/>
          <w:b/>
          <w:bCs/>
        </w:rPr>
        <w:t xml:space="preserve">Сумма задатка – </w:t>
      </w:r>
      <w:r w:rsidR="00931BDF">
        <w:rPr>
          <w:rFonts w:cs="Times New Roman"/>
          <w:b/>
          <w:bCs/>
        </w:rPr>
        <w:t>2</w:t>
      </w:r>
      <w:r w:rsidRPr="00744F81">
        <w:rPr>
          <w:rFonts w:cs="Times New Roman"/>
          <w:b/>
          <w:bCs/>
        </w:rPr>
        <w:t xml:space="preserve"> 500 000 (</w:t>
      </w:r>
      <w:r w:rsidR="00931BDF">
        <w:rPr>
          <w:rFonts w:cs="Times New Roman"/>
          <w:b/>
          <w:bCs/>
        </w:rPr>
        <w:t>Два</w:t>
      </w:r>
      <w:r w:rsidRPr="00744F81">
        <w:rPr>
          <w:rFonts w:cs="Times New Roman"/>
          <w:b/>
          <w:bCs/>
        </w:rPr>
        <w:t xml:space="preserve"> миллион</w:t>
      </w:r>
      <w:r w:rsidR="00931BDF">
        <w:rPr>
          <w:rFonts w:cs="Times New Roman"/>
          <w:b/>
          <w:bCs/>
        </w:rPr>
        <w:t>а</w:t>
      </w:r>
      <w:r w:rsidRPr="00744F81">
        <w:rPr>
          <w:rFonts w:cs="Times New Roman"/>
          <w:b/>
          <w:bCs/>
        </w:rPr>
        <w:t xml:space="preserve"> пятьсот тысяч) рублей 00 копеек.</w:t>
      </w:r>
    </w:p>
    <w:p w14:paraId="79524CD9" w14:textId="4F993F0E" w:rsidR="00DB20C6" w:rsidRDefault="00DB20C6" w:rsidP="00162ABF">
      <w:pPr>
        <w:ind w:firstLine="567"/>
        <w:jc w:val="center"/>
        <w:rPr>
          <w:rFonts w:cs="Times New Roman"/>
          <w:b/>
          <w:bCs/>
        </w:rPr>
      </w:pPr>
      <w:r w:rsidRPr="00744F81">
        <w:rPr>
          <w:rFonts w:cs="Times New Roman"/>
          <w:b/>
          <w:bCs/>
        </w:rPr>
        <w:t>Шаг аукциона</w:t>
      </w:r>
      <w:r w:rsidR="00931BDF">
        <w:rPr>
          <w:rFonts w:cs="Times New Roman"/>
          <w:b/>
          <w:bCs/>
        </w:rPr>
        <w:t xml:space="preserve"> на повышение</w:t>
      </w:r>
      <w:r w:rsidRPr="00744F81">
        <w:rPr>
          <w:rFonts w:cs="Times New Roman"/>
          <w:b/>
          <w:bCs/>
        </w:rPr>
        <w:t xml:space="preserve"> – </w:t>
      </w:r>
      <w:r w:rsidR="00931BDF">
        <w:rPr>
          <w:rFonts w:cs="Times New Roman"/>
          <w:b/>
          <w:bCs/>
        </w:rPr>
        <w:t>1 00</w:t>
      </w:r>
      <w:r w:rsidRPr="00744F81">
        <w:rPr>
          <w:rFonts w:cs="Times New Roman"/>
          <w:b/>
          <w:bCs/>
        </w:rPr>
        <w:t>0 000 (</w:t>
      </w:r>
      <w:r w:rsidR="00931BDF">
        <w:rPr>
          <w:rFonts w:cs="Times New Roman"/>
          <w:b/>
          <w:bCs/>
        </w:rPr>
        <w:t>Один миллион</w:t>
      </w:r>
      <w:r w:rsidRPr="00744F81">
        <w:rPr>
          <w:rFonts w:cs="Times New Roman"/>
          <w:b/>
          <w:bCs/>
        </w:rPr>
        <w:t>) рублей 00 копеек.</w:t>
      </w:r>
    </w:p>
    <w:p w14:paraId="3E50D077" w14:textId="4514E7D5" w:rsidR="00931BDF" w:rsidRPr="00744F81" w:rsidRDefault="00931BDF" w:rsidP="00931BDF">
      <w:pPr>
        <w:ind w:firstLine="567"/>
        <w:jc w:val="center"/>
        <w:rPr>
          <w:rFonts w:cs="Times New Roman"/>
          <w:b/>
          <w:bCs/>
        </w:rPr>
      </w:pPr>
      <w:r w:rsidRPr="00744F81">
        <w:rPr>
          <w:rFonts w:cs="Times New Roman"/>
          <w:b/>
          <w:bCs/>
        </w:rPr>
        <w:t>Шаг аукциона</w:t>
      </w:r>
      <w:r>
        <w:rPr>
          <w:rFonts w:cs="Times New Roman"/>
          <w:b/>
          <w:bCs/>
        </w:rPr>
        <w:t xml:space="preserve"> на по</w:t>
      </w:r>
      <w:r>
        <w:rPr>
          <w:rFonts w:cs="Times New Roman"/>
          <w:b/>
          <w:bCs/>
        </w:rPr>
        <w:t>ниж</w:t>
      </w:r>
      <w:r>
        <w:rPr>
          <w:rFonts w:cs="Times New Roman"/>
          <w:b/>
          <w:bCs/>
        </w:rPr>
        <w:t xml:space="preserve">ение </w:t>
      </w:r>
      <w:r w:rsidRPr="00744F81">
        <w:rPr>
          <w:rFonts w:cs="Times New Roman"/>
          <w:b/>
          <w:bCs/>
        </w:rPr>
        <w:t xml:space="preserve">– </w:t>
      </w:r>
      <w:r>
        <w:rPr>
          <w:rFonts w:cs="Times New Roman"/>
          <w:b/>
          <w:bCs/>
        </w:rPr>
        <w:t>2 000 000</w:t>
      </w:r>
      <w:r w:rsidRPr="00744F81"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</w:rPr>
        <w:t>Два миллиона</w:t>
      </w:r>
      <w:r w:rsidRPr="00744F81">
        <w:rPr>
          <w:rFonts w:cs="Times New Roman"/>
          <w:b/>
          <w:bCs/>
        </w:rPr>
        <w:t>) рублей 00 копеек.</w:t>
      </w:r>
    </w:p>
    <w:p w14:paraId="2201E8E8" w14:textId="77777777" w:rsidR="00931BDF" w:rsidRPr="00744F81" w:rsidRDefault="00931BDF" w:rsidP="00162ABF">
      <w:pPr>
        <w:ind w:firstLine="567"/>
        <w:jc w:val="center"/>
        <w:rPr>
          <w:rFonts w:cs="Times New Roman"/>
          <w:b/>
          <w:bCs/>
        </w:rPr>
      </w:pPr>
    </w:p>
    <w:p w14:paraId="0F4B1F41" w14:textId="77777777" w:rsidR="00744F81" w:rsidRDefault="00744F81" w:rsidP="00162ABF">
      <w:pPr>
        <w:ind w:firstLine="567"/>
        <w:jc w:val="center"/>
        <w:rPr>
          <w:rFonts w:cs="Times New Roman"/>
          <w:b/>
          <w:bCs/>
        </w:rPr>
      </w:pPr>
    </w:p>
    <w:p w14:paraId="5657DC26" w14:textId="77777777" w:rsidR="00D16B07" w:rsidRDefault="00D16B07" w:rsidP="00D16B07">
      <w:pPr>
        <w:spacing w:after="33" w:line="247" w:lineRule="auto"/>
        <w:ind w:right="60" w:firstLine="567"/>
        <w:jc w:val="both"/>
        <w:rPr>
          <w:rFonts w:eastAsia="Times New Roman" w:cs="Times New Roman"/>
          <w:lang w:eastAsia="ru-RU" w:bidi="ar-SA"/>
        </w:rPr>
      </w:pPr>
      <w:r w:rsidRPr="00744F81">
        <w:rPr>
          <w:rFonts w:cs="Times New Roman"/>
        </w:rPr>
        <w:lastRenderedPageBreak/>
        <w:t>Продавец гарантирует, что Имущество никому не продано, не является предметом судебного ра</w:t>
      </w:r>
      <w:r>
        <w:rPr>
          <w:rFonts w:cs="Times New Roman"/>
        </w:rPr>
        <w:t>з</w:t>
      </w:r>
      <w:r w:rsidRPr="00744F81">
        <w:rPr>
          <w:rFonts w:cs="Times New Roman"/>
        </w:rPr>
        <w:t>бирательства, не находится под арестом, не обременено правами третьих лиц.</w:t>
      </w:r>
    </w:p>
    <w:p w14:paraId="03A573E7" w14:textId="77777777" w:rsidR="00D16B07" w:rsidRPr="00ED0F52" w:rsidRDefault="00D16B07" w:rsidP="00D16B07">
      <w:pPr>
        <w:spacing w:after="33" w:line="247" w:lineRule="auto"/>
        <w:ind w:right="60"/>
        <w:jc w:val="both"/>
        <w:rPr>
          <w:rFonts w:cs="Times New Roman"/>
          <w:sz w:val="10"/>
          <w:szCs w:val="10"/>
        </w:rPr>
      </w:pPr>
    </w:p>
    <w:p w14:paraId="626A187A" w14:textId="69196BD8" w:rsidR="00B415E4" w:rsidRPr="00744F81" w:rsidRDefault="00B415E4" w:rsidP="00744F81">
      <w:pPr>
        <w:ind w:firstLine="567"/>
        <w:jc w:val="both"/>
        <w:rPr>
          <w:rFonts w:eastAsia="Times New Roman" w:cs="Times New Roman"/>
          <w:bCs/>
          <w:lang w:eastAsia="ru-RU" w:bidi="ar-SA"/>
        </w:rPr>
      </w:pPr>
      <w:r w:rsidRPr="00744F81">
        <w:rPr>
          <w:rFonts w:eastAsia="Times New Roman" w:cs="Times New Roman"/>
          <w:bCs/>
          <w:lang w:eastAsia="ru-RU" w:bidi="ar-SA"/>
        </w:rPr>
        <w:t>Аукцион проводится в соответствии с Гражданским кодексом Российской Федерации, Договором поручения № РАД-409/2025 от 29.0</w:t>
      </w:r>
      <w:r w:rsidR="001808CA">
        <w:rPr>
          <w:rFonts w:eastAsia="Times New Roman" w:cs="Times New Roman"/>
          <w:bCs/>
          <w:lang w:eastAsia="ru-RU" w:bidi="ar-SA"/>
        </w:rPr>
        <w:t>4</w:t>
      </w:r>
      <w:r w:rsidRPr="00744F81">
        <w:rPr>
          <w:rFonts w:eastAsia="Times New Roman" w:cs="Times New Roman"/>
          <w:bCs/>
          <w:lang w:eastAsia="ru-RU" w:bidi="ar-SA"/>
        </w:rPr>
        <w:t>.2025</w:t>
      </w:r>
      <w:r w:rsidR="001808CA">
        <w:rPr>
          <w:rFonts w:eastAsia="Times New Roman" w:cs="Times New Roman"/>
          <w:bCs/>
          <w:lang w:eastAsia="ru-RU" w:bidi="ar-SA"/>
        </w:rPr>
        <w:t>г</w:t>
      </w:r>
      <w:r w:rsidRPr="00744F81">
        <w:rPr>
          <w:rFonts w:eastAsia="Times New Roman" w:cs="Times New Roman"/>
          <w:bCs/>
          <w:lang w:eastAsia="ru-RU" w:bidi="ar-SA"/>
        </w:rPr>
        <w:t>.</w:t>
      </w:r>
    </w:p>
    <w:p w14:paraId="69828E60" w14:textId="77777777" w:rsidR="00C25B7E" w:rsidRPr="00744F81" w:rsidRDefault="00C25B7E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</w:rPr>
      </w:pPr>
    </w:p>
    <w:bookmarkEnd w:id="2"/>
    <w:p w14:paraId="450835F8" w14:textId="77777777" w:rsidR="009C1153" w:rsidRPr="00744F81" w:rsidRDefault="00A92F6D">
      <w:pPr>
        <w:spacing w:after="8"/>
        <w:ind w:right="60"/>
        <w:jc w:val="center"/>
        <w:rPr>
          <w:rFonts w:cs="Times New Roman"/>
        </w:rPr>
      </w:pPr>
      <w:r w:rsidRPr="00744F81">
        <w:rPr>
          <w:rFonts w:cs="Times New Roman"/>
          <w:b/>
        </w:rPr>
        <w:t>ОБЩИЕ ПОЛОЖЕНИЯ:</w:t>
      </w:r>
      <w:r w:rsidRPr="00744F81">
        <w:rPr>
          <w:rFonts w:cs="Times New Roman"/>
        </w:rPr>
        <w:t xml:space="preserve"> </w:t>
      </w:r>
    </w:p>
    <w:p w14:paraId="39A70690" w14:textId="47781408" w:rsidR="00CD0664" w:rsidRPr="00744F81" w:rsidRDefault="00A92F6D" w:rsidP="00744F81">
      <w:pPr>
        <w:ind w:left="-15" w:right="60" w:firstLine="684"/>
        <w:jc w:val="both"/>
        <w:rPr>
          <w:rFonts w:cs="Times New Roman"/>
        </w:rPr>
      </w:pPr>
      <w:r w:rsidRPr="00744F81">
        <w:rPr>
          <w:rFonts w:cs="Times New Roman"/>
        </w:rPr>
        <w:t xml:space="preserve">Порядок взаимодействия между </w:t>
      </w:r>
      <w:r w:rsidR="00CD0664" w:rsidRPr="00744F81">
        <w:rPr>
          <w:rFonts w:cs="Times New Roman"/>
        </w:rPr>
        <w:t xml:space="preserve">Организатором торгов, исполняющим функции оператора электронной площадки, </w:t>
      </w:r>
      <w:r w:rsidRPr="00744F81">
        <w:rPr>
          <w:rFonts w:cs="Times New Roman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6" w:tooltip="https://sales.lot-online.ru/e-auction/media/reglament.pdf" w:history="1">
        <w:r w:rsidRPr="00744F81">
          <w:rPr>
            <w:rFonts w:cs="Times New Roman"/>
          </w:rPr>
          <w:t>при проведении электронных торгов по продаже</w:t>
        </w:r>
      </w:hyperlink>
      <w:hyperlink r:id="rId17" w:tooltip="https://sales.lot-online.ru/e-auction/media/reglament.pdf" w:history="1">
        <w:r w:rsidRPr="00744F81">
          <w:rPr>
            <w:rFonts w:cs="Times New Roman"/>
          </w:rPr>
          <w:t xml:space="preserve"> </w:t>
        </w:r>
      </w:hyperlink>
      <w:hyperlink r:id="rId18" w:tooltip="https://sales.lot-online.ru/e-auction/media/reglament.pdf" w:history="1">
        <w:r w:rsidRPr="00744F81">
          <w:rPr>
            <w:rFonts w:cs="Times New Roman"/>
          </w:rPr>
          <w:t xml:space="preserve">имущества, имущественных </w:t>
        </w:r>
      </w:hyperlink>
      <w:hyperlink r:id="rId19" w:tooltip="https://sales.lot-online.ru/e-auction/media/reglament.pdf" w:history="1">
        <w:r w:rsidRPr="00744F81">
          <w:rPr>
            <w:rFonts w:cs="Times New Roman"/>
          </w:rPr>
          <w:t xml:space="preserve">прав </w:t>
        </w:r>
      </w:hyperlink>
      <w:r w:rsidRPr="00744F81">
        <w:rPr>
          <w:rFonts w:cs="Times New Roman"/>
        </w:rPr>
        <w:t>(за исключением имущества, имущественных прав, реализуемых в рамках процедур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несостоятельности (банкротства),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а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также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имущества,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>подлежащего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продаже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в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>процессе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приватизации), размещенном на сайте </w:t>
      </w:r>
      <w:r w:rsidR="00CF02C5" w:rsidRPr="00744F81">
        <w:rPr>
          <w:rFonts w:cs="Times New Roman"/>
        </w:rPr>
        <w:t xml:space="preserve">www.lot-online.ru </w:t>
      </w:r>
      <w:r w:rsidRPr="00744F81">
        <w:rPr>
          <w:rFonts w:cs="Times New Roman"/>
        </w:rPr>
        <w:t>(</w:t>
      </w:r>
      <w:hyperlink r:id="rId20" w:history="1">
        <w:r w:rsidR="00A54892" w:rsidRPr="00744F81">
          <w:rPr>
            <w:rStyle w:val="afe"/>
            <w:rFonts w:cs="Times New Roman"/>
          </w:rPr>
          <w:t>https://catalog.lot-online.ru/index.php?dispatch=rad_attachment.getfile&amp;attachment_id=2726858&amp;inline=true</w:t>
        </w:r>
      </w:hyperlink>
      <w:r w:rsidRPr="00744F81">
        <w:rPr>
          <w:rFonts w:cs="Times New Roman"/>
        </w:rPr>
        <w:t>)</w:t>
      </w:r>
      <w:r w:rsidR="00CD0664" w:rsidRPr="00B415E4">
        <w:rPr>
          <w:rFonts w:cs="Times New Roman"/>
        </w:rPr>
        <w:t xml:space="preserve"> </w:t>
      </w:r>
      <w:r w:rsidR="00CD0664" w:rsidRPr="00744F81">
        <w:rPr>
          <w:rFonts w:cs="Times New Roman"/>
        </w:rPr>
        <w:t>(далее – Регламент).</w:t>
      </w:r>
    </w:p>
    <w:p w14:paraId="7854F5EC" w14:textId="04872065" w:rsidR="00A92F6D" w:rsidRPr="00744F81" w:rsidRDefault="00CD0664" w:rsidP="00CD0664">
      <w:pPr>
        <w:ind w:left="-15" w:right="60" w:firstLine="684"/>
        <w:jc w:val="both"/>
        <w:rPr>
          <w:rFonts w:cs="Times New Roman"/>
        </w:rPr>
      </w:pPr>
      <w:r w:rsidRPr="00744F81">
        <w:rPr>
          <w:rFonts w:cs="Times New Roman"/>
        </w:rPr>
        <w:t xml:space="preserve"> Порядок работы с денежными средствами, перечисляемыми Претендентом Организатору торгов в качестве задатка при проведении аукциона регулируется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  <w:r w:rsidR="004F617F" w:rsidRPr="00744F81">
        <w:rPr>
          <w:rFonts w:cs="Times New Roman"/>
        </w:rPr>
        <w:t xml:space="preserve"> </w:t>
      </w:r>
    </w:p>
    <w:p w14:paraId="35F31B69" w14:textId="77777777" w:rsidR="009C1153" w:rsidRPr="00744F81" w:rsidRDefault="009C1153" w:rsidP="001A5D41">
      <w:pPr>
        <w:ind w:left="-15" w:firstLine="684"/>
        <w:jc w:val="both"/>
        <w:rPr>
          <w:rFonts w:cs="Times New Roman"/>
        </w:rPr>
      </w:pPr>
    </w:p>
    <w:p w14:paraId="4A6F67AE" w14:textId="77777777" w:rsidR="009C1153" w:rsidRPr="00744F81" w:rsidRDefault="00A92F6D" w:rsidP="007C2260">
      <w:pPr>
        <w:spacing w:line="259" w:lineRule="auto"/>
        <w:jc w:val="center"/>
        <w:rPr>
          <w:rFonts w:cs="Times New Roman"/>
        </w:rPr>
      </w:pPr>
      <w:r w:rsidRPr="00744F81">
        <w:rPr>
          <w:rFonts w:cs="Times New Roman"/>
          <w:b/>
        </w:rPr>
        <w:t>УСЛОВИЯ ПРОВЕДЕНИЯ АУКЦИОНА:</w:t>
      </w:r>
    </w:p>
    <w:p w14:paraId="0A84B61E" w14:textId="77777777" w:rsidR="008C7DBE" w:rsidRDefault="008C7DBE" w:rsidP="008C7DBE">
      <w:pPr>
        <w:widowControl/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lang w:eastAsia="ru-RU" w:bidi="ar-SA"/>
        </w:rPr>
      </w:pPr>
      <w:r w:rsidRPr="00D91A5A">
        <w:rPr>
          <w:rFonts w:eastAsia="Times New Roman" w:cs="Times New Roman"/>
          <w:lang w:eastAsia="ru-RU" w:bidi="ar-SA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</w:t>
      </w:r>
      <w:r>
        <w:rPr>
          <w:rFonts w:eastAsia="Times New Roman" w:cs="Times New Roman"/>
          <w:lang w:eastAsia="ru-RU" w:bidi="ar-SA"/>
        </w:rPr>
        <w:t>указанным в настоящем информационном сообщении</w:t>
      </w:r>
      <w:r w:rsidRPr="00D91A5A">
        <w:rPr>
          <w:rFonts w:eastAsia="Times New Roman" w:cs="Times New Roman"/>
          <w:lang w:eastAsia="ru-RU" w:bidi="ar-SA"/>
        </w:rPr>
        <w:t>, обеспечившие в установленный срок поступление на расчетный счет Организатора торгов</w:t>
      </w:r>
      <w:r w:rsidRPr="00A54F6A">
        <w:rPr>
          <w:rFonts w:eastAsia="Times New Roman" w:cs="Times New Roman"/>
          <w:lang w:eastAsia="ru-RU" w:bidi="ar-SA"/>
        </w:rPr>
        <w:t xml:space="preserve">, указанный в настоящем информационном сообщении, установленной суммы задатка. </w:t>
      </w:r>
    </w:p>
    <w:p w14:paraId="4EAEEB38" w14:textId="4361A4E8" w:rsidR="00BA5742" w:rsidRPr="003D168C" w:rsidRDefault="00BA5742" w:rsidP="008C7DBE">
      <w:pPr>
        <w:widowControl/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b/>
          <w:bCs/>
          <w:lang w:eastAsia="ru-RU" w:bidi="ar-SA"/>
        </w:rPr>
      </w:pPr>
      <w:r w:rsidRPr="003D168C">
        <w:rPr>
          <w:rFonts w:eastAsia="Times New Roman" w:cs="Times New Roman"/>
          <w:b/>
          <w:bCs/>
          <w:lang w:eastAsia="ru-RU" w:bidi="ar-SA"/>
        </w:rPr>
        <w:t>К участию в торгах не допускаются хозяйственные общества, имеющие в составе участников (акционеров) единственного участника (акционера) (пункт 2 статьи 7 Федерального закона от 08.02.1998 №14-ФЗ «Об обществах с ограниченной ответственностью» и пункт 2 статьи 10 Федерального закона от 26.12.1995 №208-ФЗ «Об акционерных обществах»).</w:t>
      </w:r>
    </w:p>
    <w:p w14:paraId="204B582B" w14:textId="77777777" w:rsidR="008C7DBE" w:rsidRPr="00A54F6A" w:rsidRDefault="008C7DBE" w:rsidP="008C7DBE">
      <w:pPr>
        <w:autoSpaceDE w:val="0"/>
        <w:autoSpaceDN w:val="0"/>
        <w:adjustRightInd w:val="0"/>
        <w:ind w:firstLine="709"/>
        <w:jc w:val="both"/>
      </w:pPr>
      <w:r w:rsidRPr="00A54F6A">
        <w:t>Обязанность доказать свое право на участие в аукционе лежит на Претенденте.</w:t>
      </w:r>
    </w:p>
    <w:p w14:paraId="0582371A" w14:textId="77777777" w:rsidR="008C7DBE" w:rsidRPr="00D91A5A" w:rsidRDefault="008C7DBE" w:rsidP="008C7DBE">
      <w:pPr>
        <w:widowControl/>
        <w:ind w:firstLine="709"/>
        <w:jc w:val="both"/>
        <w:rPr>
          <w:rFonts w:eastAsia="Times New Roman" w:cs="Times New Roman"/>
          <w:lang w:eastAsia="ru-RU" w:bidi="ar-SA"/>
        </w:rPr>
      </w:pPr>
      <w:r w:rsidRPr="00D91A5A">
        <w:rPr>
          <w:rFonts w:eastAsia="Times New Roman" w:cs="Times New Roman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3504D6" w14:textId="77777777" w:rsidR="009C1153" w:rsidRPr="003D168C" w:rsidRDefault="00A92F6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744F81">
        <w:rPr>
          <w:rFonts w:cs="Times New Roman"/>
          <w:b/>
        </w:rPr>
        <w:t xml:space="preserve"> </w:t>
      </w:r>
    </w:p>
    <w:p w14:paraId="3E076E6B" w14:textId="2A4DE548" w:rsidR="009C1153" w:rsidRPr="00744F81" w:rsidRDefault="00A92F6D" w:rsidP="00672855">
      <w:pPr>
        <w:spacing w:line="264" w:lineRule="auto"/>
        <w:ind w:left="718" w:right="60"/>
        <w:jc w:val="center"/>
        <w:rPr>
          <w:rFonts w:cs="Times New Roman"/>
        </w:rPr>
      </w:pPr>
      <w:r w:rsidRPr="00744F81">
        <w:rPr>
          <w:rFonts w:cs="Times New Roman"/>
          <w:b/>
        </w:rPr>
        <w:t>Документы, необходимые для участия в аукционе в электронной форме:</w:t>
      </w:r>
    </w:p>
    <w:p w14:paraId="7ED08036" w14:textId="494FAEBB" w:rsidR="009C1153" w:rsidRPr="00744F81" w:rsidRDefault="00A92F6D" w:rsidP="0067285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</w:rPr>
      </w:pPr>
      <w:r w:rsidRPr="00744F81">
        <w:rPr>
          <w:rFonts w:cs="Times New Roman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1" w:history="1">
        <w:r w:rsidR="007C2260" w:rsidRPr="00744F81">
          <w:rPr>
            <w:rStyle w:val="afe"/>
            <w:rFonts w:cs="Times New Roman"/>
          </w:rPr>
          <w:t>www.lot-online.ru</w:t>
        </w:r>
      </w:hyperlink>
      <w:r w:rsidR="007C2260" w:rsidRPr="00744F81">
        <w:rPr>
          <w:rFonts w:cs="Times New Roman"/>
        </w:rPr>
        <w:t xml:space="preserve"> </w:t>
      </w:r>
      <w:r w:rsidRPr="00744F81">
        <w:rPr>
          <w:rFonts w:cs="Times New Roman"/>
        </w:rPr>
        <w:t xml:space="preserve">в разделе «Документы к лоту». </w:t>
      </w:r>
    </w:p>
    <w:p w14:paraId="1FD389A9" w14:textId="55F49B7B" w:rsidR="009C1153" w:rsidRPr="00744F81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</w:rPr>
      </w:pPr>
      <w:r w:rsidRPr="00744F81">
        <w:rPr>
          <w:rFonts w:cs="Times New Roman"/>
        </w:rPr>
        <w:tab/>
        <w:t xml:space="preserve">2. Договор о задатке по форме, размещенной на электронной торговой площадке </w:t>
      </w:r>
      <w:hyperlink r:id="rId22" w:history="1">
        <w:r w:rsidR="007C2260" w:rsidRPr="00744F81">
          <w:rPr>
            <w:rStyle w:val="afe"/>
            <w:rFonts w:cs="Times New Roman"/>
          </w:rPr>
          <w:t>www.lot-online.ru</w:t>
        </w:r>
      </w:hyperlink>
      <w:r w:rsidR="007C2260" w:rsidRPr="00744F81">
        <w:rPr>
          <w:rFonts w:cs="Times New Roman"/>
        </w:rPr>
        <w:t xml:space="preserve"> </w:t>
      </w:r>
      <w:r w:rsidRPr="00744F81">
        <w:rPr>
          <w:rFonts w:cs="Times New Roman"/>
        </w:rPr>
        <w:t xml:space="preserve">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</w:t>
      </w:r>
      <w:r w:rsidR="00C0501F" w:rsidRPr="00744F81">
        <w:rPr>
          <w:rFonts w:cs="Times New Roman"/>
        </w:rPr>
        <w:t>Организатора торгов</w:t>
      </w:r>
      <w:r w:rsidRPr="00744F81">
        <w:rPr>
          <w:rFonts w:cs="Times New Roman"/>
        </w:rPr>
        <w:t>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744F81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</w:rPr>
      </w:pPr>
      <w:r w:rsidRPr="00744F81">
        <w:rPr>
          <w:rFonts w:cs="Times New Roman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744F81" w:rsidRDefault="00A92F6D">
      <w:pPr>
        <w:tabs>
          <w:tab w:val="left" w:pos="993"/>
        </w:tabs>
        <w:ind w:left="708"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744F81" w:rsidRDefault="00A92F6D">
      <w:pPr>
        <w:tabs>
          <w:tab w:val="left" w:pos="1134"/>
        </w:tabs>
        <w:ind w:left="709" w:right="60"/>
        <w:jc w:val="both"/>
        <w:rPr>
          <w:rFonts w:cs="Times New Roman"/>
        </w:rPr>
      </w:pPr>
      <w:r w:rsidRPr="00744F81">
        <w:rPr>
          <w:rFonts w:cs="Times New Roman"/>
        </w:rPr>
        <w:t>4.1. Физические лица:</w:t>
      </w:r>
    </w:p>
    <w:p w14:paraId="73425EE1" w14:textId="77777777" w:rsidR="009C1153" w:rsidRPr="00744F81" w:rsidRDefault="00A92F6D">
      <w:pPr>
        <w:tabs>
          <w:tab w:val="left" w:pos="113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- копии всех листов документа, удостоверяющего личность;</w:t>
      </w:r>
    </w:p>
    <w:p w14:paraId="543EE3B6" w14:textId="77777777" w:rsidR="009C1153" w:rsidRPr="00744F81" w:rsidRDefault="00A92F6D">
      <w:pPr>
        <w:tabs>
          <w:tab w:val="left" w:pos="1134"/>
        </w:tabs>
        <w:ind w:left="709" w:right="60"/>
        <w:jc w:val="both"/>
        <w:rPr>
          <w:rFonts w:cs="Times New Roman"/>
        </w:rPr>
      </w:pPr>
      <w:r w:rsidRPr="00744F81">
        <w:rPr>
          <w:rFonts w:cs="Times New Roman"/>
        </w:rPr>
        <w:lastRenderedPageBreak/>
        <w:t xml:space="preserve">4.2. Юридические лица: </w:t>
      </w:r>
    </w:p>
    <w:p w14:paraId="0BB28E45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свидетельство о постановке на учет в налоговом органе; </w:t>
      </w:r>
    </w:p>
    <w:p w14:paraId="581C88EA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36C3D2BE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письменное решение соответствующего органа управления Претендента о приобретении </w:t>
      </w:r>
      <w:r w:rsidR="008215A3" w:rsidRPr="00744F81">
        <w:rPr>
          <w:rFonts w:cs="Times New Roman"/>
        </w:rPr>
        <w:t>Имущества</w:t>
      </w:r>
      <w:r w:rsidRPr="00744F81">
        <w:rPr>
          <w:rFonts w:cs="Times New Roman"/>
        </w:rPr>
        <w:t xml:space="preserve">, если это требуется в соответствии с учредительными документами претендента; </w:t>
      </w:r>
    </w:p>
    <w:p w14:paraId="4ECFA420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744F81" w:rsidRDefault="009E2133">
      <w:pPr>
        <w:ind w:left="708" w:right="60"/>
        <w:jc w:val="both"/>
        <w:rPr>
          <w:rFonts w:cs="Times New Roman"/>
        </w:rPr>
      </w:pPr>
      <w:r w:rsidRPr="00744F81">
        <w:rPr>
          <w:rFonts w:cs="Times New Roman"/>
        </w:rPr>
        <w:t>4</w:t>
      </w:r>
      <w:r w:rsidR="00A92F6D" w:rsidRPr="00744F81">
        <w:rPr>
          <w:rFonts w:cs="Times New Roman"/>
        </w:rPr>
        <w:t xml:space="preserve">.3. Индивидуальные предприниматели:  </w:t>
      </w:r>
    </w:p>
    <w:p w14:paraId="181B9C2A" w14:textId="77777777" w:rsidR="009C1153" w:rsidRPr="00744F81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копии всех листов документа, удостоверяющего личность; </w:t>
      </w:r>
    </w:p>
    <w:p w14:paraId="7642B286" w14:textId="77777777" w:rsidR="009C1153" w:rsidRPr="00744F81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744F81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свидетельство о постановке на налоговый учет,</w:t>
      </w:r>
    </w:p>
    <w:p w14:paraId="13AC0A26" w14:textId="3C933CBB" w:rsidR="00914B73" w:rsidRPr="00914B73" w:rsidRDefault="00A92F6D" w:rsidP="006B1D20">
      <w:p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5A765E09" w14:textId="0169A9C0" w:rsidR="00914B73" w:rsidRPr="00914B73" w:rsidRDefault="0081103E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Заявки, поступившие после истечения срока приема заявок, указанного в сообщении о проведении аукциона, Организатором торгов не принимаются. </w:t>
      </w:r>
    </w:p>
    <w:p w14:paraId="0A02730A" w14:textId="45882AA9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(апостиль).</w:t>
      </w:r>
    </w:p>
    <w:p w14:paraId="1B03EC19" w14:textId="08636230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Документооборот между Претендентами, Участниками аукциона, Организатором торгов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 (его уполномоченного представителя), Участника аукциона либо Организатора торгов, за исключением Договора купли-продажи, который заключается </w:t>
      </w:r>
      <w:r w:rsidR="00914B73" w:rsidRPr="006B1D20">
        <w:rPr>
          <w:rFonts w:cs="Times New Roman"/>
        </w:rPr>
        <w:t xml:space="preserve">в </w:t>
      </w:r>
      <w:r w:rsidR="0081103E" w:rsidRPr="006B1D20">
        <w:rPr>
          <w:rFonts w:cs="Times New Roman"/>
        </w:rPr>
        <w:t>нотариальной</w:t>
      </w:r>
      <w:r w:rsidR="0081103E">
        <w:rPr>
          <w:rFonts w:cs="Times New Roman"/>
        </w:rPr>
        <w:t xml:space="preserve"> </w:t>
      </w:r>
      <w:r w:rsidR="00914B73" w:rsidRPr="00914B73">
        <w:rPr>
          <w:rFonts w:cs="Times New Roman"/>
        </w:rPr>
        <w:t>письменной форме.</w:t>
      </w:r>
    </w:p>
    <w:p w14:paraId="00854E08" w14:textId="611D9BD2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направлены от имени соответственно Претендента, Участника аукциона, Организатора торгов и отправитель несет ответственность за подлинность и достоверность таких документов и сведений. </w:t>
      </w:r>
    </w:p>
    <w:p w14:paraId="150F3F4F" w14:textId="47CA9DE7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</w:t>
      </w:r>
    </w:p>
    <w:p w14:paraId="04FC683C" w14:textId="4BC5614A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Для участия в аукционе Претендент вносит задаток в порядке, предусмотренном Регламентом по работе с денежными средствами, в соответствии с условиями договора о задатке, форма которого размещена на сайте www.lot-online.ru  в разделе «карточка лота» и условиями настоящего информационного сообщения, путем перечисления денежных средств на расчетный счет АО «Российский </w:t>
      </w:r>
      <w:r w:rsidR="00914B73" w:rsidRPr="00914B73">
        <w:rPr>
          <w:rFonts w:cs="Times New Roman"/>
        </w:rPr>
        <w:lastRenderedPageBreak/>
        <w:t>аукционный дом» (ИНН 7838430413, КПП 783801001):</w:t>
      </w:r>
    </w:p>
    <w:p w14:paraId="62377D0E" w14:textId="77777777" w:rsidR="00914B73" w:rsidRPr="006B1D20" w:rsidRDefault="00914B73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 w:rsidRPr="006B1D20">
        <w:rPr>
          <w:rFonts w:cs="Times New Roman"/>
          <w:b/>
          <w:bCs/>
        </w:rPr>
        <w:t>Получатель - АО «Российский аукционный дом» (ИНН 7838430413, КПП 783801001):</w:t>
      </w:r>
    </w:p>
    <w:p w14:paraId="05C56D93" w14:textId="77777777" w:rsidR="00914B73" w:rsidRPr="006B1D20" w:rsidRDefault="00914B73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 w:rsidRPr="006B1D20">
        <w:rPr>
          <w:rFonts w:cs="Times New Roman"/>
          <w:b/>
          <w:bCs/>
        </w:rPr>
        <w:t>р/с № 40702810355000036459 в СЕВЕРО-ЗАПАДНЫЙ БАНК ПАО СБЕРБАНК,</w:t>
      </w:r>
    </w:p>
    <w:p w14:paraId="0209565B" w14:textId="77777777" w:rsidR="00914B73" w:rsidRPr="006B1D20" w:rsidRDefault="00914B73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 w:rsidRPr="006B1D20">
        <w:rPr>
          <w:rFonts w:cs="Times New Roman"/>
          <w:b/>
          <w:bCs/>
        </w:rPr>
        <w:t>БИК 044030653, к/с 30101810500000000653.</w:t>
      </w:r>
    </w:p>
    <w:p w14:paraId="3A413AA6" w14:textId="6B29EA60" w:rsidR="006B1D20" w:rsidRPr="00CA0E69" w:rsidRDefault="00914B73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 w:rsidRPr="00CA0E69">
        <w:rPr>
          <w:rFonts w:cs="Times New Roman"/>
          <w:b/>
          <w:bCs/>
        </w:rPr>
        <w:t xml:space="preserve">Задаток должен поступить на счет Организатора торгов не позднее </w:t>
      </w:r>
      <w:r w:rsidR="006B1D20" w:rsidRPr="00CA0E69">
        <w:rPr>
          <w:rFonts w:cs="Times New Roman"/>
          <w:b/>
          <w:bCs/>
        </w:rPr>
        <w:t>«</w:t>
      </w:r>
      <w:r w:rsidR="00931BDF">
        <w:rPr>
          <w:rFonts w:cs="Times New Roman"/>
          <w:b/>
          <w:bCs/>
        </w:rPr>
        <w:t>28</w:t>
      </w:r>
      <w:r w:rsidR="006B1D20" w:rsidRPr="00CA0E69">
        <w:rPr>
          <w:rFonts w:cs="Times New Roman"/>
          <w:b/>
          <w:bCs/>
        </w:rPr>
        <w:t xml:space="preserve">» </w:t>
      </w:r>
      <w:r w:rsidR="00931BDF">
        <w:rPr>
          <w:rFonts w:cs="Times New Roman"/>
          <w:b/>
          <w:bCs/>
        </w:rPr>
        <w:t>августа</w:t>
      </w:r>
      <w:r w:rsidR="006B1D20" w:rsidRPr="00CA0E69">
        <w:rPr>
          <w:rFonts w:cs="Times New Roman"/>
          <w:b/>
          <w:bCs/>
        </w:rPr>
        <w:t xml:space="preserve"> 2025 г.</w:t>
      </w:r>
      <w:r w:rsidR="00420D4F" w:rsidRPr="00CA0E69">
        <w:rPr>
          <w:rFonts w:cs="Times New Roman"/>
          <w:b/>
          <w:bCs/>
        </w:rPr>
        <w:tab/>
      </w:r>
      <w:r w:rsidR="00420D4F" w:rsidRPr="00CA0E69">
        <w:rPr>
          <w:rFonts w:cs="Times New Roman"/>
          <w:b/>
          <w:bCs/>
        </w:rPr>
        <w:tab/>
      </w:r>
    </w:p>
    <w:p w14:paraId="452D14B0" w14:textId="71934815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 xml:space="preserve">Задаток перечисляется непосредственно стороной по договору о задатке (договору присоединения). </w:t>
      </w:r>
    </w:p>
    <w:p w14:paraId="6D7F8BDD" w14:textId="0B5CFE78" w:rsidR="00914B73" w:rsidRPr="00420D4F" w:rsidRDefault="00420D4F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420D4F">
        <w:rPr>
          <w:rFonts w:cs="Times New Roman"/>
          <w:b/>
          <w:bCs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51258BA7" w14:textId="1B385CE9" w:rsidR="00914B73" w:rsidRPr="00420D4F" w:rsidRDefault="00420D4F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914B73" w:rsidRPr="00420D4F">
        <w:rPr>
          <w:rFonts w:cs="Times New Roman"/>
          <w:b/>
          <w:bCs/>
        </w:rPr>
        <w:t xml:space="preserve">Перечисление задатка третьими лицами не допускается. </w:t>
      </w:r>
    </w:p>
    <w:p w14:paraId="286B74F0" w14:textId="127D6954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Задаток служит обеспечением исполнения обязательств победителя/ единственного участника аукциона по заключению договора купли-продажи имущества и оплате приобретенного на аукционе имущества. </w:t>
      </w:r>
    </w:p>
    <w:p w14:paraId="3D71EAE9" w14:textId="5717DD11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Задаток, перечисленный победителем аукциона/ участником аукциона, сделавшим предпоследнее предложение о цене (в случае отказа/уклонения победителя торгов от заключения договора купли-продажи)/ единственным участником аукциона, засчитывается в сумму платежей по договору купли-продажи </w:t>
      </w:r>
      <w:r w:rsidR="007B6F58">
        <w:rPr>
          <w:rFonts w:cs="Times New Roman"/>
        </w:rPr>
        <w:t xml:space="preserve">Имущества </w:t>
      </w:r>
      <w:r w:rsidR="00914B73" w:rsidRPr="00914B73">
        <w:rPr>
          <w:rFonts w:cs="Times New Roman"/>
        </w:rPr>
        <w:t>в соответствии с условиями настоящего Информационного сообщения.</w:t>
      </w:r>
    </w:p>
    <w:p w14:paraId="564DD0AC" w14:textId="29AFA931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Сумма денежных средств, поступившая Организатору торгов в качестве Задатка, зачисляется на лицевой счет Претендента.</w:t>
      </w:r>
    </w:p>
    <w:p w14:paraId="024B4322" w14:textId="294B941D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C5B315E" w14:textId="49DB193D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Для участия в аукционе Претендент может подать только одну заявку.</w:t>
      </w:r>
    </w:p>
    <w:p w14:paraId="71819799" w14:textId="5340447F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Претендент вправе отозвать заявку на участие в электронном аукционе не позднее даты окончания приема заявок.</w:t>
      </w:r>
    </w:p>
    <w:p w14:paraId="13A1BF1F" w14:textId="3234DC93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Изменение заявки допускается только путем подачи Претендентом новой заявки в сроки, установленные в настоящем информационном сообщении, при этом первоначальная заявка должна быть отозвана.</w:t>
      </w:r>
    </w:p>
    <w:p w14:paraId="3F2DC986" w14:textId="3B8A9331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A98FB89" w14:textId="5677D1A7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К участию в аукционе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аукциона и перечислившие задаток в порядке и размере, предусмотренном Регламентом по работе с денежными средствами, договором о задатке и информационным сообщением.  </w:t>
      </w:r>
    </w:p>
    <w:p w14:paraId="39F69927" w14:textId="1E1950D9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Организатор торгов отказывает в допуске Претенденту к участию в аукционе если:</w:t>
      </w:r>
    </w:p>
    <w:p w14:paraId="445E339A" w14:textId="77777777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6CEE6AE4" w14:textId="77777777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>2) представленные Претендентом документы 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 или сведения, содержащиеся в них, недостоверны;</w:t>
      </w:r>
    </w:p>
    <w:p w14:paraId="1187A5C4" w14:textId="77777777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 xml:space="preserve">3) не подтверждено поступление задатка на счет, указанный в настоящем информационном сообщении в срок, указанный в информационном сообщении. </w:t>
      </w:r>
    </w:p>
    <w:p w14:paraId="1BEF0A46" w14:textId="1C2E8A0D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05426C2D" w14:textId="77777777" w:rsidR="008C7DBE" w:rsidRPr="006B1D20" w:rsidRDefault="008C7DBE" w:rsidP="006B1D20">
      <w:pPr>
        <w:tabs>
          <w:tab w:val="left" w:pos="142"/>
        </w:tabs>
        <w:ind w:right="60"/>
        <w:jc w:val="both"/>
        <w:rPr>
          <w:rFonts w:cs="Times New Roman"/>
        </w:rPr>
      </w:pPr>
    </w:p>
    <w:p w14:paraId="4FF9396C" w14:textId="77777777" w:rsidR="009C1153" w:rsidRPr="006B1D20" w:rsidRDefault="00A92F6D">
      <w:pPr>
        <w:spacing w:line="264" w:lineRule="auto"/>
        <w:ind w:right="60"/>
        <w:jc w:val="center"/>
        <w:rPr>
          <w:rFonts w:cs="Times New Roman"/>
        </w:rPr>
      </w:pPr>
      <w:r w:rsidRPr="006B1D20">
        <w:rPr>
          <w:rFonts w:cs="Times New Roman"/>
          <w:b/>
        </w:rPr>
        <w:t>ПОРЯДОК ПРОВЕДЕНИЯ ЭЛЕКТРОННОГО АУКЦИОНА:</w:t>
      </w:r>
    </w:p>
    <w:p w14:paraId="59EFDBA8" w14:textId="134B2CD1" w:rsidR="004F617F" w:rsidRPr="006B1D20" w:rsidRDefault="004F617F">
      <w:pPr>
        <w:ind w:left="-15" w:right="60" w:firstLine="724"/>
        <w:jc w:val="both"/>
        <w:rPr>
          <w:rFonts w:cs="Times New Roman"/>
        </w:rPr>
      </w:pPr>
      <w:r w:rsidRPr="006B1D20">
        <w:rPr>
          <w:rFonts w:cs="Times New Roman"/>
        </w:rPr>
        <w:t>Порядок проведения торгов на по</w:t>
      </w:r>
      <w:r w:rsidR="00931BDF">
        <w:rPr>
          <w:rFonts w:cs="Times New Roman"/>
        </w:rPr>
        <w:t>ниж</w:t>
      </w:r>
      <w:r w:rsidRPr="006B1D20">
        <w:rPr>
          <w:rFonts w:cs="Times New Roman"/>
        </w:rPr>
        <w:t>ение (</w:t>
      </w:r>
      <w:r w:rsidR="00931BDF">
        <w:rPr>
          <w:rFonts w:cs="Times New Roman"/>
        </w:rPr>
        <w:t>голланд</w:t>
      </w:r>
      <w:r w:rsidRPr="006B1D20">
        <w:rPr>
          <w:rFonts w:cs="Times New Roman"/>
        </w:rPr>
        <w:t xml:space="preserve">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23" w:history="1">
        <w:r w:rsidRPr="006B1D20">
          <w:rPr>
            <w:rStyle w:val="afe"/>
            <w:rFonts w:cs="Times New Roman"/>
          </w:rPr>
          <w:t>www.lot-online.ru</w:t>
        </w:r>
      </w:hyperlink>
      <w:r w:rsidRPr="006B1D20">
        <w:rPr>
          <w:rFonts w:cs="Times New Roman"/>
        </w:rPr>
        <w:t>.</w:t>
      </w:r>
    </w:p>
    <w:p w14:paraId="01AFFF22" w14:textId="77777777" w:rsidR="00914B73" w:rsidRDefault="00914B73" w:rsidP="00914B73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 xml:space="preserve">Победителем электронного аукциона признается Участник </w:t>
      </w:r>
      <w:r>
        <w:rPr>
          <w:rFonts w:eastAsia="Times New Roman" w:cs="Times New Roman"/>
          <w:b/>
          <w:lang w:eastAsia="ru-RU"/>
        </w:rPr>
        <w:t>аукциона</w:t>
      </w:r>
      <w:r w:rsidRPr="00E358AE">
        <w:rPr>
          <w:rFonts w:eastAsia="Times New Roman" w:cs="Times New Roman"/>
          <w:b/>
          <w:lang w:eastAsia="ru-RU"/>
        </w:rPr>
        <w:t>, предложивший наиболее высокую цену.</w:t>
      </w:r>
    </w:p>
    <w:p w14:paraId="57DB5D98" w14:textId="77777777" w:rsidR="00914B73" w:rsidRPr="009A22A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9A22A8">
        <w:t xml:space="preserve">По завершению аукциона при помощи программных средств электронной площадки формируется протокол о результатах аукциона. </w:t>
      </w:r>
    </w:p>
    <w:p w14:paraId="15A26A70" w14:textId="77777777" w:rsidR="00914B73" w:rsidRPr="009A22A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9A22A8">
        <w:lastRenderedPageBreak/>
        <w:t xml:space="preserve">Протокол о результатах аукциона оформляется Организатором </w:t>
      </w:r>
      <w:r w:rsidRPr="009A22A8">
        <w:rPr>
          <w:bCs/>
        </w:rPr>
        <w:t>торгов</w:t>
      </w:r>
      <w:r w:rsidRPr="009A22A8">
        <w:t xml:space="preserve"> в день проведения электронного аукциона.</w:t>
      </w:r>
    </w:p>
    <w:p w14:paraId="12DA097B" w14:textId="1A80530D" w:rsidR="00914B73" w:rsidRPr="009A22A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9A22A8">
        <w:t xml:space="preserve">Процедура электронного аукциона считается завершенной с момента подписания Организатором </w:t>
      </w:r>
      <w:r w:rsidRPr="009A22A8">
        <w:rPr>
          <w:bCs/>
        </w:rPr>
        <w:t>торгов</w:t>
      </w:r>
      <w:r w:rsidRPr="009A22A8">
        <w:t xml:space="preserve"> протокола о результатах электронного аукциона, содержащего: цену Лота, предложенную Победителем, и удостоверяющего право Победителя на заключение договора купли-продажи</w:t>
      </w:r>
      <w:r w:rsidR="007B6F58">
        <w:t xml:space="preserve"> Имущества</w:t>
      </w:r>
      <w:r w:rsidRPr="009A22A8">
        <w:t xml:space="preserve">. </w:t>
      </w:r>
    </w:p>
    <w:p w14:paraId="51AA6F67" w14:textId="77777777" w:rsidR="00914B73" w:rsidRPr="006A29D9" w:rsidRDefault="00914B73" w:rsidP="00914B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9A22A8">
        <w:rPr>
          <w:rFonts w:eastAsia="Times New Roman" w:cs="Times New Roman"/>
          <w:lang w:eastAsia="ru-RU"/>
        </w:rPr>
        <w:tab/>
      </w:r>
      <w:r w:rsidRPr="006A29D9">
        <w:rPr>
          <w:rFonts w:eastAsia="Times New Roman" w:cs="Times New Roman"/>
          <w:lang w:eastAsia="ru-RU"/>
        </w:rPr>
        <w:t xml:space="preserve">После подписания протокола об итогах электронного аукциона </w:t>
      </w:r>
      <w:r>
        <w:rPr>
          <w:rFonts w:eastAsia="Times New Roman" w:cs="Times New Roman"/>
          <w:lang w:eastAsia="ru-RU"/>
        </w:rPr>
        <w:t>П</w:t>
      </w:r>
      <w:r w:rsidRPr="006A29D9">
        <w:rPr>
          <w:rFonts w:eastAsia="Times New Roman" w:cs="Times New Roman"/>
          <w:lang w:eastAsia="ru-RU"/>
        </w:rPr>
        <w:t>обедителю электронного аукциона направляется электронное уведомление</w:t>
      </w:r>
      <w:r>
        <w:rPr>
          <w:rFonts w:eastAsia="Times New Roman" w:cs="Times New Roman"/>
          <w:lang w:eastAsia="ru-RU"/>
        </w:rPr>
        <w:t xml:space="preserve"> с приложением данного протокола</w:t>
      </w:r>
      <w:r w:rsidRPr="006A29D9">
        <w:rPr>
          <w:rFonts w:eastAsia="Times New Roman" w:cs="Times New Roman"/>
          <w:lang w:eastAsia="ru-RU"/>
        </w:rPr>
        <w:t>, а в открытой части электронной площадки размещается информация о завершении электронного аукциона.</w:t>
      </w:r>
    </w:p>
    <w:p w14:paraId="12809358" w14:textId="5E5FBF53" w:rsidR="00914B73" w:rsidRPr="00BC4E6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  <w:rPr>
          <w:bCs/>
        </w:rPr>
      </w:pPr>
      <w:r w:rsidRPr="00731440">
        <w:rPr>
          <w:bCs/>
        </w:rPr>
        <w:t xml:space="preserve">Ознакомиться с условиями договора о задатке (договора присоединения), договором купли-продажи, иной документацией  и иными сведениями об </w:t>
      </w:r>
      <w:r w:rsidR="007B6F58">
        <w:rPr>
          <w:bCs/>
        </w:rPr>
        <w:t>Имуществе</w:t>
      </w:r>
      <w:r w:rsidRPr="00731440">
        <w:rPr>
          <w:bCs/>
        </w:rPr>
        <w:t>, выставляем</w:t>
      </w:r>
      <w:r w:rsidR="007B6F58">
        <w:rPr>
          <w:bCs/>
        </w:rPr>
        <w:t>ом</w:t>
      </w:r>
      <w:r w:rsidRPr="00731440">
        <w:rPr>
          <w:bCs/>
        </w:rPr>
        <w:t xml:space="preserve"> на продажу, можно с момента начала приема заявок по адресу Организатора торгов: 443080, г. Самара, 4-й проезд, д. 57 А, офис 213, на сайте Организатора торгов в сети Интернет </w:t>
      </w:r>
      <w:r w:rsidRPr="001E57E7">
        <w:rPr>
          <w:bCs/>
        </w:rPr>
        <w:t>www.auction-house.</w:t>
      </w:r>
      <w:proofErr w:type="spellStart"/>
      <w:r w:rsidRPr="001E57E7">
        <w:rPr>
          <w:bCs/>
          <w:lang w:val="en-US"/>
        </w:rPr>
        <w:t>ru</w:t>
      </w:r>
      <w:proofErr w:type="spellEnd"/>
      <w:r w:rsidRPr="00731440">
        <w:rPr>
          <w:bCs/>
        </w:rPr>
        <w:t xml:space="preserve"> и на официальном сайте электронной торговой площадки </w:t>
      </w:r>
      <w:r w:rsidRPr="001E57E7">
        <w:rPr>
          <w:bCs/>
        </w:rPr>
        <w:t>www.lot-online.ru</w:t>
      </w:r>
      <w:r w:rsidRPr="00731440">
        <w:rPr>
          <w:bCs/>
        </w:rPr>
        <w:t>.</w:t>
      </w:r>
    </w:p>
    <w:p w14:paraId="72F6944F" w14:textId="6FC9D404" w:rsidR="009C1153" w:rsidRPr="00E91D60" w:rsidRDefault="00A92F6D">
      <w:pPr>
        <w:spacing w:line="264" w:lineRule="auto"/>
        <w:ind w:left="-15" w:right="60" w:firstLine="724"/>
        <w:jc w:val="both"/>
        <w:rPr>
          <w:rFonts w:cs="Times New Roman"/>
        </w:rPr>
      </w:pPr>
      <w:r w:rsidRPr="00E91D60">
        <w:rPr>
          <w:rFonts w:cs="Times New Roman"/>
          <w:b/>
        </w:rPr>
        <w:t xml:space="preserve">Договор купли-продажи </w:t>
      </w:r>
      <w:r w:rsidR="00D77637" w:rsidRPr="00E91D60">
        <w:rPr>
          <w:rFonts w:cs="Times New Roman"/>
          <w:b/>
        </w:rPr>
        <w:t xml:space="preserve">Имущества </w:t>
      </w:r>
      <w:r w:rsidRPr="00E91D60">
        <w:rPr>
          <w:rFonts w:cs="Times New Roman"/>
          <w:b/>
        </w:rPr>
        <w:t xml:space="preserve">заключается победителем аукциона с Продавцом в течение 10 (десяти) рабочих дней </w:t>
      </w:r>
      <w:r w:rsidR="00204749" w:rsidRPr="00E91D60">
        <w:rPr>
          <w:rFonts w:cs="Times New Roman"/>
          <w:b/>
        </w:rPr>
        <w:t>с даты</w:t>
      </w:r>
      <w:r w:rsidRPr="00E91D60">
        <w:rPr>
          <w:rFonts w:cs="Times New Roman"/>
          <w:b/>
        </w:rPr>
        <w:t xml:space="preserve"> подведения итогов аукциона в соответствии с примерной формой, размещенной на сайте www.lot-online.ru в разделе «карточка лота» </w:t>
      </w:r>
      <w:r w:rsidR="00AE5E21" w:rsidRPr="00E91D60">
        <w:rPr>
          <w:rFonts w:cs="Times New Roman"/>
          <w:b/>
        </w:rPr>
        <w:t>и подлежит нотариальному удостоверению в порядке, установленном законодательством Российской Федерации.</w:t>
      </w:r>
    </w:p>
    <w:p w14:paraId="010F0134" w14:textId="7E82093B" w:rsidR="00C870C6" w:rsidRPr="00E91D60" w:rsidRDefault="00A92F6D" w:rsidP="00204749">
      <w:pPr>
        <w:ind w:right="-57" w:firstLine="567"/>
        <w:jc w:val="both"/>
        <w:rPr>
          <w:rFonts w:cs="Times New Roman"/>
        </w:rPr>
      </w:pPr>
      <w:r w:rsidRPr="00E91D60">
        <w:rPr>
          <w:rFonts w:cs="Times New Roman"/>
          <w:b/>
          <w:bCs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E91D60">
        <w:rPr>
          <w:rFonts w:cs="Times New Roman"/>
          <w:b/>
          <w:bCs/>
        </w:rPr>
        <w:t xml:space="preserve">аукциона </w:t>
      </w:r>
      <w:r w:rsidRPr="00E91D60">
        <w:rPr>
          <w:rFonts w:cs="Times New Roman"/>
          <w:b/>
          <w:bCs/>
        </w:rPr>
        <w:t>по начальной цене Лота в течение 10 (десяти) рабочих дней с даты признания торгов несостоявшимися в порядке, установленном информационным сообщением о торгах</w:t>
      </w:r>
      <w:r w:rsidR="00AE5E21" w:rsidRPr="00B415E4">
        <w:rPr>
          <w:rFonts w:cs="Times New Roman"/>
        </w:rPr>
        <w:t xml:space="preserve"> </w:t>
      </w:r>
      <w:r w:rsidR="00AE5E21" w:rsidRPr="00E91D60">
        <w:rPr>
          <w:rFonts w:cs="Times New Roman"/>
          <w:b/>
          <w:bCs/>
        </w:rPr>
        <w:t xml:space="preserve">и подлежит нотариальному удостоверению в порядке, установленном законодательством Российской Федерации. </w:t>
      </w:r>
      <w:r w:rsidRPr="00E91D60">
        <w:rPr>
          <w:rFonts w:cs="Times New Roman"/>
          <w:b/>
          <w:bCs/>
        </w:rPr>
        <w:t xml:space="preserve"> Для единственного участника торгов заключение договора купли-продажи является обязательным.   </w:t>
      </w:r>
    </w:p>
    <w:p w14:paraId="22801416" w14:textId="2CCAEDA3" w:rsidR="00AE5E21" w:rsidRPr="00A31915" w:rsidRDefault="00AE5E21" w:rsidP="001D6164">
      <w:pPr>
        <w:ind w:right="-57" w:firstLine="567"/>
        <w:jc w:val="both"/>
        <w:rPr>
          <w:rFonts w:cs="Times New Roman"/>
          <w:b/>
          <w:bCs/>
        </w:rPr>
      </w:pPr>
      <w:r w:rsidRPr="00E91D60">
        <w:rPr>
          <w:rFonts w:cs="Times New Roman"/>
          <w:b/>
          <w:bCs/>
        </w:rPr>
        <w:t xml:space="preserve">Полученный от победителя аукциона/единственного участника аукциона задаток засчитывается в счет оплаты цены </w:t>
      </w:r>
      <w:r w:rsidR="007B6F58">
        <w:rPr>
          <w:rFonts w:cs="Times New Roman"/>
          <w:b/>
          <w:bCs/>
        </w:rPr>
        <w:t>Имущества</w:t>
      </w:r>
      <w:r w:rsidRPr="00A31915">
        <w:rPr>
          <w:rFonts w:cs="Times New Roman"/>
          <w:b/>
          <w:bCs/>
        </w:rPr>
        <w:t xml:space="preserve"> по договору купли-продажи Имущества. </w:t>
      </w:r>
    </w:p>
    <w:p w14:paraId="5F2E78C1" w14:textId="17368B06" w:rsidR="00F8365A" w:rsidRPr="00A250CA" w:rsidRDefault="00C870C6" w:rsidP="001D6164">
      <w:pPr>
        <w:ind w:right="-57" w:firstLine="567"/>
        <w:jc w:val="both"/>
        <w:rPr>
          <w:rFonts w:cs="Times New Roman"/>
          <w:b/>
          <w:bCs/>
        </w:rPr>
      </w:pPr>
      <w:r w:rsidRPr="00A250CA">
        <w:rPr>
          <w:rFonts w:cs="Times New Roman"/>
          <w:b/>
          <w:bCs/>
        </w:rPr>
        <w:t>Договор купли-продажи Имущества подлежит нотариальному удостоверению в порядке, установленном законодательством Российской Федерации</w:t>
      </w:r>
      <w:r w:rsidR="004F77CA" w:rsidRPr="00A250CA">
        <w:rPr>
          <w:rFonts w:cs="Times New Roman"/>
        </w:rPr>
        <w:t xml:space="preserve"> </w:t>
      </w:r>
      <w:r w:rsidR="004F77CA" w:rsidRPr="00A250CA">
        <w:rPr>
          <w:rFonts w:cs="Times New Roman"/>
          <w:b/>
          <w:bCs/>
        </w:rPr>
        <w:t>в нотариальной конторе по адресу:</w:t>
      </w:r>
      <w:r w:rsidR="001D6164" w:rsidRPr="00A250CA">
        <w:rPr>
          <w:rFonts w:cs="Times New Roman"/>
        </w:rPr>
        <w:t xml:space="preserve"> </w:t>
      </w:r>
      <w:r w:rsidR="001D6164" w:rsidRPr="00A250CA">
        <w:rPr>
          <w:rFonts w:cs="Times New Roman"/>
          <w:b/>
          <w:bCs/>
        </w:rPr>
        <w:t>443081, Самарская обл., г Самара, ул. Стара Загора, д 56 (</w:t>
      </w:r>
      <w:r w:rsidR="00FD359E" w:rsidRPr="00A250CA">
        <w:rPr>
          <w:rFonts w:cs="Times New Roman"/>
          <w:b/>
          <w:bCs/>
        </w:rPr>
        <w:t xml:space="preserve">нотариус: Богатырева Ирина Николаевна, </w:t>
      </w:r>
      <w:r w:rsidR="001D6164" w:rsidRPr="00A250CA">
        <w:rPr>
          <w:rFonts w:cs="Times New Roman"/>
          <w:b/>
          <w:bCs/>
        </w:rPr>
        <w:t>Лицензия № 005158 от 17.06.1993г. Приказ о назначении: № 132 от 16.06.1993г.).</w:t>
      </w:r>
      <w:r w:rsidRPr="00A250CA">
        <w:rPr>
          <w:rFonts w:cs="Times New Roman"/>
          <w:b/>
          <w:bCs/>
        </w:rPr>
        <w:t xml:space="preserve"> </w:t>
      </w:r>
    </w:p>
    <w:p w14:paraId="240A73B8" w14:textId="55EC2403" w:rsidR="00C870C6" w:rsidRPr="00CA0E69" w:rsidRDefault="00C870C6" w:rsidP="001D6164">
      <w:pPr>
        <w:ind w:right="-57" w:firstLine="567"/>
        <w:jc w:val="both"/>
        <w:rPr>
          <w:rFonts w:cs="Times New Roman"/>
        </w:rPr>
      </w:pPr>
      <w:r w:rsidRPr="00CA0E69">
        <w:rPr>
          <w:rFonts w:cs="Times New Roman"/>
        </w:rPr>
        <w:t xml:space="preserve">Расходы по нотариальному удостоверению договора купли-продажи </w:t>
      </w:r>
      <w:r w:rsidR="004F77CA" w:rsidRPr="00CA0E69">
        <w:rPr>
          <w:rFonts w:cs="Times New Roman"/>
        </w:rPr>
        <w:t xml:space="preserve">и внесению сведений в Единый государственный реестр юридических лиц </w:t>
      </w:r>
      <w:r w:rsidRPr="00CA0E69">
        <w:rPr>
          <w:rFonts w:cs="Times New Roman"/>
        </w:rPr>
        <w:t>несет Покупатель.</w:t>
      </w:r>
    </w:p>
    <w:p w14:paraId="545E2719" w14:textId="0E24FE88" w:rsidR="009C1153" w:rsidRPr="00A31915" w:rsidRDefault="00A92F6D" w:rsidP="00F8365A">
      <w:pPr>
        <w:ind w:right="-57" w:firstLine="567"/>
        <w:jc w:val="both"/>
        <w:rPr>
          <w:rFonts w:cs="Times New Roman"/>
          <w:bCs/>
        </w:rPr>
      </w:pPr>
      <w:r w:rsidRPr="00A31915">
        <w:rPr>
          <w:rFonts w:cs="Times New Roman"/>
        </w:rPr>
        <w:t xml:space="preserve"> Оплата цены </w:t>
      </w:r>
      <w:r w:rsidR="00294D22" w:rsidRPr="00A31915">
        <w:rPr>
          <w:rFonts w:cs="Times New Roman"/>
        </w:rPr>
        <w:t xml:space="preserve">продажи </w:t>
      </w:r>
      <w:r w:rsidRPr="00A31915">
        <w:rPr>
          <w:rFonts w:cs="Times New Roman"/>
        </w:rPr>
        <w:t xml:space="preserve">Лота производится </w:t>
      </w:r>
      <w:r w:rsidR="00204749" w:rsidRPr="00A31915">
        <w:rPr>
          <w:rFonts w:cs="Times New Roman"/>
        </w:rPr>
        <w:t>победителем аукциона/</w:t>
      </w:r>
      <w:r w:rsidRPr="00A31915">
        <w:rPr>
          <w:rFonts w:cs="Times New Roman"/>
        </w:rPr>
        <w:t>единственным участником аукциона за вычетом ранее внесённого задатка путем безналичного перечисления денежных средств на расчетный счет Продавца,</w:t>
      </w:r>
      <w:r w:rsidR="00514381" w:rsidRPr="00A31915">
        <w:rPr>
          <w:rFonts w:cs="Times New Roman"/>
        </w:rPr>
        <w:t xml:space="preserve"> указанный в договоре купли-продажи </w:t>
      </w:r>
      <w:r w:rsidR="00AE5E21" w:rsidRPr="00A31915">
        <w:rPr>
          <w:rFonts w:cs="Times New Roman"/>
        </w:rPr>
        <w:t>Имущества</w:t>
      </w:r>
      <w:r w:rsidR="00514381" w:rsidRPr="00A31915">
        <w:rPr>
          <w:rFonts w:cs="Times New Roman"/>
        </w:rPr>
        <w:t>,</w:t>
      </w:r>
      <w:r w:rsidRPr="00A31915">
        <w:rPr>
          <w:rFonts w:cs="Times New Roman"/>
        </w:rPr>
        <w:t xml:space="preserve"> в соответствии с условиями договора купли-продажи, </w:t>
      </w:r>
      <w:r w:rsidRPr="00A31915">
        <w:rPr>
          <w:rFonts w:cs="Times New Roman"/>
          <w:bCs/>
        </w:rPr>
        <w:t xml:space="preserve">форма которого размещена </w:t>
      </w:r>
      <w:r w:rsidR="00AB042C" w:rsidRPr="00A31915">
        <w:rPr>
          <w:rFonts w:cs="Times New Roman"/>
          <w:bCs/>
        </w:rPr>
        <w:t xml:space="preserve">на </w:t>
      </w:r>
      <w:r w:rsidRPr="00A31915">
        <w:rPr>
          <w:rFonts w:cs="Times New Roman"/>
          <w:bCs/>
        </w:rPr>
        <w:t>сайте www.lot-online.ru в разделе «карточка лота»</w:t>
      </w:r>
      <w:r w:rsidR="00514381" w:rsidRPr="00A31915">
        <w:rPr>
          <w:rFonts w:cs="Times New Roman"/>
          <w:bCs/>
        </w:rPr>
        <w:t>.</w:t>
      </w:r>
    </w:p>
    <w:p w14:paraId="6B5114CA" w14:textId="1585FF51" w:rsidR="00204749" w:rsidRPr="00A31915" w:rsidRDefault="00204749" w:rsidP="00672855">
      <w:pPr>
        <w:ind w:firstLine="709"/>
        <w:jc w:val="both"/>
        <w:rPr>
          <w:rFonts w:eastAsia="Calibri" w:cs="Times New Roman"/>
          <w:b/>
          <w:bCs/>
          <w:lang w:eastAsia="en-US"/>
        </w:rPr>
      </w:pPr>
      <w:r w:rsidRPr="00A31915">
        <w:rPr>
          <w:rFonts w:eastAsia="Calibri" w:cs="Times New Roman"/>
          <w:b/>
          <w:bCs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A31915">
        <w:rPr>
          <w:rFonts w:eastAsia="Calibri" w:cs="Times New Roman"/>
          <w:b/>
          <w:bCs/>
          <w:lang w:eastAsia="en-US"/>
        </w:rPr>
        <w:t xml:space="preserve"> Лота</w:t>
      </w:r>
      <w:r w:rsidRPr="00A31915">
        <w:rPr>
          <w:rFonts w:eastAsia="Calibri" w:cs="Times New Roman"/>
          <w:b/>
          <w:bCs/>
          <w:lang w:eastAsia="en-US"/>
        </w:rPr>
        <w:t>, оплаты покупной цены Лота в установленный срок задаток ему не возвращается</w:t>
      </w:r>
      <w:r w:rsidR="00E52DE8" w:rsidRPr="00A31915">
        <w:rPr>
          <w:rFonts w:eastAsia="Calibri" w:cs="Times New Roman"/>
          <w:b/>
          <w:bCs/>
          <w:lang w:eastAsia="en-US"/>
        </w:rPr>
        <w:t>,</w:t>
      </w:r>
      <w:r w:rsidRPr="00A31915">
        <w:rPr>
          <w:rFonts w:eastAsia="Calibri" w:cs="Times New Roman"/>
          <w:b/>
          <w:bCs/>
          <w:lang w:eastAsia="en-US"/>
        </w:rPr>
        <w:t xml:space="preserve"> </w:t>
      </w:r>
      <w:r w:rsidR="00E52DE8" w:rsidRPr="00A31915">
        <w:rPr>
          <w:rFonts w:eastAsia="Calibri" w:cs="Times New Roman"/>
          <w:b/>
          <w:bCs/>
          <w:lang w:eastAsia="en-US"/>
        </w:rPr>
        <w:t>и он утрачивает право на заключение договора купли-продажи Лота.</w:t>
      </w:r>
    </w:p>
    <w:p w14:paraId="5D9CCB72" w14:textId="38FA4FAF" w:rsidR="00F34EBA" w:rsidRPr="00A31915" w:rsidRDefault="00A92F6D" w:rsidP="00672855">
      <w:pPr>
        <w:ind w:firstLine="709"/>
        <w:jc w:val="both"/>
        <w:rPr>
          <w:rFonts w:eastAsia="Calibri" w:cs="Times New Roman"/>
        </w:rPr>
      </w:pPr>
      <w:r w:rsidRPr="00A31915">
        <w:rPr>
          <w:rFonts w:eastAsia="Calibri" w:cs="Times New Roman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D77637" w:rsidRPr="00A31915">
        <w:rPr>
          <w:rFonts w:eastAsia="Calibri" w:cs="Times New Roman"/>
          <w:lang w:eastAsia="en-US"/>
        </w:rPr>
        <w:t xml:space="preserve">Имущества </w:t>
      </w:r>
      <w:r w:rsidRPr="00A31915">
        <w:rPr>
          <w:rFonts w:eastAsia="Calibri" w:cs="Times New Roman"/>
          <w:lang w:eastAsia="en-US"/>
        </w:rPr>
        <w:t xml:space="preserve">в установленный срок, оплаты цены </w:t>
      </w:r>
      <w:r w:rsidR="009D1468" w:rsidRPr="00A31915">
        <w:rPr>
          <w:rFonts w:eastAsia="Calibri" w:cs="Times New Roman"/>
          <w:lang w:eastAsia="en-US"/>
        </w:rPr>
        <w:t xml:space="preserve">продажи </w:t>
      </w:r>
      <w:r w:rsidRPr="00A31915">
        <w:rPr>
          <w:rFonts w:eastAsia="Calibri" w:cs="Times New Roman"/>
          <w:lang w:eastAsia="en-US"/>
        </w:rPr>
        <w:t>Лота,</w:t>
      </w:r>
      <w:r w:rsidRPr="00A31915">
        <w:rPr>
          <w:rFonts w:eastAsia="Calibri" w:cs="Times New Roman"/>
        </w:rPr>
        <w:t xml:space="preserve"> договор купли-продажи может быть заключен с участником аукциона,</w:t>
      </w:r>
      <w:r w:rsidRPr="00A31915">
        <w:rPr>
          <w:rFonts w:eastAsia="Calibri" w:cs="Times New Roman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A31915">
        <w:rPr>
          <w:rFonts w:eastAsia="Calibri" w:cs="Times New Roman"/>
        </w:rPr>
        <w:t xml:space="preserve">олучения указанным лицом от собственника имущества (Продавца) предложения о заключении договора купли-продажи </w:t>
      </w:r>
      <w:r w:rsidR="00D77637" w:rsidRPr="00A31915">
        <w:rPr>
          <w:rFonts w:eastAsia="Calibri" w:cs="Times New Roman"/>
        </w:rPr>
        <w:t>Имущества</w:t>
      </w:r>
      <w:r w:rsidR="00AE5E21" w:rsidRPr="00B415E4">
        <w:rPr>
          <w:rFonts w:cs="Times New Roman"/>
        </w:rPr>
        <w:t xml:space="preserve"> </w:t>
      </w:r>
      <w:r w:rsidR="00AE5E21" w:rsidRPr="00A31915">
        <w:rPr>
          <w:rFonts w:eastAsia="Calibri" w:cs="Times New Roman"/>
        </w:rPr>
        <w:t xml:space="preserve">и подлежит нотариальному удостоверению в порядке, установленном законодательством Российской Федерации. </w:t>
      </w:r>
      <w:r w:rsidRPr="00A31915">
        <w:rPr>
          <w:rFonts w:eastAsia="Calibri" w:cs="Times New Roman"/>
        </w:rPr>
        <w:t xml:space="preserve"> </w:t>
      </w:r>
    </w:p>
    <w:p w14:paraId="69B0A122" w14:textId="77777777" w:rsidR="00AE5E21" w:rsidRPr="00A31915" w:rsidRDefault="00A92F6D" w:rsidP="00672855">
      <w:pPr>
        <w:ind w:firstLine="709"/>
        <w:jc w:val="both"/>
        <w:rPr>
          <w:rFonts w:cs="Times New Roman"/>
        </w:rPr>
      </w:pPr>
      <w:r w:rsidRPr="00A31915">
        <w:rPr>
          <w:rFonts w:cs="Times New Roman"/>
        </w:rPr>
        <w:t xml:space="preserve">Для участника, сделавшего предпоследнее предложение по цене Лота в ходе торгов, заключение договора купли-продажи </w:t>
      </w:r>
      <w:r w:rsidR="00C0501F" w:rsidRPr="00A31915">
        <w:rPr>
          <w:rFonts w:cs="Times New Roman"/>
        </w:rPr>
        <w:t>Имущества</w:t>
      </w:r>
      <w:r w:rsidRPr="00A31915">
        <w:rPr>
          <w:rFonts w:cs="Times New Roman"/>
        </w:rPr>
        <w:t xml:space="preserve"> не является обязательным. </w:t>
      </w:r>
    </w:p>
    <w:p w14:paraId="2CF64416" w14:textId="6ADDFD12" w:rsidR="00AE5E21" w:rsidRPr="00A31915" w:rsidRDefault="00A92F6D" w:rsidP="00672855">
      <w:pPr>
        <w:ind w:firstLine="709"/>
        <w:jc w:val="both"/>
        <w:rPr>
          <w:rFonts w:eastAsia="Courier New" w:cs="Times New Roman"/>
          <w:bCs/>
        </w:rPr>
      </w:pPr>
      <w:r w:rsidRPr="00A31915">
        <w:rPr>
          <w:rFonts w:cs="Times New Roman"/>
        </w:rPr>
        <w:t xml:space="preserve">При этом оплата цены </w:t>
      </w:r>
      <w:r w:rsidRPr="00A31915">
        <w:rPr>
          <w:rFonts w:eastAsia="Calibri" w:cs="Times New Roman"/>
        </w:rPr>
        <w:t>Лота</w:t>
      </w:r>
      <w:r w:rsidRPr="00A31915">
        <w:rPr>
          <w:rFonts w:cs="Times New Roman"/>
        </w:rPr>
        <w:t xml:space="preserve"> производится участником аукциона, сделавшим предпоследнее предложение по цене </w:t>
      </w:r>
      <w:r w:rsidRPr="00A31915">
        <w:rPr>
          <w:rFonts w:eastAsia="Calibri" w:cs="Times New Roman"/>
        </w:rPr>
        <w:t>Лота</w:t>
      </w:r>
      <w:r w:rsidRPr="00A31915">
        <w:rPr>
          <w:rFonts w:cs="Times New Roman"/>
        </w:rPr>
        <w:t xml:space="preserve"> в ходе торгов, в полном объеме путем безналичного перечисления денежных средств </w:t>
      </w:r>
      <w:r w:rsidR="00514381" w:rsidRPr="00A31915">
        <w:rPr>
          <w:rFonts w:cs="Times New Roman"/>
        </w:rPr>
        <w:t xml:space="preserve">на расчетный счет Продавца, указанный в договоре купли-продажи Лота, </w:t>
      </w:r>
      <w:r w:rsidRPr="00A31915">
        <w:rPr>
          <w:rFonts w:cs="Times New Roman"/>
          <w:bCs/>
        </w:rPr>
        <w:t xml:space="preserve">в соответствии с условиями договора купли-продажи, </w:t>
      </w:r>
      <w:r w:rsidR="00A31915">
        <w:rPr>
          <w:rFonts w:cs="Times New Roman"/>
          <w:bCs/>
        </w:rPr>
        <w:t xml:space="preserve">примерная </w:t>
      </w:r>
      <w:r w:rsidRPr="00A31915">
        <w:rPr>
          <w:rFonts w:cs="Times New Roman"/>
          <w:bCs/>
        </w:rPr>
        <w:t xml:space="preserve">форма которого размещена </w:t>
      </w:r>
      <w:r w:rsidR="00F34EBA" w:rsidRPr="00A31915">
        <w:rPr>
          <w:rFonts w:cs="Times New Roman"/>
          <w:bCs/>
        </w:rPr>
        <w:t xml:space="preserve">на </w:t>
      </w:r>
      <w:r w:rsidRPr="00A31915">
        <w:rPr>
          <w:rFonts w:cs="Times New Roman"/>
          <w:bCs/>
        </w:rPr>
        <w:t>сайте www.lot-online.ru в разделе «карточка лота».</w:t>
      </w:r>
      <w:r w:rsidRPr="00A31915">
        <w:rPr>
          <w:rFonts w:eastAsia="Courier New" w:cs="Times New Roman"/>
          <w:bCs/>
        </w:rPr>
        <w:t xml:space="preserve"> </w:t>
      </w:r>
    </w:p>
    <w:p w14:paraId="3304DD2F" w14:textId="2CF6FBEC" w:rsidR="009C1153" w:rsidRPr="00B415E4" w:rsidRDefault="00A92F6D" w:rsidP="00A250CA">
      <w:pPr>
        <w:widowControl/>
        <w:ind w:left="-17" w:right="62" w:firstLine="726"/>
        <w:jc w:val="both"/>
        <w:rPr>
          <w:rFonts w:cs="Times New Roman"/>
        </w:rPr>
      </w:pPr>
      <w:r w:rsidRPr="00A31915">
        <w:rPr>
          <w:rFonts w:eastAsia="Courier New" w:cs="Times New Roman"/>
          <w:bCs/>
          <w:shd w:val="clear" w:color="auto" w:fill="FFFFFF"/>
        </w:rPr>
        <w:lastRenderedPageBreak/>
        <w:t>Сделки по итогам торгов подл</w:t>
      </w:r>
      <w:r w:rsidRPr="00A31915"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CA6340E" w14:textId="19AC1E57" w:rsidR="009C1153" w:rsidRPr="00A31915" w:rsidRDefault="00A92F6D">
      <w:pPr>
        <w:ind w:left="-15"/>
        <w:jc w:val="both"/>
        <w:rPr>
          <w:rFonts w:eastAsia="Courier New" w:cs="Times New Roman"/>
          <w:bCs/>
          <w:strike/>
        </w:rPr>
      </w:pPr>
      <w:r w:rsidRPr="00A31915">
        <w:rPr>
          <w:rFonts w:cs="Times New Roman"/>
        </w:rPr>
        <w:tab/>
      </w:r>
      <w:r w:rsidRPr="00A31915">
        <w:rPr>
          <w:rFonts w:cs="Times New Roman"/>
        </w:rPr>
        <w:tab/>
      </w:r>
      <w:r w:rsidRPr="00A31915">
        <w:rPr>
          <w:rFonts w:eastAsia="Courier New" w:cs="Times New Roman"/>
          <w:bCs/>
          <w:strike/>
        </w:rPr>
        <w:t xml:space="preserve"> </w:t>
      </w:r>
    </w:p>
    <w:p w14:paraId="22CE7EE6" w14:textId="77777777" w:rsidR="00B611D8" w:rsidRPr="00B415E4" w:rsidRDefault="00B611D8" w:rsidP="00B611D8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color w:val="000000"/>
          <w:lang w:eastAsia="ru-RU" w:bidi="ar-SA"/>
        </w:rPr>
      </w:pPr>
      <w:r w:rsidRPr="00B415E4">
        <w:rPr>
          <w:rFonts w:eastAsia="Times New Roman" w:cs="Times New Roman"/>
          <w:b/>
          <w:color w:val="000000"/>
          <w:lang w:eastAsia="ru-RU" w:bidi="ar-SA"/>
        </w:rPr>
        <w:t>Аукцион признается несостоявшимся, если:</w:t>
      </w:r>
    </w:p>
    <w:p w14:paraId="66E6FE84" w14:textId="77777777" w:rsidR="00B611D8" w:rsidRPr="00B415E4" w:rsidRDefault="00B611D8" w:rsidP="00B611D8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lang w:eastAsia="ru-RU" w:bidi="ar-SA"/>
        </w:rPr>
      </w:pPr>
      <w:r w:rsidRPr="00B415E4">
        <w:rPr>
          <w:rFonts w:eastAsia="Times New Roman" w:cs="Times New Roman"/>
          <w:b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46BEFA4D" w14:textId="77777777" w:rsidR="00B611D8" w:rsidRPr="00B415E4" w:rsidRDefault="00B611D8" w:rsidP="00B611D8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lang w:eastAsia="ru-RU" w:bidi="ar-SA"/>
        </w:rPr>
      </w:pPr>
      <w:r w:rsidRPr="00B415E4">
        <w:rPr>
          <w:rFonts w:eastAsia="Times New Roman" w:cs="Times New Roman"/>
          <w:b/>
          <w:lang w:eastAsia="ru-RU" w:bidi="ar-SA"/>
        </w:rPr>
        <w:t xml:space="preserve">к участию в Аукционе допущен только один Претендент; </w:t>
      </w:r>
    </w:p>
    <w:p w14:paraId="2795287A" w14:textId="77777777" w:rsidR="00B611D8" w:rsidRPr="00A31915" w:rsidRDefault="00B611D8" w:rsidP="00B611D8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lang w:eastAsia="ru-RU" w:bidi="ar-SA"/>
        </w:rPr>
      </w:pPr>
      <w:r w:rsidRPr="00B415E4">
        <w:rPr>
          <w:rFonts w:eastAsia="Times New Roman" w:cs="Times New Roman"/>
          <w:b/>
          <w:lang w:eastAsia="ru-RU" w:bidi="ar-SA"/>
        </w:rPr>
        <w:t>ни один из Участников аукциона не сделал предложения о цене.</w:t>
      </w:r>
    </w:p>
    <w:p w14:paraId="584567D6" w14:textId="77777777" w:rsidR="00B415E4" w:rsidRPr="00B415E4" w:rsidRDefault="00B415E4" w:rsidP="00A31915">
      <w:pPr>
        <w:widowControl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lang w:eastAsia="ru-RU" w:bidi="ar-SA"/>
        </w:rPr>
      </w:pPr>
    </w:p>
    <w:p w14:paraId="0D40EE38" w14:textId="77777777" w:rsidR="00B415E4" w:rsidRPr="00A31915" w:rsidRDefault="00B415E4" w:rsidP="00B415E4">
      <w:pPr>
        <w:spacing w:line="259" w:lineRule="auto"/>
        <w:ind w:right="60"/>
        <w:rPr>
          <w:rFonts w:cs="Times New Roman"/>
        </w:rPr>
      </w:pPr>
      <w:r w:rsidRPr="00A31915">
        <w:rPr>
          <w:rFonts w:cs="Times New Roman"/>
        </w:rPr>
        <w:t xml:space="preserve">Приложения: </w:t>
      </w:r>
    </w:p>
    <w:p w14:paraId="0EFF91A5" w14:textId="77777777" w:rsidR="00B415E4" w:rsidRPr="00A31915" w:rsidRDefault="00B415E4" w:rsidP="00B415E4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  <w:sz w:val="24"/>
          <w:szCs w:val="24"/>
        </w:rPr>
      </w:pPr>
      <w:r w:rsidRPr="00A31915">
        <w:rPr>
          <w:rFonts w:ascii="Times New Roman" w:hAnsi="Times New Roman"/>
          <w:sz w:val="24"/>
          <w:szCs w:val="24"/>
        </w:rPr>
        <w:t>Форма заявки на участие в аукционе</w:t>
      </w:r>
    </w:p>
    <w:p w14:paraId="7D831C5D" w14:textId="77777777" w:rsidR="00B415E4" w:rsidRPr="00A31915" w:rsidRDefault="00B415E4" w:rsidP="00B415E4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  <w:sz w:val="24"/>
          <w:szCs w:val="24"/>
        </w:rPr>
      </w:pPr>
      <w:r w:rsidRPr="00A31915">
        <w:rPr>
          <w:rFonts w:ascii="Times New Roman" w:hAnsi="Times New Roman"/>
          <w:sz w:val="24"/>
          <w:szCs w:val="24"/>
        </w:rPr>
        <w:t>Форма Договора о задатке</w:t>
      </w:r>
    </w:p>
    <w:p w14:paraId="29E4092F" w14:textId="6BF2975C" w:rsidR="00B415E4" w:rsidRPr="00A31915" w:rsidRDefault="00B415E4" w:rsidP="00B415E4">
      <w:pPr>
        <w:pStyle w:val="aff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31915">
        <w:rPr>
          <w:rFonts w:ascii="Times New Roman" w:hAnsi="Times New Roman"/>
          <w:sz w:val="24"/>
          <w:szCs w:val="24"/>
        </w:rPr>
        <w:t>Проект Договора купли-продажи дол</w:t>
      </w:r>
      <w:r w:rsidR="007B6F58">
        <w:rPr>
          <w:rFonts w:ascii="Times New Roman" w:hAnsi="Times New Roman"/>
          <w:sz w:val="24"/>
          <w:szCs w:val="24"/>
        </w:rPr>
        <w:t>и</w:t>
      </w:r>
      <w:r w:rsidRPr="00A31915">
        <w:rPr>
          <w:rFonts w:ascii="Times New Roman" w:hAnsi="Times New Roman"/>
          <w:sz w:val="24"/>
          <w:szCs w:val="24"/>
        </w:rPr>
        <w:t xml:space="preserve"> в уставном капитале</w:t>
      </w:r>
    </w:p>
    <w:p w14:paraId="38FA846C" w14:textId="77777777" w:rsidR="009C1153" w:rsidRPr="00A31915" w:rsidRDefault="009C1153">
      <w:pPr>
        <w:ind w:left="-12" w:right="27" w:firstLine="24"/>
        <w:jc w:val="both"/>
        <w:rPr>
          <w:rFonts w:cs="Times New Roman"/>
        </w:rPr>
      </w:pPr>
    </w:p>
    <w:sectPr w:rsidR="009C1153" w:rsidRPr="00A31915" w:rsidSect="00744F81">
      <w:pgSz w:w="11906" w:h="16838"/>
      <w:pgMar w:top="709" w:right="424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3ABD" w14:textId="77777777" w:rsidR="00683DAD" w:rsidRDefault="00683DAD">
      <w:r>
        <w:separator/>
      </w:r>
    </w:p>
  </w:endnote>
  <w:endnote w:type="continuationSeparator" w:id="0">
    <w:p w14:paraId="400E2900" w14:textId="77777777" w:rsidR="00683DAD" w:rsidRDefault="0068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207C" w14:textId="77777777" w:rsidR="00683DAD" w:rsidRDefault="00683DAD">
      <w:r>
        <w:separator/>
      </w:r>
    </w:p>
  </w:footnote>
  <w:footnote w:type="continuationSeparator" w:id="0">
    <w:p w14:paraId="09569416" w14:textId="77777777" w:rsidR="00683DAD" w:rsidRDefault="0068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4"/>
  </w:num>
  <w:num w:numId="2" w16cid:durableId="2142307883">
    <w:abstractNumId w:val="1"/>
  </w:num>
  <w:num w:numId="3" w16cid:durableId="1878855580">
    <w:abstractNumId w:val="5"/>
  </w:num>
  <w:num w:numId="4" w16cid:durableId="1371103044">
    <w:abstractNumId w:val="2"/>
  </w:num>
  <w:num w:numId="5" w16cid:durableId="374545232">
    <w:abstractNumId w:val="3"/>
  </w:num>
  <w:num w:numId="6" w16cid:durableId="1219439746">
    <w:abstractNumId w:val="6"/>
  </w:num>
  <w:num w:numId="7" w16cid:durableId="1877809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112DD"/>
    <w:rsid w:val="00016FBB"/>
    <w:rsid w:val="00023A60"/>
    <w:rsid w:val="000354B1"/>
    <w:rsid w:val="000A3B0E"/>
    <w:rsid w:val="000A7EF6"/>
    <w:rsid w:val="000D15A1"/>
    <w:rsid w:val="000F3217"/>
    <w:rsid w:val="00115EEB"/>
    <w:rsid w:val="001436F8"/>
    <w:rsid w:val="00155BD3"/>
    <w:rsid w:val="00162ABF"/>
    <w:rsid w:val="001808CA"/>
    <w:rsid w:val="001839DB"/>
    <w:rsid w:val="001876A6"/>
    <w:rsid w:val="001A5D41"/>
    <w:rsid w:val="001D024F"/>
    <w:rsid w:val="001D6164"/>
    <w:rsid w:val="00204749"/>
    <w:rsid w:val="00241D3B"/>
    <w:rsid w:val="002526D3"/>
    <w:rsid w:val="00274BD7"/>
    <w:rsid w:val="00294D22"/>
    <w:rsid w:val="002E47D7"/>
    <w:rsid w:val="00356D40"/>
    <w:rsid w:val="00361343"/>
    <w:rsid w:val="0038540E"/>
    <w:rsid w:val="003D168C"/>
    <w:rsid w:val="003F2E75"/>
    <w:rsid w:val="003F39C5"/>
    <w:rsid w:val="00420D4F"/>
    <w:rsid w:val="00450A80"/>
    <w:rsid w:val="004625FB"/>
    <w:rsid w:val="004837C8"/>
    <w:rsid w:val="0049334D"/>
    <w:rsid w:val="004A4E43"/>
    <w:rsid w:val="004A62F7"/>
    <w:rsid w:val="004C28BF"/>
    <w:rsid w:val="004D1D3A"/>
    <w:rsid w:val="004F617F"/>
    <w:rsid w:val="004F77CA"/>
    <w:rsid w:val="00503E57"/>
    <w:rsid w:val="00514381"/>
    <w:rsid w:val="00537F36"/>
    <w:rsid w:val="0055608A"/>
    <w:rsid w:val="00561340"/>
    <w:rsid w:val="005667C2"/>
    <w:rsid w:val="00585DF6"/>
    <w:rsid w:val="005E5201"/>
    <w:rsid w:val="005F36AC"/>
    <w:rsid w:val="005F3D08"/>
    <w:rsid w:val="00600015"/>
    <w:rsid w:val="00610D80"/>
    <w:rsid w:val="006230BB"/>
    <w:rsid w:val="0063792B"/>
    <w:rsid w:val="00672855"/>
    <w:rsid w:val="00683DAD"/>
    <w:rsid w:val="006869C2"/>
    <w:rsid w:val="00692A5C"/>
    <w:rsid w:val="006B1D20"/>
    <w:rsid w:val="006C6269"/>
    <w:rsid w:val="006C6598"/>
    <w:rsid w:val="006E5C5A"/>
    <w:rsid w:val="006F24B8"/>
    <w:rsid w:val="007237C8"/>
    <w:rsid w:val="00731BF4"/>
    <w:rsid w:val="00744F81"/>
    <w:rsid w:val="00777C7B"/>
    <w:rsid w:val="007A55BF"/>
    <w:rsid w:val="007B3670"/>
    <w:rsid w:val="007B6927"/>
    <w:rsid w:val="007B6F58"/>
    <w:rsid w:val="007C2260"/>
    <w:rsid w:val="007E30DE"/>
    <w:rsid w:val="007E44CD"/>
    <w:rsid w:val="007F1869"/>
    <w:rsid w:val="007F1D86"/>
    <w:rsid w:val="008004B6"/>
    <w:rsid w:val="00801AD9"/>
    <w:rsid w:val="00806E81"/>
    <w:rsid w:val="0081103E"/>
    <w:rsid w:val="008146AE"/>
    <w:rsid w:val="008215A3"/>
    <w:rsid w:val="0085577A"/>
    <w:rsid w:val="00880BB1"/>
    <w:rsid w:val="008A1056"/>
    <w:rsid w:val="008C7DBE"/>
    <w:rsid w:val="008D0EFD"/>
    <w:rsid w:val="008D571E"/>
    <w:rsid w:val="008F37EC"/>
    <w:rsid w:val="00906436"/>
    <w:rsid w:val="00914B73"/>
    <w:rsid w:val="00921B7F"/>
    <w:rsid w:val="009235A8"/>
    <w:rsid w:val="00925153"/>
    <w:rsid w:val="00931BDF"/>
    <w:rsid w:val="009335EA"/>
    <w:rsid w:val="00950785"/>
    <w:rsid w:val="009A20E0"/>
    <w:rsid w:val="009A7C0E"/>
    <w:rsid w:val="009B497F"/>
    <w:rsid w:val="009C0C23"/>
    <w:rsid w:val="009C1153"/>
    <w:rsid w:val="009D0EF1"/>
    <w:rsid w:val="009D1468"/>
    <w:rsid w:val="009E2133"/>
    <w:rsid w:val="00A0429C"/>
    <w:rsid w:val="00A250CA"/>
    <w:rsid w:val="00A31915"/>
    <w:rsid w:val="00A54892"/>
    <w:rsid w:val="00A64AE1"/>
    <w:rsid w:val="00A66BF5"/>
    <w:rsid w:val="00A92F6D"/>
    <w:rsid w:val="00AA0ACB"/>
    <w:rsid w:val="00AA6BBA"/>
    <w:rsid w:val="00AB042C"/>
    <w:rsid w:val="00AC5EC3"/>
    <w:rsid w:val="00AE5E21"/>
    <w:rsid w:val="00B028E3"/>
    <w:rsid w:val="00B07E65"/>
    <w:rsid w:val="00B11AA3"/>
    <w:rsid w:val="00B24EB2"/>
    <w:rsid w:val="00B415E4"/>
    <w:rsid w:val="00B43F7A"/>
    <w:rsid w:val="00B611D8"/>
    <w:rsid w:val="00B67E5A"/>
    <w:rsid w:val="00B7645A"/>
    <w:rsid w:val="00B83C7F"/>
    <w:rsid w:val="00B85FEF"/>
    <w:rsid w:val="00BA5742"/>
    <w:rsid w:val="00BF0CAD"/>
    <w:rsid w:val="00BF52E3"/>
    <w:rsid w:val="00C0501F"/>
    <w:rsid w:val="00C20CBD"/>
    <w:rsid w:val="00C25B7E"/>
    <w:rsid w:val="00C325D1"/>
    <w:rsid w:val="00C67891"/>
    <w:rsid w:val="00C870C6"/>
    <w:rsid w:val="00CA0E69"/>
    <w:rsid w:val="00CC0787"/>
    <w:rsid w:val="00CD0664"/>
    <w:rsid w:val="00CF02C5"/>
    <w:rsid w:val="00D111E9"/>
    <w:rsid w:val="00D16B07"/>
    <w:rsid w:val="00D46653"/>
    <w:rsid w:val="00D77637"/>
    <w:rsid w:val="00DA2BE1"/>
    <w:rsid w:val="00DA2F85"/>
    <w:rsid w:val="00DA6C84"/>
    <w:rsid w:val="00DB20C6"/>
    <w:rsid w:val="00DC1480"/>
    <w:rsid w:val="00DF44FE"/>
    <w:rsid w:val="00E07D33"/>
    <w:rsid w:val="00E15FD8"/>
    <w:rsid w:val="00E223E5"/>
    <w:rsid w:val="00E22DCB"/>
    <w:rsid w:val="00E52DE8"/>
    <w:rsid w:val="00E54640"/>
    <w:rsid w:val="00E66F5D"/>
    <w:rsid w:val="00E70F35"/>
    <w:rsid w:val="00E91D60"/>
    <w:rsid w:val="00E978C3"/>
    <w:rsid w:val="00EA08A3"/>
    <w:rsid w:val="00EA28B2"/>
    <w:rsid w:val="00ED6ED4"/>
    <w:rsid w:val="00EE2A38"/>
    <w:rsid w:val="00EE3EE1"/>
    <w:rsid w:val="00F30773"/>
    <w:rsid w:val="00F310EA"/>
    <w:rsid w:val="00F34EBA"/>
    <w:rsid w:val="00F4300A"/>
    <w:rsid w:val="00F7332B"/>
    <w:rsid w:val="00F8365A"/>
    <w:rsid w:val="00F85BFC"/>
    <w:rsid w:val="00F86799"/>
    <w:rsid w:val="00F94B62"/>
    <w:rsid w:val="00FC3AF0"/>
    <w:rsid w:val="00FD359E"/>
    <w:rsid w:val="00FD691B"/>
    <w:rsid w:val="00FE7E4C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4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6">
    <w:name w:val="Абзац списка1"/>
    <w:basedOn w:val="a"/>
    <w:rsid w:val="00DB20C6"/>
    <w:pPr>
      <w:widowControl/>
      <w:ind w:left="720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s://sales.lot-online.ru/e-auction/media/reglament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ales.lot-online.ru/e-auction/media/reglament.pdf" TargetMode="External"/><Relationship Id="rId20" Type="http://schemas.openxmlformats.org/officeDocument/2006/relationships/hyperlink" Target="https://catalog.lot-online.ru/index.php?dispatch=rad_attachment.getfile&amp;attachment_id=2726858&amp;inline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4</cp:revision>
  <dcterms:created xsi:type="dcterms:W3CDTF">2025-07-30T10:57:00Z</dcterms:created>
  <dcterms:modified xsi:type="dcterms:W3CDTF">2025-07-30T11:07:00Z</dcterms:modified>
  <dc:language>ru-RU</dc:language>
</cp:coreProperties>
</file>