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67"/>
        <w:tblW w:w="5000" w:type="pct"/>
        <w:tblLook w:val="04A0" w:firstRow="1" w:lastRow="0" w:firstColumn="1" w:lastColumn="0" w:noHBand="0" w:noVBand="1"/>
      </w:tblPr>
      <w:tblGrid>
        <w:gridCol w:w="4677"/>
        <w:gridCol w:w="4678"/>
      </w:tblGrid>
      <w:tr w:rsidR="0002086B" w:rsidRPr="00580955" w:rsidTr="00BE3EAB">
        <w:tc>
          <w:tcPr>
            <w:tcW w:w="2500" w:type="pct"/>
          </w:tcPr>
          <w:p w:rsidR="0002086B" w:rsidRPr="0083540F" w:rsidRDefault="0002086B" w:rsidP="00BE3EAB">
            <w:pPr>
              <w:widowControl/>
              <w:autoSpaceDE/>
              <w:autoSpaceDN/>
              <w:adjustRightInd/>
              <w:rPr>
                <w:sz w:val="22"/>
                <w:szCs w:val="22"/>
              </w:rPr>
            </w:pPr>
            <w:r w:rsidRPr="0083540F">
              <w:rPr>
                <w:sz w:val="22"/>
                <w:szCs w:val="22"/>
              </w:rPr>
              <w:br w:type="page"/>
            </w:r>
          </w:p>
          <w:p w:rsidR="0002086B" w:rsidRPr="0083540F" w:rsidRDefault="00624916" w:rsidP="00BE3EAB">
            <w:pPr>
              <w:widowControl/>
              <w:autoSpaceDE/>
              <w:autoSpaceDN/>
              <w:adjustRightInd/>
              <w:rPr>
                <w:sz w:val="22"/>
                <w:szCs w:val="22"/>
              </w:rPr>
            </w:pPr>
            <w:r w:rsidRPr="0083540F">
              <w:rPr>
                <w:noProof/>
                <w:color w:val="000000"/>
              </w:rPr>
              <w:drawing>
                <wp:inline distT="0" distB="0" distL="0" distR="0">
                  <wp:extent cx="1534602" cy="240976"/>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 калантитул.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158" cy="249386"/>
                          </a:xfrm>
                          <a:prstGeom prst="rect">
                            <a:avLst/>
                          </a:prstGeom>
                        </pic:spPr>
                      </pic:pic>
                    </a:graphicData>
                  </a:graphic>
                </wp:inline>
              </w:drawing>
            </w:r>
          </w:p>
          <w:p w:rsidR="0002086B" w:rsidRPr="0083540F" w:rsidRDefault="0002086B" w:rsidP="00BE3EAB">
            <w:pPr>
              <w:widowControl/>
              <w:autoSpaceDE/>
              <w:autoSpaceDN/>
              <w:adjustRightInd/>
              <w:rPr>
                <w:sz w:val="22"/>
                <w:szCs w:val="22"/>
              </w:rPr>
            </w:pPr>
          </w:p>
          <w:p w:rsidR="0002086B" w:rsidRPr="0083540F" w:rsidRDefault="0002086B" w:rsidP="00BE3EAB">
            <w:pPr>
              <w:widowControl/>
              <w:autoSpaceDE/>
              <w:autoSpaceDN/>
              <w:adjustRightInd/>
              <w:rPr>
                <w:rFonts w:eastAsia="Batang"/>
                <w:sz w:val="22"/>
                <w:szCs w:val="22"/>
              </w:rPr>
            </w:pPr>
          </w:p>
        </w:tc>
        <w:tc>
          <w:tcPr>
            <w:tcW w:w="2500" w:type="pct"/>
          </w:tcPr>
          <w:p w:rsidR="0002086B" w:rsidRPr="0083540F" w:rsidRDefault="0002086B" w:rsidP="00BE3EAB">
            <w:pPr>
              <w:rPr>
                <w:sz w:val="22"/>
                <w:szCs w:val="22"/>
              </w:rPr>
            </w:pPr>
          </w:p>
          <w:p w:rsidR="00F6192D" w:rsidRPr="0083540F" w:rsidRDefault="0002086B" w:rsidP="00BE3EAB">
            <w:pPr>
              <w:rPr>
                <w:sz w:val="22"/>
                <w:szCs w:val="22"/>
              </w:rPr>
            </w:pPr>
            <w:r w:rsidRPr="0083540F">
              <w:rPr>
                <w:sz w:val="22"/>
                <w:szCs w:val="22"/>
              </w:rPr>
              <w:t xml:space="preserve">Порядок организации и проведения торгов по реализации заложенного имущества </w:t>
            </w:r>
          </w:p>
          <w:p w:rsidR="0002086B" w:rsidRPr="0083540F" w:rsidRDefault="0002086B" w:rsidP="00BE3EAB">
            <w:pPr>
              <w:rPr>
                <w:sz w:val="22"/>
                <w:szCs w:val="22"/>
              </w:rPr>
            </w:pPr>
            <w:r w:rsidRPr="0083540F">
              <w:rPr>
                <w:sz w:val="22"/>
                <w:szCs w:val="22"/>
              </w:rPr>
              <w:t>ПАО Сбербанк</w:t>
            </w:r>
          </w:p>
          <w:p w:rsidR="0002086B" w:rsidRPr="0083540F" w:rsidRDefault="0002086B" w:rsidP="00BE3EAB">
            <w:pPr>
              <w:rPr>
                <w:sz w:val="22"/>
                <w:szCs w:val="22"/>
              </w:rPr>
            </w:pPr>
          </w:p>
          <w:p w:rsidR="0002086B" w:rsidRPr="0083540F" w:rsidRDefault="0002086B" w:rsidP="00BE3EAB">
            <w:pPr>
              <w:rPr>
                <w:sz w:val="22"/>
                <w:szCs w:val="22"/>
              </w:rPr>
            </w:pPr>
            <w:r w:rsidRPr="0083540F">
              <w:rPr>
                <w:sz w:val="22"/>
                <w:szCs w:val="22"/>
              </w:rPr>
              <w:t>«Утверждено»</w:t>
            </w:r>
          </w:p>
          <w:p w:rsidR="0002086B" w:rsidRPr="0083540F" w:rsidRDefault="0002086B" w:rsidP="00BE3EAB">
            <w:pPr>
              <w:rPr>
                <w:sz w:val="22"/>
                <w:szCs w:val="22"/>
              </w:rPr>
            </w:pPr>
            <w:r w:rsidRPr="0083540F">
              <w:rPr>
                <w:sz w:val="22"/>
                <w:szCs w:val="22"/>
              </w:rPr>
              <w:t>конкурсным кредитором, требования которого обеспечены залогом имущества</w:t>
            </w:r>
          </w:p>
          <w:p w:rsidR="0002086B" w:rsidRPr="0083540F" w:rsidRDefault="0049774F" w:rsidP="00BE3EAB">
            <w:pPr>
              <w:pBdr>
                <w:between w:val="single" w:sz="4" w:space="1" w:color="auto"/>
              </w:pBdr>
              <w:rPr>
                <w:b/>
                <w:sz w:val="22"/>
                <w:szCs w:val="22"/>
              </w:rPr>
            </w:pPr>
            <w:bookmarkStart w:id="0" w:name="_GoBack"/>
            <w:proofErr w:type="spellStart"/>
            <w:r w:rsidRPr="0049774F">
              <w:rPr>
                <w:b/>
                <w:sz w:val="22"/>
                <w:szCs w:val="22"/>
              </w:rPr>
              <w:t>Шавловой</w:t>
            </w:r>
            <w:proofErr w:type="spellEnd"/>
            <w:r w:rsidRPr="0049774F">
              <w:rPr>
                <w:b/>
                <w:sz w:val="22"/>
                <w:szCs w:val="22"/>
              </w:rPr>
              <w:t xml:space="preserve"> </w:t>
            </w:r>
            <w:bookmarkEnd w:id="0"/>
            <w:r>
              <w:rPr>
                <w:b/>
                <w:sz w:val="22"/>
                <w:szCs w:val="22"/>
              </w:rPr>
              <w:t>Ольги Сергеевны</w:t>
            </w:r>
          </w:p>
          <w:p w:rsidR="0002086B" w:rsidRPr="0083540F" w:rsidRDefault="0002086B" w:rsidP="00BE3EAB">
            <w:pPr>
              <w:pBdr>
                <w:between w:val="single" w:sz="4" w:space="1" w:color="auto"/>
              </w:pBdr>
              <w:jc w:val="center"/>
              <w:rPr>
                <w:sz w:val="22"/>
                <w:szCs w:val="22"/>
              </w:rPr>
            </w:pPr>
          </w:p>
          <w:p w:rsidR="0002086B" w:rsidRPr="0083540F" w:rsidRDefault="0002086B" w:rsidP="00BE3EAB">
            <w:pPr>
              <w:rPr>
                <w:sz w:val="22"/>
                <w:szCs w:val="22"/>
              </w:rPr>
            </w:pPr>
          </w:p>
          <w:p w:rsidR="0002086B" w:rsidRPr="0083540F" w:rsidRDefault="0002086B" w:rsidP="00BE3EAB">
            <w:pPr>
              <w:rPr>
                <w:sz w:val="22"/>
                <w:szCs w:val="22"/>
              </w:rPr>
            </w:pPr>
            <w:r w:rsidRPr="0083540F">
              <w:rPr>
                <w:sz w:val="22"/>
                <w:szCs w:val="22"/>
              </w:rPr>
              <w:t>Представитель по доверенности ПАО Сбербанк</w:t>
            </w:r>
          </w:p>
          <w:p w:rsidR="0002086B" w:rsidRPr="0083540F" w:rsidRDefault="0002086B" w:rsidP="00BE3EAB">
            <w:pPr>
              <w:widowControl/>
              <w:autoSpaceDE/>
              <w:autoSpaceDN/>
              <w:adjustRightInd/>
              <w:rPr>
                <w:rFonts w:eastAsia="Batang"/>
                <w:sz w:val="22"/>
                <w:szCs w:val="22"/>
              </w:rPr>
            </w:pPr>
          </w:p>
        </w:tc>
      </w:tr>
      <w:tr w:rsidR="0002086B" w:rsidRPr="00580955" w:rsidTr="00BE3EAB">
        <w:tc>
          <w:tcPr>
            <w:tcW w:w="2500" w:type="pct"/>
          </w:tcPr>
          <w:p w:rsidR="0002086B" w:rsidRPr="0083540F" w:rsidRDefault="0002086B" w:rsidP="00BE3EAB">
            <w:pPr>
              <w:widowControl/>
              <w:autoSpaceDE/>
              <w:autoSpaceDN/>
              <w:adjustRightInd/>
              <w:jc w:val="center"/>
              <w:rPr>
                <w:rFonts w:eastAsia="Batang"/>
                <w:sz w:val="22"/>
                <w:szCs w:val="22"/>
              </w:rPr>
            </w:pPr>
          </w:p>
        </w:tc>
        <w:tc>
          <w:tcPr>
            <w:tcW w:w="2500" w:type="pct"/>
            <w:tcBorders>
              <w:bottom w:val="single" w:sz="4" w:space="0" w:color="auto"/>
            </w:tcBorders>
          </w:tcPr>
          <w:p w:rsidR="0002086B" w:rsidRPr="0083540F" w:rsidRDefault="0083540F" w:rsidP="0083540F">
            <w:pPr>
              <w:widowControl/>
              <w:autoSpaceDE/>
              <w:autoSpaceDN/>
              <w:adjustRightInd/>
              <w:rPr>
                <w:rFonts w:eastAsia="Batang"/>
                <w:b/>
                <w:sz w:val="22"/>
                <w:szCs w:val="22"/>
              </w:rPr>
            </w:pPr>
            <w:r>
              <w:rPr>
                <w:rFonts w:eastAsia="Batang"/>
                <w:b/>
                <w:sz w:val="22"/>
                <w:szCs w:val="22"/>
              </w:rPr>
              <w:t>Завьялов Кирилл Андреевич</w:t>
            </w:r>
          </w:p>
        </w:tc>
      </w:tr>
      <w:tr w:rsidR="0002086B" w:rsidRPr="00580955" w:rsidTr="00BE3EAB">
        <w:tc>
          <w:tcPr>
            <w:tcW w:w="2500" w:type="pct"/>
          </w:tcPr>
          <w:p w:rsidR="0002086B" w:rsidRPr="00580955" w:rsidRDefault="0002086B" w:rsidP="00BE3EAB">
            <w:pPr>
              <w:widowControl/>
              <w:autoSpaceDE/>
              <w:autoSpaceDN/>
              <w:adjustRightInd/>
              <w:rPr>
                <w:rFonts w:eastAsia="Batang"/>
                <w:sz w:val="22"/>
                <w:szCs w:val="22"/>
              </w:rPr>
            </w:pPr>
          </w:p>
        </w:tc>
        <w:tc>
          <w:tcPr>
            <w:tcW w:w="2500" w:type="pct"/>
            <w:tcBorders>
              <w:top w:val="single" w:sz="4" w:space="0" w:color="auto"/>
            </w:tcBorders>
          </w:tcPr>
          <w:p w:rsidR="0002086B" w:rsidRPr="00580955" w:rsidRDefault="0002086B" w:rsidP="00BE3EAB">
            <w:pPr>
              <w:widowControl/>
              <w:autoSpaceDE/>
              <w:autoSpaceDN/>
              <w:adjustRightInd/>
              <w:rPr>
                <w:snapToGrid w:val="0"/>
                <w:sz w:val="22"/>
                <w:szCs w:val="22"/>
              </w:rPr>
            </w:pPr>
            <w:r w:rsidRPr="00580955">
              <w:rPr>
                <w:snapToGrid w:val="0"/>
                <w:sz w:val="22"/>
                <w:szCs w:val="22"/>
              </w:rPr>
              <w:t xml:space="preserve"> </w:t>
            </w:r>
          </w:p>
          <w:p w:rsidR="0002086B" w:rsidRPr="00580955" w:rsidRDefault="0002086B" w:rsidP="00BE3EAB">
            <w:pPr>
              <w:widowControl/>
              <w:autoSpaceDE/>
              <w:autoSpaceDN/>
              <w:adjustRightInd/>
              <w:rPr>
                <w:snapToGrid w:val="0"/>
                <w:sz w:val="22"/>
                <w:szCs w:val="22"/>
              </w:rPr>
            </w:pPr>
          </w:p>
          <w:p w:rsidR="0002086B" w:rsidRPr="00580955" w:rsidRDefault="00AE127A" w:rsidP="00BE3EAB">
            <w:pPr>
              <w:widowControl/>
              <w:autoSpaceDE/>
              <w:autoSpaceDN/>
              <w:adjustRightInd/>
              <w:rPr>
                <w:rFonts w:eastAsia="Batang"/>
                <w:sz w:val="22"/>
                <w:szCs w:val="22"/>
              </w:rPr>
            </w:pPr>
            <w:r w:rsidRPr="00580955">
              <w:rPr>
                <w:rFonts w:eastAsia="Batang"/>
                <w:sz w:val="22"/>
                <w:szCs w:val="22"/>
              </w:rPr>
              <w:t>«__</w:t>
            </w:r>
            <w:r w:rsidR="0002086B" w:rsidRPr="00580955">
              <w:rPr>
                <w:rFonts w:eastAsia="Batang"/>
                <w:sz w:val="22"/>
                <w:szCs w:val="22"/>
              </w:rPr>
              <w:t xml:space="preserve">» </w:t>
            </w:r>
            <w:r w:rsidRPr="00580955">
              <w:rPr>
                <w:rFonts w:eastAsia="Batang"/>
                <w:sz w:val="22"/>
                <w:szCs w:val="22"/>
              </w:rPr>
              <w:t>______</w:t>
            </w:r>
            <w:r w:rsidR="0049774F">
              <w:rPr>
                <w:rFonts w:eastAsia="Batang"/>
                <w:sz w:val="22"/>
                <w:szCs w:val="22"/>
              </w:rPr>
              <w:t xml:space="preserve">  2025</w:t>
            </w:r>
            <w:r w:rsidR="0002086B" w:rsidRPr="00580955">
              <w:rPr>
                <w:rFonts w:eastAsia="Batang"/>
                <w:sz w:val="22"/>
                <w:szCs w:val="22"/>
              </w:rPr>
              <w:t xml:space="preserve"> года</w:t>
            </w:r>
          </w:p>
        </w:tc>
      </w:tr>
    </w:tbl>
    <w:p w:rsidR="0002086B" w:rsidRPr="00580955" w:rsidRDefault="0002086B" w:rsidP="0002086B">
      <w:pPr>
        <w:rPr>
          <w:sz w:val="22"/>
          <w:szCs w:val="22"/>
        </w:rPr>
      </w:pPr>
    </w:p>
    <w:p w:rsidR="0002086B" w:rsidRPr="00580955" w:rsidRDefault="0002086B" w:rsidP="0002086B">
      <w:pPr>
        <w:shd w:val="clear" w:color="auto" w:fill="FFFFFF"/>
        <w:spacing w:line="278" w:lineRule="exact"/>
        <w:rPr>
          <w:spacing w:val="1"/>
          <w:sz w:val="22"/>
          <w:szCs w:val="22"/>
        </w:rPr>
      </w:pPr>
    </w:p>
    <w:p w:rsidR="00B67547" w:rsidRPr="00580955" w:rsidRDefault="00B67547" w:rsidP="001C14D5">
      <w:pPr>
        <w:ind w:firstLine="567"/>
        <w:jc w:val="both"/>
        <w:rPr>
          <w:rFonts w:eastAsia="Batang"/>
          <w:snapToGrid w:val="0"/>
          <w:sz w:val="22"/>
          <w:szCs w:val="22"/>
        </w:rPr>
      </w:pPr>
      <w:r w:rsidRPr="00580955">
        <w:rPr>
          <w:rFonts w:eastAsia="Batang"/>
          <w:snapToGrid w:val="0"/>
          <w:sz w:val="22"/>
          <w:szCs w:val="22"/>
        </w:rPr>
        <w:t>Н</w:t>
      </w:r>
      <w:r w:rsidRPr="0083540F">
        <w:rPr>
          <w:rFonts w:eastAsia="Batang"/>
          <w:snapToGrid w:val="0"/>
          <w:sz w:val="22"/>
          <w:szCs w:val="22"/>
        </w:rPr>
        <w:t xml:space="preserve">астоящее Положение определяет Порядок организации и проведения торгов по реализации заложенного имущества (далее – Имущество), принадлежащего </w:t>
      </w:r>
      <w:r>
        <w:rPr>
          <w:rFonts w:eastAsia="Batang"/>
          <w:snapToGrid w:val="0"/>
          <w:sz w:val="22"/>
          <w:szCs w:val="22"/>
        </w:rPr>
        <w:t>Шавловой Ольге Сергеевне</w:t>
      </w:r>
      <w:r w:rsidRPr="00261A72">
        <w:rPr>
          <w:rFonts w:eastAsia="Batang"/>
          <w:snapToGrid w:val="0"/>
          <w:sz w:val="22"/>
          <w:szCs w:val="22"/>
        </w:rPr>
        <w:t xml:space="preserve"> (ИНН</w:t>
      </w:r>
      <w:r w:rsidR="003573C2" w:rsidRPr="00261A72">
        <w:rPr>
          <w:rFonts w:eastAsia="Batang"/>
          <w:snapToGrid w:val="0"/>
          <w:sz w:val="22"/>
          <w:szCs w:val="22"/>
        </w:rPr>
        <w:t>:</w:t>
      </w:r>
      <w:r w:rsidRPr="00261A72">
        <w:rPr>
          <w:rFonts w:eastAsia="Batang"/>
          <w:snapToGrid w:val="0"/>
          <w:sz w:val="22"/>
          <w:szCs w:val="22"/>
        </w:rPr>
        <w:t xml:space="preserve"> </w:t>
      </w:r>
      <w:r>
        <w:rPr>
          <w:rFonts w:eastAsia="Batang"/>
          <w:snapToGrid w:val="0"/>
          <w:sz w:val="22"/>
          <w:szCs w:val="22"/>
        </w:rPr>
        <w:t>451603364690</w:t>
      </w:r>
      <w:r w:rsidR="003573C2" w:rsidRPr="00261A72">
        <w:rPr>
          <w:rFonts w:eastAsia="Batang"/>
          <w:snapToGrid w:val="0"/>
          <w:sz w:val="22"/>
          <w:szCs w:val="22"/>
        </w:rPr>
        <w:t>,</w:t>
      </w:r>
      <w:r w:rsidR="001C14D5" w:rsidRPr="00261A72">
        <w:rPr>
          <w:rFonts w:eastAsia="Batang"/>
          <w:snapToGrid w:val="0"/>
          <w:sz w:val="22"/>
          <w:szCs w:val="22"/>
        </w:rPr>
        <w:t xml:space="preserve"> </w:t>
      </w:r>
      <w:r w:rsidR="003B76B9" w:rsidRPr="00261A72">
        <w:rPr>
          <w:sz w:val="22"/>
          <w:szCs w:val="22"/>
        </w:rPr>
        <w:t xml:space="preserve">СНИЛС: </w:t>
      </w:r>
      <w:r>
        <w:rPr>
          <w:sz w:val="22"/>
          <w:szCs w:val="22"/>
        </w:rPr>
        <w:t>17592790724</w:t>
      </w:r>
      <w:r w:rsidR="001C14D5" w:rsidRPr="00261A72">
        <w:rPr>
          <w:sz w:val="22"/>
          <w:szCs w:val="22"/>
        </w:rPr>
        <w:t>,</w:t>
      </w:r>
      <w:r w:rsidRPr="00261A72">
        <w:rPr>
          <w:rFonts w:eastAsia="Batang"/>
          <w:snapToGrid w:val="0"/>
          <w:sz w:val="22"/>
          <w:szCs w:val="22"/>
        </w:rPr>
        <w:t xml:space="preserve"> адрес</w:t>
      </w:r>
      <w:r w:rsidR="003573C2" w:rsidRPr="00261A72">
        <w:rPr>
          <w:rFonts w:eastAsia="Batang"/>
          <w:snapToGrid w:val="0"/>
          <w:sz w:val="22"/>
          <w:szCs w:val="22"/>
        </w:rPr>
        <w:t xml:space="preserve"> регистрации</w:t>
      </w:r>
      <w:r w:rsidR="003B76B9" w:rsidRPr="00261A72">
        <w:rPr>
          <w:rFonts w:eastAsia="Batang"/>
          <w:snapToGrid w:val="0"/>
          <w:sz w:val="22"/>
          <w:szCs w:val="22"/>
        </w:rPr>
        <w:t xml:space="preserve">: </w:t>
      </w:r>
      <w:r>
        <w:rPr>
          <w:rFonts w:eastAsia="Batang"/>
          <w:snapToGrid w:val="0"/>
          <w:sz w:val="22"/>
          <w:szCs w:val="22"/>
        </w:rPr>
        <w:t>РОССИЯ, 641570, КУРГАНСКАЯ, ЧАСТООЗЕРСКИЙ р-он, с.ЧАСТООЗЕРЬЕ, ул.СТРОИТЕЛЕЙ, д.17, кв.2</w:t>
      </w:r>
      <w:r w:rsidRPr="00261A72">
        <w:rPr>
          <w:rFonts w:eastAsia="Batang"/>
          <w:snapToGrid w:val="0"/>
          <w:sz w:val="22"/>
          <w:szCs w:val="22"/>
        </w:rPr>
        <w:t>) (</w:t>
      </w:r>
      <w:r w:rsidRPr="00580955">
        <w:rPr>
          <w:rFonts w:eastAsia="Batang"/>
          <w:snapToGrid w:val="0"/>
          <w:sz w:val="22"/>
          <w:szCs w:val="22"/>
        </w:rPr>
        <w:t xml:space="preserve">далее – Должник), в рамках процедуры реализации имущества, введённой в отношении Должника на основании решения </w:t>
      </w:r>
      <w:r>
        <w:rPr>
          <w:rFonts w:eastAsia="Batang"/>
          <w:snapToGrid w:val="0"/>
          <w:sz w:val="22"/>
          <w:szCs w:val="22"/>
        </w:rPr>
        <w:t>Арбитражного суда Курганской области</w:t>
      </w:r>
      <w:r w:rsidR="007C1BA5" w:rsidRPr="007C1BA5">
        <w:rPr>
          <w:rFonts w:eastAsia="Batang"/>
          <w:snapToGrid w:val="0"/>
          <w:sz w:val="22"/>
          <w:szCs w:val="22"/>
        </w:rPr>
        <w:t xml:space="preserve"> </w:t>
      </w:r>
      <w:r w:rsidRPr="00580955">
        <w:rPr>
          <w:rFonts w:eastAsia="Batang"/>
          <w:snapToGrid w:val="0"/>
          <w:sz w:val="22"/>
          <w:szCs w:val="22"/>
        </w:rPr>
        <w:t xml:space="preserve">по делу </w:t>
      </w:r>
      <w:r w:rsidRPr="0083540F">
        <w:rPr>
          <w:rFonts w:eastAsia="Batang"/>
          <w:snapToGrid w:val="0"/>
          <w:sz w:val="22"/>
          <w:szCs w:val="22"/>
        </w:rPr>
        <w:t>№</w:t>
      </w:r>
      <w:r>
        <w:rPr>
          <w:rFonts w:eastAsia="Batang"/>
          <w:snapToGrid w:val="0"/>
          <w:sz w:val="22"/>
          <w:szCs w:val="22"/>
        </w:rPr>
        <w:t>А34-10603/2024</w:t>
      </w:r>
      <w:r w:rsidR="00075EDB" w:rsidRPr="00075EDB">
        <w:rPr>
          <w:rFonts w:eastAsia="Batang"/>
          <w:snapToGrid w:val="0"/>
          <w:sz w:val="22"/>
          <w:szCs w:val="22"/>
        </w:rPr>
        <w:t xml:space="preserve"> </w:t>
      </w:r>
      <w:r w:rsidRPr="00261A72">
        <w:rPr>
          <w:rFonts w:eastAsia="Batang"/>
          <w:snapToGrid w:val="0"/>
          <w:sz w:val="22"/>
          <w:szCs w:val="22"/>
        </w:rPr>
        <w:t>от</w:t>
      </w:r>
      <w:r w:rsidR="00075EDB" w:rsidRPr="00261A72">
        <w:rPr>
          <w:rFonts w:eastAsia="Batang"/>
          <w:snapToGrid w:val="0"/>
          <w:sz w:val="22"/>
          <w:szCs w:val="22"/>
        </w:rPr>
        <w:t xml:space="preserve"> </w:t>
      </w:r>
      <w:r>
        <w:rPr>
          <w:rFonts w:eastAsia="Batang"/>
          <w:snapToGrid w:val="0"/>
          <w:sz w:val="22"/>
          <w:szCs w:val="22"/>
        </w:rPr>
        <w:t>11.11.2024</w:t>
      </w:r>
      <w:r w:rsidR="00075EDB">
        <w:rPr>
          <w:rFonts w:eastAsia="Batang"/>
          <w:snapToGrid w:val="0"/>
          <w:sz w:val="22"/>
          <w:szCs w:val="22"/>
        </w:rPr>
        <w:t xml:space="preserve"> г.</w:t>
      </w:r>
      <w:r w:rsidRPr="00580955">
        <w:rPr>
          <w:rFonts w:eastAsia="Batang"/>
          <w:snapToGrid w:val="0"/>
          <w:sz w:val="22"/>
          <w:szCs w:val="22"/>
        </w:rPr>
        <w:t xml:space="preserve"> (далее по тексту – Положение).</w:t>
      </w:r>
    </w:p>
    <w:p w:rsidR="0002086B" w:rsidRPr="00580955" w:rsidRDefault="0002086B" w:rsidP="0002086B">
      <w:pPr>
        <w:jc w:val="both"/>
        <w:rPr>
          <w:rFonts w:eastAsia="Batang"/>
          <w:snapToGrid w:val="0"/>
          <w:sz w:val="22"/>
          <w:szCs w:val="22"/>
        </w:rPr>
      </w:pPr>
    </w:p>
    <w:tbl>
      <w:tblPr>
        <w:tblStyle w:val="a7"/>
        <w:tblpPr w:leftFromText="180" w:rightFromText="180" w:vertAnchor="text" w:tblpX="108" w:tblpY="1"/>
        <w:tblOverlap w:val="never"/>
        <w:tblW w:w="4857" w:type="pct"/>
        <w:tblLayout w:type="fixed"/>
        <w:tblLook w:val="04A0" w:firstRow="1" w:lastRow="0" w:firstColumn="1" w:lastColumn="0" w:noHBand="0" w:noVBand="1"/>
      </w:tblPr>
      <w:tblGrid>
        <w:gridCol w:w="592"/>
        <w:gridCol w:w="1659"/>
        <w:gridCol w:w="6827"/>
      </w:tblGrid>
      <w:tr w:rsidR="0002086B" w:rsidRPr="00580955" w:rsidTr="00BE3EAB">
        <w:tc>
          <w:tcPr>
            <w:tcW w:w="326" w:type="pct"/>
          </w:tcPr>
          <w:p w:rsidR="0002086B" w:rsidRPr="00580955" w:rsidRDefault="0002086B" w:rsidP="00BE3EAB">
            <w:pPr>
              <w:numPr>
                <w:ilvl w:val="0"/>
                <w:numId w:val="2"/>
              </w:numPr>
              <w:tabs>
                <w:tab w:val="left" w:pos="318"/>
              </w:tabs>
              <w:spacing w:before="60" w:after="60"/>
              <w:rPr>
                <w:spacing w:val="-9"/>
                <w:sz w:val="22"/>
                <w:szCs w:val="22"/>
              </w:rPr>
            </w:pPr>
          </w:p>
        </w:tc>
        <w:tc>
          <w:tcPr>
            <w:tcW w:w="914" w:type="pct"/>
          </w:tcPr>
          <w:p w:rsidR="0002086B" w:rsidRPr="00580955" w:rsidRDefault="0002086B" w:rsidP="00BE3EAB">
            <w:pPr>
              <w:tabs>
                <w:tab w:val="left" w:pos="709"/>
              </w:tabs>
              <w:spacing w:before="60" w:after="60"/>
              <w:rPr>
                <w:rFonts w:eastAsia="Batang"/>
                <w:sz w:val="22"/>
                <w:szCs w:val="22"/>
              </w:rPr>
            </w:pPr>
            <w:r w:rsidRPr="00580955">
              <w:rPr>
                <w:rFonts w:eastAsia="Batang"/>
                <w:sz w:val="22"/>
                <w:szCs w:val="22"/>
              </w:rPr>
              <w:t>Общие положения</w:t>
            </w:r>
          </w:p>
        </w:tc>
        <w:tc>
          <w:tcPr>
            <w:tcW w:w="3760" w:type="pct"/>
          </w:tcPr>
          <w:p w:rsidR="0002086B" w:rsidRPr="00580955" w:rsidRDefault="0002086B" w:rsidP="00BE3EAB">
            <w:pPr>
              <w:widowControl/>
              <w:autoSpaceDE/>
              <w:autoSpaceDN/>
              <w:adjustRightInd/>
              <w:spacing w:before="40" w:after="40"/>
              <w:ind w:firstLine="319"/>
              <w:jc w:val="both"/>
              <w:rPr>
                <w:rFonts w:eastAsia="Batang"/>
                <w:sz w:val="22"/>
                <w:szCs w:val="22"/>
              </w:rPr>
            </w:pPr>
            <w:r w:rsidRPr="00580955">
              <w:rPr>
                <w:rFonts w:eastAsia="Batang"/>
                <w:sz w:val="22"/>
                <w:szCs w:val="22"/>
              </w:rPr>
              <w:t>Положение разработано в соответствии со следующими законодательными актами:</w:t>
            </w:r>
          </w:p>
          <w:p w:rsidR="0002086B" w:rsidRPr="00580955" w:rsidRDefault="0002086B" w:rsidP="00BE3EAB">
            <w:pPr>
              <w:widowControl/>
              <w:numPr>
                <w:ilvl w:val="0"/>
                <w:numId w:val="1"/>
              </w:numPr>
              <w:tabs>
                <w:tab w:val="left" w:pos="602"/>
              </w:tabs>
              <w:autoSpaceDE/>
              <w:autoSpaceDN/>
              <w:adjustRightInd/>
              <w:spacing w:before="40" w:after="40"/>
              <w:ind w:left="0" w:firstLine="319"/>
              <w:jc w:val="both"/>
              <w:rPr>
                <w:color w:val="000000"/>
                <w:sz w:val="22"/>
                <w:szCs w:val="22"/>
              </w:rPr>
            </w:pPr>
            <w:r w:rsidRPr="00580955">
              <w:rPr>
                <w:color w:val="000000"/>
                <w:sz w:val="22"/>
                <w:szCs w:val="22"/>
              </w:rPr>
              <w:t>Гражданский кодекс Российской Федерации;</w:t>
            </w:r>
          </w:p>
          <w:p w:rsidR="0002086B" w:rsidRPr="00580955" w:rsidRDefault="0002086B" w:rsidP="00BE3EAB">
            <w:pPr>
              <w:widowControl/>
              <w:numPr>
                <w:ilvl w:val="0"/>
                <w:numId w:val="1"/>
              </w:numPr>
              <w:tabs>
                <w:tab w:val="left" w:pos="602"/>
              </w:tabs>
              <w:autoSpaceDE/>
              <w:autoSpaceDN/>
              <w:adjustRightInd/>
              <w:spacing w:before="40" w:after="40"/>
              <w:ind w:left="0" w:firstLine="319"/>
              <w:jc w:val="both"/>
              <w:rPr>
                <w:color w:val="000000"/>
                <w:sz w:val="22"/>
                <w:szCs w:val="22"/>
              </w:rPr>
            </w:pPr>
            <w:r w:rsidRPr="00580955">
              <w:rPr>
                <w:color w:val="000000"/>
                <w:sz w:val="22"/>
                <w:szCs w:val="22"/>
              </w:rPr>
              <w:t>Федеральный закон от 26.10.2002</w:t>
            </w:r>
            <w:r w:rsidR="003B0D3E" w:rsidRPr="00580955">
              <w:rPr>
                <w:color w:val="000000"/>
                <w:sz w:val="22"/>
                <w:szCs w:val="22"/>
              </w:rPr>
              <w:t xml:space="preserve"> г.</w:t>
            </w:r>
            <w:r w:rsidRPr="00580955">
              <w:rPr>
                <w:color w:val="000000"/>
                <w:sz w:val="22"/>
                <w:szCs w:val="22"/>
              </w:rPr>
              <w:t xml:space="preserve"> №127-ФЗ «О несостоятельности (банкротстве)» (далее – «Закон о банкротстве»);</w:t>
            </w:r>
          </w:p>
          <w:p w:rsidR="0002086B" w:rsidRPr="00580955" w:rsidRDefault="0002086B" w:rsidP="00BE3EAB">
            <w:pPr>
              <w:widowControl/>
              <w:numPr>
                <w:ilvl w:val="0"/>
                <w:numId w:val="1"/>
              </w:numPr>
              <w:tabs>
                <w:tab w:val="left" w:pos="602"/>
              </w:tabs>
              <w:autoSpaceDE/>
              <w:autoSpaceDN/>
              <w:adjustRightInd/>
              <w:spacing w:before="40" w:after="40"/>
              <w:ind w:left="0" w:firstLine="319"/>
              <w:jc w:val="both"/>
              <w:rPr>
                <w:color w:val="000000"/>
                <w:sz w:val="22"/>
                <w:szCs w:val="22"/>
              </w:rPr>
            </w:pPr>
            <w:r w:rsidRPr="00580955">
              <w:rPr>
                <w:color w:val="000000"/>
                <w:sz w:val="22"/>
                <w:szCs w:val="22"/>
              </w:rPr>
              <w:t>Федеральный закон от 16.07.1998</w:t>
            </w:r>
            <w:r w:rsidR="003B0D3E" w:rsidRPr="00580955">
              <w:rPr>
                <w:color w:val="000000"/>
                <w:sz w:val="22"/>
                <w:szCs w:val="22"/>
              </w:rPr>
              <w:t xml:space="preserve"> г.</w:t>
            </w:r>
            <w:r w:rsidRPr="00580955">
              <w:rPr>
                <w:color w:val="000000"/>
                <w:sz w:val="22"/>
                <w:szCs w:val="22"/>
              </w:rPr>
              <w:t xml:space="preserve"> №102-ФЗ «Об ипотеке (залоге недвижимости)»;</w:t>
            </w:r>
          </w:p>
          <w:p w:rsidR="0002086B" w:rsidRPr="00580955" w:rsidRDefault="0002086B" w:rsidP="00BE3EAB">
            <w:pPr>
              <w:widowControl/>
              <w:numPr>
                <w:ilvl w:val="0"/>
                <w:numId w:val="1"/>
              </w:numPr>
              <w:tabs>
                <w:tab w:val="left" w:pos="602"/>
              </w:tabs>
              <w:autoSpaceDE/>
              <w:autoSpaceDN/>
              <w:adjustRightInd/>
              <w:spacing w:before="40" w:after="40"/>
              <w:ind w:left="0" w:firstLine="319"/>
              <w:jc w:val="both"/>
              <w:rPr>
                <w:rFonts w:eastAsia="Batang"/>
                <w:sz w:val="22"/>
                <w:szCs w:val="22"/>
              </w:rPr>
            </w:pPr>
            <w:r w:rsidRPr="00580955">
              <w:rPr>
                <w:color w:val="000000"/>
                <w:sz w:val="22"/>
                <w:szCs w:val="22"/>
              </w:rPr>
              <w:t>Приказ Министерства экономического развития Российской Федерации №495 от 23.07.2015</w:t>
            </w:r>
            <w:r w:rsidR="003B0D3E" w:rsidRPr="00580955">
              <w:rPr>
                <w:color w:val="000000"/>
                <w:sz w:val="22"/>
                <w:szCs w:val="22"/>
              </w:rPr>
              <w:t xml:space="preserve"> г.</w:t>
            </w:r>
            <w:r w:rsidRPr="00580955">
              <w:rPr>
                <w:color w:val="000000"/>
                <w:sz w:val="22"/>
                <w:szCs w:val="22"/>
              </w:rPr>
              <w:t xml:space="preserve"> «Об утверждении Порядка проведения открытых торгов в электронной форме при продаже имущества (предприятия) должников в ходе процедур, применяемых в деле о банкротстве, Требований к электронным площадкам и операторам электронных площадок при проведении открытых торгов в электронной форме при продаже имущества (предприятия) должников в ходе процедур, применяемых в деле о банкротстве, а также Порядка подтверждения соответствия электронных площадок и операторов электронных площадок установленным Требованиям» (Зарегистрировано в Минюсте РФ 20.02.2016</w:t>
            </w:r>
            <w:r w:rsidR="003B0D3E" w:rsidRPr="00580955">
              <w:rPr>
                <w:color w:val="000000"/>
                <w:sz w:val="22"/>
                <w:szCs w:val="22"/>
              </w:rPr>
              <w:t xml:space="preserve"> г.</w:t>
            </w:r>
            <w:r w:rsidRPr="00580955">
              <w:rPr>
                <w:color w:val="000000"/>
                <w:sz w:val="22"/>
                <w:szCs w:val="22"/>
              </w:rPr>
              <w:t xml:space="preserve"> №41182) устанавливает правила организации и проведения открытых торгов в форме аукциона, а также условия участия в аукционе потенциальных покупателей, порядок расчетов и процедуру передачи прав собственности на продаваемое Имущество Должника.</w:t>
            </w:r>
          </w:p>
          <w:p w:rsidR="0002086B" w:rsidRPr="00580955" w:rsidRDefault="0002086B" w:rsidP="00BE3EAB">
            <w:pPr>
              <w:widowControl/>
              <w:autoSpaceDE/>
              <w:autoSpaceDN/>
              <w:adjustRightInd/>
              <w:spacing w:before="40" w:after="40"/>
              <w:ind w:firstLine="319"/>
              <w:jc w:val="both"/>
              <w:rPr>
                <w:color w:val="000000"/>
                <w:sz w:val="22"/>
                <w:szCs w:val="22"/>
              </w:rPr>
            </w:pPr>
            <w:r w:rsidRPr="00580955">
              <w:rPr>
                <w:color w:val="000000"/>
                <w:sz w:val="22"/>
                <w:szCs w:val="22"/>
              </w:rPr>
              <w:t xml:space="preserve">Настоящий Порядок, сроки и условия продажи Имущества Должника направлены на реализацию Имущества Должника по наиболее высокой цене и должны обеспечивать привлечение к торгам наибольшего числа потенциальных покупателей. </w:t>
            </w:r>
          </w:p>
        </w:tc>
      </w:tr>
      <w:tr w:rsidR="0002086B" w:rsidRPr="00580955" w:rsidTr="00BE3EAB">
        <w:tc>
          <w:tcPr>
            <w:tcW w:w="326" w:type="pct"/>
          </w:tcPr>
          <w:p w:rsidR="0002086B" w:rsidRPr="00580955" w:rsidRDefault="0002086B" w:rsidP="00BE3EAB">
            <w:pPr>
              <w:numPr>
                <w:ilvl w:val="0"/>
                <w:numId w:val="2"/>
              </w:numPr>
              <w:tabs>
                <w:tab w:val="left" w:pos="318"/>
              </w:tabs>
              <w:spacing w:before="60" w:after="60"/>
              <w:rPr>
                <w:spacing w:val="-9"/>
                <w:sz w:val="22"/>
                <w:szCs w:val="22"/>
              </w:rPr>
            </w:pPr>
          </w:p>
        </w:tc>
        <w:tc>
          <w:tcPr>
            <w:tcW w:w="914" w:type="pct"/>
          </w:tcPr>
          <w:p w:rsidR="0002086B" w:rsidRPr="00580955" w:rsidRDefault="0002086B" w:rsidP="00BE3EAB">
            <w:pPr>
              <w:spacing w:before="60" w:after="60"/>
              <w:rPr>
                <w:rFonts w:eastAsia="Batang"/>
                <w:sz w:val="22"/>
                <w:szCs w:val="22"/>
              </w:rPr>
            </w:pPr>
            <w:r w:rsidRPr="00580955">
              <w:rPr>
                <w:rFonts w:eastAsia="Batang"/>
                <w:sz w:val="22"/>
                <w:szCs w:val="22"/>
              </w:rPr>
              <w:t>Сведения о должнике</w:t>
            </w:r>
          </w:p>
        </w:tc>
        <w:tc>
          <w:tcPr>
            <w:tcW w:w="3760" w:type="pct"/>
          </w:tcPr>
          <w:p w:rsidR="00B67547" w:rsidRPr="00261A72" w:rsidRDefault="0083540F" w:rsidP="00B67547">
            <w:pPr>
              <w:widowControl/>
              <w:spacing w:before="60" w:after="60"/>
              <w:ind w:firstLine="319"/>
              <w:jc w:val="both"/>
              <w:rPr>
                <w:noProof/>
                <w:sz w:val="22"/>
                <w:szCs w:val="22"/>
              </w:rPr>
            </w:pPr>
            <w:r>
              <w:rPr>
                <w:rFonts w:eastAsia="Batang"/>
                <w:snapToGrid w:val="0"/>
                <w:sz w:val="22"/>
                <w:szCs w:val="22"/>
              </w:rPr>
              <w:t>ШАВЛОВА ОЛЬГА СЕРГЕЕВНА</w:t>
            </w:r>
            <w:r w:rsidR="003573C2" w:rsidRPr="00261A72">
              <w:rPr>
                <w:rFonts w:eastAsia="Batang"/>
                <w:snapToGrid w:val="0"/>
                <w:sz w:val="22"/>
                <w:szCs w:val="22"/>
              </w:rPr>
              <w:t>,</w:t>
            </w:r>
            <w:r w:rsidR="001C14D5" w:rsidRPr="00261A72">
              <w:rPr>
                <w:rFonts w:eastAsia="Batang"/>
                <w:snapToGrid w:val="0"/>
                <w:sz w:val="22"/>
                <w:szCs w:val="22"/>
              </w:rPr>
              <w:t xml:space="preserve"> ИНН:</w:t>
            </w:r>
            <w:r w:rsidR="00075EDB" w:rsidRPr="00261A72">
              <w:rPr>
                <w:rFonts w:eastAsia="Batang"/>
                <w:snapToGrid w:val="0"/>
                <w:sz w:val="22"/>
                <w:szCs w:val="22"/>
              </w:rPr>
              <w:t xml:space="preserve"> </w:t>
            </w:r>
            <w:r>
              <w:rPr>
                <w:rFonts w:eastAsia="Batang"/>
                <w:snapToGrid w:val="0"/>
                <w:sz w:val="22"/>
                <w:szCs w:val="22"/>
              </w:rPr>
              <w:t>451603364690</w:t>
            </w:r>
            <w:r w:rsidR="001C14D5" w:rsidRPr="00261A72">
              <w:rPr>
                <w:rFonts w:eastAsia="Batang"/>
                <w:snapToGrid w:val="0"/>
                <w:sz w:val="22"/>
                <w:szCs w:val="22"/>
              </w:rPr>
              <w:t xml:space="preserve">, </w:t>
            </w:r>
            <w:r w:rsidR="001C14D5" w:rsidRPr="00261A72">
              <w:rPr>
                <w:sz w:val="22"/>
                <w:szCs w:val="22"/>
              </w:rPr>
              <w:t>СНИЛС:</w:t>
            </w:r>
            <w:r w:rsidR="00075EDB" w:rsidRPr="00261A72">
              <w:rPr>
                <w:sz w:val="22"/>
                <w:szCs w:val="22"/>
              </w:rPr>
              <w:t xml:space="preserve"> </w:t>
            </w:r>
            <w:r>
              <w:rPr>
                <w:sz w:val="22"/>
                <w:szCs w:val="22"/>
              </w:rPr>
              <w:t>17592790724</w:t>
            </w:r>
            <w:r w:rsidR="00B67547" w:rsidRPr="00261A72">
              <w:rPr>
                <w:rFonts w:eastAsia="Batang"/>
                <w:snapToGrid w:val="0"/>
                <w:sz w:val="22"/>
                <w:szCs w:val="22"/>
              </w:rPr>
              <w:t>;</w:t>
            </w:r>
          </w:p>
          <w:p w:rsidR="0002086B" w:rsidRPr="00261A72" w:rsidRDefault="00B67547" w:rsidP="00261A72">
            <w:pPr>
              <w:widowControl/>
              <w:tabs>
                <w:tab w:val="left" w:pos="602"/>
              </w:tabs>
              <w:autoSpaceDE/>
              <w:autoSpaceDN/>
              <w:adjustRightInd/>
              <w:spacing w:before="40" w:after="40"/>
              <w:ind w:left="53" w:firstLine="266"/>
              <w:jc w:val="both"/>
              <w:rPr>
                <w:rFonts w:eastAsia="Batang"/>
                <w:snapToGrid w:val="0"/>
                <w:sz w:val="22"/>
                <w:szCs w:val="22"/>
              </w:rPr>
            </w:pPr>
            <w:r w:rsidRPr="00261A72">
              <w:rPr>
                <w:color w:val="000000"/>
                <w:sz w:val="22"/>
                <w:szCs w:val="22"/>
              </w:rPr>
              <w:lastRenderedPageBreak/>
              <w:t>Адрес регистрации</w:t>
            </w:r>
            <w:r w:rsidR="003573C2" w:rsidRPr="00261A72">
              <w:rPr>
                <w:rFonts w:eastAsia="Batang"/>
                <w:sz w:val="22"/>
                <w:szCs w:val="22"/>
              </w:rPr>
              <w:t>:</w:t>
            </w:r>
            <w:r w:rsidR="001C14D5" w:rsidRPr="00261A72">
              <w:rPr>
                <w:rFonts w:eastAsia="Batang"/>
                <w:snapToGrid w:val="0"/>
                <w:sz w:val="22"/>
                <w:szCs w:val="22"/>
              </w:rPr>
              <w:t xml:space="preserve"> </w:t>
            </w:r>
            <w:r>
              <w:rPr>
                <w:rFonts w:eastAsia="Batang"/>
                <w:snapToGrid w:val="0"/>
                <w:sz w:val="22"/>
                <w:szCs w:val="22"/>
              </w:rPr>
              <w:t>РОССИЯ, 641570, КУРГАНСКАЯ, ЧАСТООЗЕРСКИЙ р-он, с.ЧАСТООЗЕРЬЕ, ул.СТРОИТЕЛЕЙ, д.17, кв.2</w:t>
            </w:r>
          </w:p>
        </w:tc>
      </w:tr>
      <w:tr w:rsidR="00B67547" w:rsidRPr="00580955" w:rsidTr="00BE3EAB">
        <w:tc>
          <w:tcPr>
            <w:tcW w:w="326" w:type="pct"/>
          </w:tcPr>
          <w:p w:rsidR="00B67547" w:rsidRPr="00580955" w:rsidRDefault="00B67547" w:rsidP="00B67547">
            <w:pPr>
              <w:numPr>
                <w:ilvl w:val="0"/>
                <w:numId w:val="2"/>
              </w:numPr>
              <w:tabs>
                <w:tab w:val="left" w:pos="318"/>
              </w:tabs>
              <w:spacing w:before="60" w:after="60"/>
              <w:rPr>
                <w:spacing w:val="-9"/>
                <w:sz w:val="22"/>
                <w:szCs w:val="22"/>
              </w:rPr>
            </w:pPr>
          </w:p>
        </w:tc>
        <w:tc>
          <w:tcPr>
            <w:tcW w:w="914" w:type="pct"/>
          </w:tcPr>
          <w:p w:rsidR="00B67547" w:rsidRPr="00580955" w:rsidRDefault="00B67547" w:rsidP="00B67547">
            <w:pPr>
              <w:pStyle w:val="Iauiue"/>
              <w:spacing w:before="60" w:after="60"/>
              <w:rPr>
                <w:rFonts w:eastAsia="Batang"/>
                <w:sz w:val="22"/>
                <w:szCs w:val="22"/>
              </w:rPr>
            </w:pPr>
            <w:r w:rsidRPr="00580955">
              <w:rPr>
                <w:rFonts w:eastAsia="Batang"/>
                <w:sz w:val="22"/>
                <w:szCs w:val="22"/>
              </w:rPr>
              <w:t>Сведения о конкурсном кредиторе</w:t>
            </w:r>
          </w:p>
        </w:tc>
        <w:tc>
          <w:tcPr>
            <w:tcW w:w="3760" w:type="pct"/>
          </w:tcPr>
          <w:p w:rsidR="00B67547" w:rsidRPr="00580955" w:rsidRDefault="00B67547" w:rsidP="00B67547">
            <w:pPr>
              <w:widowControl/>
              <w:spacing w:before="60" w:after="60"/>
              <w:ind w:firstLine="319"/>
              <w:jc w:val="both"/>
              <w:rPr>
                <w:rFonts w:eastAsia="Batang"/>
                <w:sz w:val="22"/>
                <w:szCs w:val="22"/>
              </w:rPr>
            </w:pPr>
            <w:r w:rsidRPr="00580955">
              <w:rPr>
                <w:rFonts w:eastAsia="Batang"/>
                <w:sz w:val="22"/>
                <w:szCs w:val="22"/>
              </w:rPr>
              <w:t>Публичное акционерное об</w:t>
            </w:r>
            <w:r w:rsidR="003573C2" w:rsidRPr="00580955">
              <w:rPr>
                <w:rFonts w:eastAsia="Batang"/>
                <w:sz w:val="22"/>
                <w:szCs w:val="22"/>
              </w:rPr>
              <w:t>щество «Сбербанк России», ИНН 7707083893</w:t>
            </w:r>
            <w:r w:rsidRPr="00580955">
              <w:rPr>
                <w:rFonts w:eastAsia="Batang"/>
                <w:sz w:val="22"/>
                <w:szCs w:val="22"/>
              </w:rPr>
              <w:t xml:space="preserve">: </w:t>
            </w:r>
          </w:p>
          <w:p w:rsidR="00B67547" w:rsidRPr="00580955" w:rsidRDefault="00B67547" w:rsidP="00B67547">
            <w:pPr>
              <w:widowControl/>
              <w:numPr>
                <w:ilvl w:val="0"/>
                <w:numId w:val="1"/>
              </w:numPr>
              <w:tabs>
                <w:tab w:val="left" w:pos="602"/>
              </w:tabs>
              <w:autoSpaceDE/>
              <w:autoSpaceDN/>
              <w:adjustRightInd/>
              <w:spacing w:before="60" w:after="60"/>
              <w:ind w:left="0" w:firstLine="319"/>
              <w:jc w:val="both"/>
              <w:rPr>
                <w:color w:val="000000"/>
                <w:sz w:val="22"/>
                <w:szCs w:val="22"/>
              </w:rPr>
            </w:pPr>
            <w:r w:rsidRPr="00580955">
              <w:rPr>
                <w:color w:val="000000"/>
                <w:sz w:val="22"/>
                <w:szCs w:val="22"/>
              </w:rPr>
              <w:t>Юридический адрес: 117997, г. Москва, ул. Вавилова, д. 19;</w:t>
            </w:r>
          </w:p>
          <w:p w:rsidR="00B67547" w:rsidRPr="00580955" w:rsidRDefault="00B67547" w:rsidP="00B67547">
            <w:pPr>
              <w:widowControl/>
              <w:numPr>
                <w:ilvl w:val="0"/>
                <w:numId w:val="1"/>
              </w:numPr>
              <w:tabs>
                <w:tab w:val="left" w:pos="602"/>
              </w:tabs>
              <w:autoSpaceDE/>
              <w:autoSpaceDN/>
              <w:adjustRightInd/>
              <w:spacing w:before="60" w:after="60"/>
              <w:ind w:left="0" w:firstLine="319"/>
              <w:jc w:val="both"/>
              <w:rPr>
                <w:rFonts w:eastAsia="Batang"/>
                <w:sz w:val="22"/>
                <w:szCs w:val="22"/>
              </w:rPr>
            </w:pPr>
            <w:r w:rsidRPr="00580955">
              <w:rPr>
                <w:color w:val="000000"/>
                <w:sz w:val="22"/>
                <w:szCs w:val="22"/>
              </w:rPr>
              <w:t>Фактический адрес</w:t>
            </w:r>
            <w:r w:rsidRPr="00580955">
              <w:rPr>
                <w:rFonts w:eastAsia="Batang"/>
                <w:sz w:val="22"/>
                <w:szCs w:val="22"/>
              </w:rPr>
              <w:t xml:space="preserve">: </w:t>
            </w:r>
            <w:r w:rsidR="003C01C5" w:rsidRPr="00580955">
              <w:rPr>
                <w:rFonts w:eastAsia="Batang"/>
                <w:sz w:val="22"/>
                <w:szCs w:val="22"/>
              </w:rPr>
              <w:t>664023, г. Иркутск, ул. Пискунова, д. 122/1</w:t>
            </w:r>
            <w:r w:rsidRPr="00580955">
              <w:rPr>
                <w:rFonts w:eastAsia="Batang"/>
                <w:snapToGrid w:val="0"/>
                <w:sz w:val="22"/>
                <w:szCs w:val="22"/>
              </w:rPr>
              <w:t xml:space="preserve"> </w:t>
            </w:r>
            <w:r w:rsidRPr="00580955">
              <w:rPr>
                <w:rFonts w:eastAsia="Batang"/>
                <w:sz w:val="22"/>
                <w:szCs w:val="22"/>
              </w:rPr>
              <w:t>(далее – Конкурсный кредитор).</w:t>
            </w:r>
          </w:p>
        </w:tc>
      </w:tr>
      <w:tr w:rsidR="00B67547" w:rsidRPr="00580955" w:rsidTr="007F3B9D">
        <w:trPr>
          <w:trHeight w:val="1710"/>
        </w:trPr>
        <w:tc>
          <w:tcPr>
            <w:tcW w:w="326" w:type="pct"/>
          </w:tcPr>
          <w:p w:rsidR="00B67547" w:rsidRPr="00580955" w:rsidRDefault="00B67547" w:rsidP="00B67547">
            <w:pPr>
              <w:numPr>
                <w:ilvl w:val="0"/>
                <w:numId w:val="2"/>
              </w:numPr>
              <w:tabs>
                <w:tab w:val="left" w:pos="318"/>
              </w:tabs>
              <w:spacing w:before="60" w:after="60"/>
              <w:rPr>
                <w:spacing w:val="-9"/>
                <w:sz w:val="22"/>
                <w:szCs w:val="22"/>
              </w:rPr>
            </w:pPr>
          </w:p>
        </w:tc>
        <w:tc>
          <w:tcPr>
            <w:tcW w:w="914" w:type="pct"/>
          </w:tcPr>
          <w:p w:rsidR="00B67547" w:rsidRPr="00580955" w:rsidRDefault="00B67547" w:rsidP="00B67547">
            <w:pPr>
              <w:pStyle w:val="Iauiue"/>
              <w:spacing w:before="60" w:after="60"/>
              <w:rPr>
                <w:rFonts w:eastAsia="Batang"/>
                <w:sz w:val="22"/>
                <w:szCs w:val="22"/>
              </w:rPr>
            </w:pPr>
            <w:r w:rsidRPr="00580955">
              <w:rPr>
                <w:rFonts w:eastAsia="Batang"/>
                <w:sz w:val="22"/>
                <w:szCs w:val="22"/>
              </w:rPr>
              <w:t>Требования конкурсного кредитора</w:t>
            </w:r>
          </w:p>
        </w:tc>
        <w:tc>
          <w:tcPr>
            <w:tcW w:w="3760" w:type="pct"/>
          </w:tcPr>
          <w:p w:rsidR="00B67547" w:rsidRPr="00580955" w:rsidRDefault="00B67547" w:rsidP="0049774F">
            <w:pPr>
              <w:pStyle w:val="Iauiue"/>
              <w:spacing w:before="60" w:after="60"/>
              <w:ind w:firstLine="319"/>
              <w:jc w:val="both"/>
              <w:rPr>
                <w:rFonts w:eastAsia="Batang"/>
                <w:sz w:val="22"/>
                <w:szCs w:val="22"/>
              </w:rPr>
            </w:pPr>
            <w:r w:rsidRPr="00580955">
              <w:rPr>
                <w:rFonts w:eastAsia="Batang"/>
                <w:sz w:val="22"/>
                <w:szCs w:val="22"/>
              </w:rPr>
              <w:t>Требования Конкурсного кредитора признаны обоснованными и включены в третью очередь реестра требований кред</w:t>
            </w:r>
            <w:r w:rsidRPr="0083540F">
              <w:rPr>
                <w:rFonts w:eastAsia="Batang"/>
                <w:sz w:val="22"/>
                <w:szCs w:val="22"/>
              </w:rPr>
              <w:t xml:space="preserve">иторов </w:t>
            </w:r>
            <w:proofErr w:type="spellStart"/>
            <w:r>
              <w:rPr>
                <w:rFonts w:eastAsia="Batang"/>
                <w:snapToGrid w:val="0"/>
                <w:sz w:val="22"/>
                <w:szCs w:val="22"/>
              </w:rPr>
              <w:t>Ш</w:t>
            </w:r>
            <w:r w:rsidR="0049774F">
              <w:rPr>
                <w:rFonts w:eastAsia="Batang"/>
                <w:snapToGrid w:val="0"/>
                <w:sz w:val="22"/>
                <w:szCs w:val="22"/>
              </w:rPr>
              <w:t>авловой</w:t>
            </w:r>
            <w:proofErr w:type="spellEnd"/>
            <w:r w:rsidR="0049774F">
              <w:rPr>
                <w:rFonts w:eastAsia="Batang"/>
                <w:snapToGrid w:val="0"/>
                <w:sz w:val="22"/>
                <w:szCs w:val="22"/>
              </w:rPr>
              <w:t xml:space="preserve"> Ольги Сергеевны</w:t>
            </w:r>
            <w:r w:rsidR="0083540F" w:rsidRPr="0083540F">
              <w:rPr>
                <w:rFonts w:eastAsia="Batang"/>
                <w:snapToGrid w:val="0"/>
                <w:sz w:val="22"/>
                <w:szCs w:val="22"/>
              </w:rPr>
              <w:t xml:space="preserve"> </w:t>
            </w:r>
            <w:r w:rsidRPr="00580955">
              <w:rPr>
                <w:rFonts w:eastAsia="Batang"/>
                <w:sz w:val="22"/>
                <w:szCs w:val="22"/>
              </w:rPr>
              <w:t xml:space="preserve">определением </w:t>
            </w:r>
            <w:r>
              <w:rPr>
                <w:rFonts w:eastAsia="Batang"/>
                <w:sz w:val="22"/>
                <w:szCs w:val="22"/>
              </w:rPr>
              <w:t>Арбитражного суда Курганской области</w:t>
            </w:r>
            <w:r w:rsidRPr="00580955">
              <w:rPr>
                <w:rFonts w:eastAsia="Batang"/>
                <w:sz w:val="22"/>
                <w:szCs w:val="22"/>
              </w:rPr>
              <w:t xml:space="preserve"> </w:t>
            </w:r>
            <w:r w:rsidRPr="00075EDB">
              <w:rPr>
                <w:rFonts w:eastAsia="Batang"/>
                <w:sz w:val="22"/>
                <w:szCs w:val="22"/>
              </w:rPr>
              <w:t>от</w:t>
            </w:r>
            <w:r w:rsidRPr="00580955">
              <w:rPr>
                <w:rFonts w:eastAsia="Batang"/>
                <w:sz w:val="22"/>
                <w:szCs w:val="22"/>
              </w:rPr>
              <w:t xml:space="preserve"> </w:t>
            </w:r>
            <w:r w:rsidR="0049774F">
              <w:rPr>
                <w:rFonts w:eastAsia="Batang"/>
                <w:sz w:val="22"/>
                <w:szCs w:val="22"/>
              </w:rPr>
              <w:t>10.02.2025</w:t>
            </w:r>
            <w:r w:rsidR="00075EDB" w:rsidRPr="00075EDB">
              <w:rPr>
                <w:rFonts w:eastAsia="Batang"/>
                <w:sz w:val="22"/>
                <w:szCs w:val="22"/>
              </w:rPr>
              <w:t xml:space="preserve"> </w:t>
            </w:r>
            <w:r w:rsidR="00075EDB">
              <w:rPr>
                <w:rFonts w:eastAsia="Batang"/>
                <w:sz w:val="22"/>
                <w:szCs w:val="22"/>
              </w:rPr>
              <w:t>г.</w:t>
            </w:r>
            <w:r w:rsidRPr="00580955">
              <w:rPr>
                <w:rFonts w:eastAsia="Batang"/>
                <w:sz w:val="22"/>
                <w:szCs w:val="22"/>
              </w:rPr>
              <w:t xml:space="preserve"> по делу </w:t>
            </w:r>
            <w:r w:rsidRPr="0083540F">
              <w:rPr>
                <w:rFonts w:eastAsia="Batang"/>
                <w:sz w:val="22"/>
                <w:szCs w:val="22"/>
              </w:rPr>
              <w:t>№</w:t>
            </w:r>
            <w:r>
              <w:rPr>
                <w:rFonts w:eastAsia="Batang"/>
                <w:sz w:val="22"/>
                <w:szCs w:val="22"/>
              </w:rPr>
              <w:t>А34-10603/2024</w:t>
            </w:r>
            <w:r w:rsidR="0083540F" w:rsidRPr="0083540F">
              <w:rPr>
                <w:rFonts w:eastAsia="Batang"/>
                <w:snapToGrid w:val="0"/>
                <w:sz w:val="22"/>
                <w:szCs w:val="22"/>
              </w:rPr>
              <w:t xml:space="preserve"> </w:t>
            </w:r>
            <w:r w:rsidR="00B669DC" w:rsidRPr="0083540F">
              <w:rPr>
                <w:rFonts w:eastAsia="Batang"/>
                <w:snapToGrid w:val="0"/>
                <w:sz w:val="22"/>
                <w:szCs w:val="22"/>
              </w:rPr>
              <w:t>в</w:t>
            </w:r>
            <w:r w:rsidR="00B669DC" w:rsidRPr="00580955">
              <w:rPr>
                <w:rFonts w:eastAsia="Batang"/>
                <w:snapToGrid w:val="0"/>
                <w:sz w:val="22"/>
                <w:szCs w:val="22"/>
              </w:rPr>
              <w:t xml:space="preserve"> </w:t>
            </w:r>
            <w:r w:rsidR="00B669DC" w:rsidRPr="007C1BA5">
              <w:rPr>
                <w:rFonts w:eastAsia="Batang"/>
                <w:snapToGrid w:val="0"/>
                <w:sz w:val="22"/>
                <w:szCs w:val="22"/>
              </w:rPr>
              <w:t>размере</w:t>
            </w:r>
            <w:r w:rsidR="00075EDB" w:rsidRPr="007C1BA5">
              <w:rPr>
                <w:rFonts w:eastAsia="Batang"/>
                <w:snapToGrid w:val="0"/>
                <w:sz w:val="22"/>
                <w:szCs w:val="22"/>
              </w:rPr>
              <w:t xml:space="preserve"> </w:t>
            </w:r>
            <w:r>
              <w:rPr>
                <w:rFonts w:eastAsia="Batang"/>
                <w:snapToGrid w:val="0"/>
                <w:sz w:val="22"/>
                <w:szCs w:val="22"/>
              </w:rPr>
              <w:t>1</w:t>
            </w:r>
            <w:r w:rsidR="0049774F">
              <w:rPr>
                <w:rFonts w:eastAsia="Batang"/>
                <w:snapToGrid w:val="0"/>
                <w:sz w:val="22"/>
                <w:szCs w:val="22"/>
              </w:rPr>
              <w:t> </w:t>
            </w:r>
            <w:r>
              <w:rPr>
                <w:rFonts w:eastAsia="Batang"/>
                <w:snapToGrid w:val="0"/>
                <w:sz w:val="22"/>
                <w:szCs w:val="22"/>
              </w:rPr>
              <w:t>020</w:t>
            </w:r>
            <w:r w:rsidR="0049774F">
              <w:rPr>
                <w:rFonts w:eastAsia="Batang"/>
                <w:snapToGrid w:val="0"/>
                <w:sz w:val="22"/>
                <w:szCs w:val="22"/>
              </w:rPr>
              <w:t xml:space="preserve"> </w:t>
            </w:r>
            <w:r>
              <w:rPr>
                <w:rFonts w:eastAsia="Batang"/>
                <w:snapToGrid w:val="0"/>
                <w:sz w:val="22"/>
                <w:szCs w:val="22"/>
              </w:rPr>
              <w:t>634.04</w:t>
            </w:r>
            <w:r w:rsidR="003C01C5" w:rsidRPr="00580955">
              <w:rPr>
                <w:rFonts w:eastAsia="Batang"/>
                <w:snapToGrid w:val="0"/>
                <w:sz w:val="22"/>
                <w:szCs w:val="22"/>
              </w:rPr>
              <w:t xml:space="preserve"> руб., из них </w:t>
            </w:r>
            <w:r>
              <w:rPr>
                <w:rFonts w:eastAsia="Batang"/>
                <w:snapToGrid w:val="0"/>
                <w:sz w:val="22"/>
                <w:szCs w:val="22"/>
              </w:rPr>
              <w:t>306</w:t>
            </w:r>
            <w:r w:rsidR="0049774F">
              <w:rPr>
                <w:rFonts w:eastAsia="Batang"/>
                <w:snapToGrid w:val="0"/>
                <w:sz w:val="22"/>
                <w:szCs w:val="22"/>
              </w:rPr>
              <w:t xml:space="preserve"> </w:t>
            </w:r>
            <w:r>
              <w:rPr>
                <w:rFonts w:eastAsia="Batang"/>
                <w:snapToGrid w:val="0"/>
                <w:sz w:val="22"/>
                <w:szCs w:val="22"/>
              </w:rPr>
              <w:t>063.22</w:t>
            </w:r>
            <w:r w:rsidR="003C01C5" w:rsidRPr="00580955">
              <w:rPr>
                <w:rFonts w:eastAsia="Batang"/>
                <w:snapToGrid w:val="0"/>
                <w:sz w:val="22"/>
                <w:szCs w:val="22"/>
              </w:rPr>
              <w:t xml:space="preserve"> руб.</w:t>
            </w:r>
            <w:r w:rsidRPr="00580955">
              <w:rPr>
                <w:rFonts w:eastAsia="Batang"/>
                <w:sz w:val="22"/>
                <w:szCs w:val="22"/>
              </w:rPr>
              <w:t xml:space="preserve">, как обязательство, обеспеченное залогом Имущества Должника. </w:t>
            </w:r>
          </w:p>
        </w:tc>
      </w:tr>
      <w:tr w:rsidR="0002086B" w:rsidRPr="00580955" w:rsidTr="00060787">
        <w:trPr>
          <w:trHeight w:val="2682"/>
        </w:trPr>
        <w:tc>
          <w:tcPr>
            <w:tcW w:w="326" w:type="pct"/>
          </w:tcPr>
          <w:p w:rsidR="0002086B" w:rsidRPr="00580955" w:rsidRDefault="0002086B" w:rsidP="00BE3EAB">
            <w:pPr>
              <w:numPr>
                <w:ilvl w:val="0"/>
                <w:numId w:val="2"/>
              </w:numPr>
              <w:tabs>
                <w:tab w:val="left" w:pos="318"/>
              </w:tabs>
              <w:spacing w:before="60" w:after="60"/>
              <w:rPr>
                <w:spacing w:val="-9"/>
                <w:sz w:val="22"/>
                <w:szCs w:val="22"/>
              </w:rPr>
            </w:pPr>
          </w:p>
        </w:tc>
        <w:tc>
          <w:tcPr>
            <w:tcW w:w="914" w:type="pct"/>
          </w:tcPr>
          <w:p w:rsidR="0002086B" w:rsidRPr="00580955" w:rsidRDefault="0002086B" w:rsidP="00BE3EAB">
            <w:pPr>
              <w:pStyle w:val="Iauiue"/>
              <w:spacing w:before="60" w:after="60"/>
              <w:rPr>
                <w:rFonts w:eastAsia="Batang"/>
                <w:sz w:val="22"/>
                <w:szCs w:val="22"/>
              </w:rPr>
            </w:pPr>
            <w:r w:rsidRPr="00580955">
              <w:rPr>
                <w:rFonts w:eastAsia="Batang"/>
                <w:sz w:val="22"/>
                <w:szCs w:val="22"/>
              </w:rPr>
              <w:t>Организатор торгов, его функции и порядок вознаграждения</w:t>
            </w:r>
          </w:p>
        </w:tc>
        <w:tc>
          <w:tcPr>
            <w:tcW w:w="3760" w:type="pct"/>
          </w:tcPr>
          <w:p w:rsidR="0002086B" w:rsidRPr="00580955" w:rsidRDefault="0002086B" w:rsidP="00A63BEE">
            <w:pPr>
              <w:pStyle w:val="Iauiue"/>
              <w:spacing w:before="40" w:after="40"/>
              <w:ind w:firstLine="319"/>
              <w:jc w:val="both"/>
              <w:rPr>
                <w:rFonts w:eastAsia="Batang"/>
                <w:sz w:val="22"/>
                <w:szCs w:val="22"/>
              </w:rPr>
            </w:pPr>
            <w:r w:rsidRPr="00580955">
              <w:rPr>
                <w:rFonts w:eastAsia="Batang"/>
                <w:sz w:val="22"/>
                <w:szCs w:val="22"/>
              </w:rPr>
              <w:t>В качестве организатора торгов выступает финансовый управляющий.</w:t>
            </w:r>
          </w:p>
          <w:p w:rsidR="0002086B" w:rsidRPr="00580955" w:rsidRDefault="0002086B" w:rsidP="00A63BEE">
            <w:pPr>
              <w:pStyle w:val="Iauiue"/>
              <w:spacing w:before="40" w:after="40"/>
              <w:ind w:firstLine="319"/>
              <w:jc w:val="both"/>
              <w:rPr>
                <w:rFonts w:eastAsia="Batang"/>
                <w:sz w:val="22"/>
                <w:szCs w:val="22"/>
              </w:rPr>
            </w:pPr>
            <w:r w:rsidRPr="00580955">
              <w:rPr>
                <w:rFonts w:eastAsia="Batang"/>
                <w:sz w:val="22"/>
                <w:szCs w:val="22"/>
              </w:rPr>
              <w:t>Организатор торгов осуществляет свои функции в соответствии с пунктом 8 статьи 110 Закона о банкротстве и Приказом Минэкономразвития РФ №495 от 23.07.2015</w:t>
            </w:r>
            <w:r w:rsidR="003B0D3E" w:rsidRPr="00580955">
              <w:rPr>
                <w:rFonts w:eastAsia="Batang"/>
                <w:sz w:val="22"/>
                <w:szCs w:val="22"/>
              </w:rPr>
              <w:t xml:space="preserve"> г</w:t>
            </w:r>
            <w:r w:rsidRPr="00580955">
              <w:rPr>
                <w:rFonts w:eastAsia="Batang"/>
                <w:sz w:val="22"/>
                <w:szCs w:val="22"/>
              </w:rPr>
              <w:t>.</w:t>
            </w:r>
          </w:p>
          <w:p w:rsidR="00A93E98" w:rsidRPr="00580955" w:rsidRDefault="0002086B" w:rsidP="003C01C5">
            <w:pPr>
              <w:pStyle w:val="Iauiue"/>
              <w:spacing w:before="40" w:after="40"/>
              <w:ind w:firstLine="319"/>
              <w:jc w:val="both"/>
              <w:rPr>
                <w:rFonts w:eastAsia="Batang"/>
                <w:sz w:val="22"/>
                <w:szCs w:val="22"/>
              </w:rPr>
            </w:pPr>
            <w:r w:rsidRPr="00580955">
              <w:rPr>
                <w:rFonts w:eastAsia="Batang"/>
                <w:sz w:val="22"/>
                <w:szCs w:val="22"/>
              </w:rPr>
              <w:t>Организатор торгов обязан осуществлять разумные и необходимые действия для поиска и привлечения покупателей с учетом особенностей выставленного на торги Имущества Должника.</w:t>
            </w:r>
          </w:p>
          <w:p w:rsidR="0011728D" w:rsidRPr="00580955" w:rsidRDefault="0011728D" w:rsidP="00060787">
            <w:pPr>
              <w:ind w:firstLine="284"/>
              <w:jc w:val="both"/>
              <w:rPr>
                <w:rFonts w:eastAsia="Batang"/>
                <w:sz w:val="22"/>
                <w:szCs w:val="22"/>
              </w:rPr>
            </w:pPr>
            <w:r w:rsidRPr="00580955">
              <w:rPr>
                <w:sz w:val="22"/>
                <w:szCs w:val="22"/>
              </w:rPr>
              <w:t>Вознаграждение организатору определяется в соответствии с п. 17</w:t>
            </w:r>
            <w:r w:rsidR="00060787">
              <w:rPr>
                <w:sz w:val="22"/>
                <w:szCs w:val="22"/>
              </w:rPr>
              <w:t xml:space="preserve"> ст. 20.6 Закона о банкротстве.</w:t>
            </w:r>
          </w:p>
        </w:tc>
      </w:tr>
      <w:tr w:rsidR="0002086B" w:rsidRPr="00580955" w:rsidTr="00BE3EAB">
        <w:tc>
          <w:tcPr>
            <w:tcW w:w="326" w:type="pct"/>
          </w:tcPr>
          <w:p w:rsidR="0002086B" w:rsidRPr="00580955" w:rsidRDefault="00A63BEE" w:rsidP="00BE3EAB">
            <w:pPr>
              <w:numPr>
                <w:ilvl w:val="0"/>
                <w:numId w:val="2"/>
              </w:numPr>
              <w:tabs>
                <w:tab w:val="left" w:pos="318"/>
              </w:tabs>
              <w:spacing w:before="60" w:after="60"/>
              <w:rPr>
                <w:spacing w:val="-9"/>
                <w:sz w:val="22"/>
                <w:szCs w:val="22"/>
              </w:rPr>
            </w:pPr>
            <w:r w:rsidRPr="00580955">
              <w:rPr>
                <w:spacing w:val="-9"/>
                <w:sz w:val="22"/>
                <w:szCs w:val="22"/>
              </w:rPr>
              <w:t xml:space="preserve">  </w:t>
            </w:r>
          </w:p>
        </w:tc>
        <w:tc>
          <w:tcPr>
            <w:tcW w:w="914" w:type="pct"/>
          </w:tcPr>
          <w:p w:rsidR="0002086B" w:rsidRPr="00580955" w:rsidRDefault="0002086B" w:rsidP="00BE3EAB">
            <w:pPr>
              <w:pStyle w:val="Iauiue"/>
              <w:spacing w:before="60" w:after="60"/>
              <w:rPr>
                <w:rFonts w:eastAsia="Batang"/>
                <w:sz w:val="22"/>
                <w:szCs w:val="22"/>
              </w:rPr>
            </w:pPr>
            <w:r w:rsidRPr="00580955">
              <w:rPr>
                <w:rFonts w:eastAsia="Batang"/>
                <w:sz w:val="22"/>
                <w:szCs w:val="22"/>
              </w:rPr>
              <w:t>Форма торгов</w:t>
            </w:r>
          </w:p>
        </w:tc>
        <w:tc>
          <w:tcPr>
            <w:tcW w:w="3760" w:type="pct"/>
            <w:shd w:val="clear" w:color="auto" w:fill="auto"/>
          </w:tcPr>
          <w:p w:rsidR="0002086B" w:rsidRPr="00580955" w:rsidRDefault="0002086B" w:rsidP="00BE3EAB">
            <w:pPr>
              <w:pStyle w:val="Iauiue"/>
              <w:spacing w:before="40" w:after="40"/>
              <w:ind w:firstLine="319"/>
              <w:jc w:val="both"/>
              <w:rPr>
                <w:rFonts w:eastAsia="Batang"/>
                <w:sz w:val="22"/>
                <w:szCs w:val="22"/>
              </w:rPr>
            </w:pPr>
            <w:r w:rsidRPr="00580955">
              <w:rPr>
                <w:rFonts w:eastAsia="Batang"/>
                <w:sz w:val="22"/>
                <w:szCs w:val="22"/>
              </w:rPr>
              <w:t>Торги проводятся в электронной форме с учетом настоящего Положения, пунктов 4, 5, 8 – 19 статьи 110, статьи 111, статьи 138, п.4 ст. 213.26</w:t>
            </w:r>
            <w:r w:rsidRPr="00580955">
              <w:rPr>
                <w:sz w:val="22"/>
                <w:szCs w:val="22"/>
              </w:rPr>
              <w:t xml:space="preserve"> </w:t>
            </w:r>
            <w:r w:rsidRPr="00580955">
              <w:rPr>
                <w:rFonts w:eastAsia="Batang"/>
                <w:sz w:val="22"/>
                <w:szCs w:val="22"/>
              </w:rPr>
              <w:t>Закона о банкротстве, Приказа Минэкономразвития РФ №495 от 23.07.2015</w:t>
            </w:r>
            <w:r w:rsidR="003B0D3E" w:rsidRPr="00580955">
              <w:rPr>
                <w:rFonts w:eastAsia="Batang"/>
                <w:sz w:val="22"/>
                <w:szCs w:val="22"/>
              </w:rPr>
              <w:t xml:space="preserve"> г.</w:t>
            </w:r>
            <w:r w:rsidRPr="00580955">
              <w:rPr>
                <w:rFonts w:eastAsia="Batang"/>
                <w:sz w:val="22"/>
                <w:szCs w:val="22"/>
              </w:rPr>
              <w:t>:</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rFonts w:eastAsia="Batang"/>
                <w:sz w:val="22"/>
                <w:szCs w:val="22"/>
              </w:rPr>
            </w:pPr>
            <w:r w:rsidRPr="00580955">
              <w:rPr>
                <w:rFonts w:eastAsia="Batang"/>
                <w:sz w:val="22"/>
                <w:szCs w:val="22"/>
              </w:rPr>
              <w:t>первые и повторные торги проводятся путем открытых торгов в форме аукциона с подачей заявок в открытой форме;</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rFonts w:eastAsia="Batang"/>
                <w:sz w:val="22"/>
                <w:szCs w:val="22"/>
              </w:rPr>
            </w:pPr>
            <w:r w:rsidRPr="00F6647C">
              <w:rPr>
                <w:rFonts w:eastAsia="Batang"/>
                <w:sz w:val="22"/>
                <w:szCs w:val="22"/>
              </w:rPr>
              <w:t>посредством публичного предложения, в случае если Имущество Должника не было реализовано на повторных торгах и отказа Конкурсного кредитора от оставления Имущества Должника за собой.</w:t>
            </w:r>
          </w:p>
        </w:tc>
      </w:tr>
      <w:tr w:rsidR="0002086B" w:rsidRPr="00580955" w:rsidTr="00BE3EAB">
        <w:tc>
          <w:tcPr>
            <w:tcW w:w="326" w:type="pct"/>
          </w:tcPr>
          <w:p w:rsidR="0002086B" w:rsidRPr="00580955" w:rsidRDefault="0002086B" w:rsidP="00BE3EAB">
            <w:pPr>
              <w:numPr>
                <w:ilvl w:val="0"/>
                <w:numId w:val="2"/>
              </w:numPr>
              <w:tabs>
                <w:tab w:val="left" w:pos="318"/>
              </w:tabs>
              <w:spacing w:before="60" w:after="60"/>
              <w:rPr>
                <w:spacing w:val="-9"/>
                <w:sz w:val="22"/>
                <w:szCs w:val="22"/>
              </w:rPr>
            </w:pPr>
          </w:p>
        </w:tc>
        <w:tc>
          <w:tcPr>
            <w:tcW w:w="914" w:type="pct"/>
          </w:tcPr>
          <w:p w:rsidR="0002086B" w:rsidRPr="00580955" w:rsidRDefault="0002086B" w:rsidP="00BE3EAB">
            <w:pPr>
              <w:spacing w:before="60" w:after="60"/>
              <w:rPr>
                <w:rFonts w:eastAsia="Batang"/>
                <w:sz w:val="22"/>
                <w:szCs w:val="22"/>
              </w:rPr>
            </w:pPr>
            <w:r w:rsidRPr="00580955">
              <w:rPr>
                <w:rFonts w:eastAsia="Batang"/>
                <w:sz w:val="22"/>
                <w:szCs w:val="22"/>
              </w:rPr>
              <w:t>Порядок и сроки публикации сообщения о проведении торгов</w:t>
            </w:r>
          </w:p>
        </w:tc>
        <w:tc>
          <w:tcPr>
            <w:tcW w:w="3760" w:type="pct"/>
            <w:shd w:val="clear" w:color="auto" w:fill="auto"/>
          </w:tcPr>
          <w:p w:rsidR="0002086B" w:rsidRPr="00580955" w:rsidRDefault="0049774F" w:rsidP="00060787">
            <w:pPr>
              <w:spacing w:before="40" w:after="40"/>
              <w:ind w:firstLine="319"/>
              <w:jc w:val="both"/>
              <w:rPr>
                <w:rFonts w:eastAsia="Batang"/>
                <w:sz w:val="22"/>
                <w:szCs w:val="22"/>
              </w:rPr>
            </w:pPr>
            <w:r w:rsidRPr="00580955">
              <w:rPr>
                <w:rFonts w:eastAsia="Batang"/>
                <w:sz w:val="22"/>
                <w:szCs w:val="22"/>
              </w:rPr>
              <w:t xml:space="preserve">Организатор торгов публикует </w:t>
            </w:r>
            <w:r w:rsidRPr="00580955">
              <w:rPr>
                <w:sz w:val="22"/>
                <w:szCs w:val="22"/>
              </w:rPr>
              <w:t>в Едином федеральном реестре сведений о банкротстве</w:t>
            </w:r>
            <w:r w:rsidRPr="00580955">
              <w:rPr>
                <w:rFonts w:eastAsia="Batang"/>
                <w:sz w:val="22"/>
                <w:szCs w:val="22"/>
              </w:rPr>
              <w:t xml:space="preserve"> сообщения о продаже Имущества Должника в порядке и сроки, установленные подпунктом 7.1 пункта 7, пунктами 9, 10 и 15 статьи 110, п. 4 статьи 138, статьей 213.7 Закона о банкротстве, </w:t>
            </w:r>
            <w:r w:rsidRPr="00580955">
              <w:rPr>
                <w:b/>
                <w:bCs/>
                <w:sz w:val="22"/>
                <w:szCs w:val="22"/>
              </w:rPr>
              <w:t xml:space="preserve">но не позднее  </w:t>
            </w:r>
            <w:r>
              <w:rPr>
                <w:b/>
                <w:bCs/>
                <w:color w:val="000000"/>
                <w:sz w:val="22"/>
                <w:szCs w:val="22"/>
              </w:rPr>
              <w:t>10 (десяти) рабочих дней</w:t>
            </w:r>
            <w:r w:rsidRPr="00580955">
              <w:rPr>
                <w:b/>
                <w:bCs/>
                <w:color w:val="000000"/>
                <w:sz w:val="22"/>
                <w:szCs w:val="22"/>
              </w:rPr>
              <w:t xml:space="preserve"> с момента утверждения Положения Залоговым кредитором.</w:t>
            </w:r>
          </w:p>
        </w:tc>
      </w:tr>
      <w:tr w:rsidR="0002086B" w:rsidRPr="00580955" w:rsidTr="00BE3EAB">
        <w:tc>
          <w:tcPr>
            <w:tcW w:w="326" w:type="pct"/>
          </w:tcPr>
          <w:p w:rsidR="0002086B" w:rsidRPr="00580955" w:rsidRDefault="0002086B" w:rsidP="00BE3EAB">
            <w:pPr>
              <w:numPr>
                <w:ilvl w:val="0"/>
                <w:numId w:val="2"/>
              </w:numPr>
              <w:tabs>
                <w:tab w:val="left" w:pos="318"/>
              </w:tabs>
              <w:spacing w:before="60" w:after="60"/>
              <w:rPr>
                <w:spacing w:val="-9"/>
                <w:sz w:val="22"/>
                <w:szCs w:val="22"/>
              </w:rPr>
            </w:pPr>
          </w:p>
        </w:tc>
        <w:tc>
          <w:tcPr>
            <w:tcW w:w="914" w:type="pct"/>
          </w:tcPr>
          <w:p w:rsidR="0002086B" w:rsidRPr="00580955" w:rsidRDefault="0002086B" w:rsidP="00BE3EAB">
            <w:pPr>
              <w:spacing w:before="60" w:after="60"/>
              <w:rPr>
                <w:rFonts w:eastAsia="Batang"/>
                <w:sz w:val="22"/>
                <w:szCs w:val="22"/>
              </w:rPr>
            </w:pPr>
            <w:r w:rsidRPr="00580955">
              <w:rPr>
                <w:rFonts w:eastAsia="Batang"/>
                <w:sz w:val="22"/>
                <w:szCs w:val="22"/>
              </w:rPr>
              <w:t xml:space="preserve">Утверждение начальной продажной цены </w:t>
            </w:r>
          </w:p>
        </w:tc>
        <w:tc>
          <w:tcPr>
            <w:tcW w:w="3760" w:type="pct"/>
            <w:shd w:val="clear" w:color="auto" w:fill="auto"/>
          </w:tcPr>
          <w:p w:rsidR="007D1BCD" w:rsidRPr="00580955" w:rsidRDefault="007D1BCD" w:rsidP="007D1BCD">
            <w:pPr>
              <w:spacing w:before="60" w:after="60"/>
              <w:ind w:firstLine="319"/>
              <w:jc w:val="both"/>
              <w:rPr>
                <w:rFonts w:eastAsia="Batang"/>
                <w:sz w:val="22"/>
                <w:szCs w:val="22"/>
              </w:rPr>
            </w:pPr>
            <w:r w:rsidRPr="00580955">
              <w:rPr>
                <w:rFonts w:eastAsia="Batang"/>
                <w:sz w:val="22"/>
                <w:szCs w:val="22"/>
              </w:rPr>
              <w:t>Начальная продажная цена Имущества Должника, порядок и условия проведения торгов, порядок и условия обеспечения сохранности Имущества Должника определяются Конкурсным кредитором.</w:t>
            </w:r>
          </w:p>
          <w:p w:rsidR="007D1BCD" w:rsidRPr="00580955" w:rsidRDefault="007D1BCD" w:rsidP="007D1BCD">
            <w:pPr>
              <w:spacing w:before="60" w:after="60"/>
              <w:ind w:firstLine="346"/>
              <w:jc w:val="both"/>
              <w:rPr>
                <w:rFonts w:eastAsia="Batang"/>
                <w:color w:val="000000" w:themeColor="text1"/>
                <w:sz w:val="22"/>
                <w:szCs w:val="22"/>
              </w:rPr>
            </w:pPr>
            <w:r w:rsidRPr="00580955">
              <w:rPr>
                <w:rFonts w:eastAsia="Batang"/>
                <w:color w:val="000000" w:themeColor="text1"/>
                <w:sz w:val="22"/>
                <w:szCs w:val="22"/>
              </w:rPr>
              <w:t>Начальная продажная цена Имущества Должник</w:t>
            </w:r>
            <w:r w:rsidR="003C01C5" w:rsidRPr="00580955">
              <w:rPr>
                <w:rFonts w:eastAsia="Batang"/>
                <w:color w:val="000000" w:themeColor="text1"/>
                <w:sz w:val="22"/>
                <w:szCs w:val="22"/>
              </w:rPr>
              <w:t xml:space="preserve">а определена на основании </w:t>
            </w:r>
            <w:r w:rsidR="00BC520E" w:rsidRPr="008F6C30">
              <w:rPr>
                <w:rFonts w:eastAsia="Batang"/>
                <w:color w:val="000000" w:themeColor="text1"/>
                <w:sz w:val="22"/>
                <w:szCs w:val="22"/>
              </w:rPr>
              <w:t>отчёта</w:t>
            </w:r>
            <w:r w:rsidRPr="008F6C30">
              <w:rPr>
                <w:rFonts w:eastAsia="Batang"/>
                <w:color w:val="000000" w:themeColor="text1"/>
                <w:sz w:val="22"/>
                <w:szCs w:val="22"/>
              </w:rPr>
              <w:t xml:space="preserve"> №</w:t>
            </w:r>
            <w:r w:rsidR="00075EDB" w:rsidRPr="008F6C30">
              <w:rPr>
                <w:rFonts w:eastAsia="Batang"/>
                <w:snapToGrid w:val="0"/>
                <w:color w:val="000000" w:themeColor="text1"/>
                <w:sz w:val="22"/>
                <w:szCs w:val="22"/>
              </w:rPr>
              <w:t xml:space="preserve"> </w:t>
            </w:r>
            <w:r>
              <w:rPr>
                <w:rFonts w:eastAsia="Batang"/>
                <w:snapToGrid w:val="0"/>
                <w:color w:val="000000" w:themeColor="text1"/>
                <w:sz w:val="22"/>
                <w:szCs w:val="22"/>
              </w:rPr>
              <w:t>1-250303-1695781</w:t>
            </w:r>
            <w:r w:rsidR="00BC520E" w:rsidRPr="008F6C30">
              <w:rPr>
                <w:rFonts w:eastAsia="Batang"/>
                <w:snapToGrid w:val="0"/>
                <w:color w:val="000000" w:themeColor="text1"/>
                <w:sz w:val="22"/>
                <w:szCs w:val="22"/>
              </w:rPr>
              <w:t xml:space="preserve"> об оценке стоимости </w:t>
            </w:r>
            <w:r w:rsidRPr="008F6C30">
              <w:rPr>
                <w:rFonts w:eastAsia="Batang"/>
                <w:color w:val="000000" w:themeColor="text1"/>
                <w:sz w:val="22"/>
                <w:szCs w:val="22"/>
              </w:rPr>
              <w:t xml:space="preserve">от </w:t>
            </w:r>
            <w:r>
              <w:rPr>
                <w:rFonts w:eastAsia="Batang"/>
                <w:color w:val="000000" w:themeColor="text1"/>
                <w:sz w:val="22"/>
                <w:szCs w:val="22"/>
              </w:rPr>
              <w:t>17.03.2025</w:t>
            </w:r>
            <w:r w:rsidR="008F6C30" w:rsidRPr="008F6C30">
              <w:rPr>
                <w:rFonts w:eastAsia="Batang"/>
                <w:snapToGrid w:val="0"/>
                <w:color w:val="000000" w:themeColor="text1"/>
                <w:sz w:val="22"/>
                <w:szCs w:val="22"/>
              </w:rPr>
              <w:t xml:space="preserve"> </w:t>
            </w:r>
            <w:r w:rsidRPr="00580955">
              <w:rPr>
                <w:rFonts w:eastAsia="Batang"/>
                <w:color w:val="000000" w:themeColor="text1"/>
                <w:sz w:val="22"/>
                <w:szCs w:val="22"/>
              </w:rPr>
              <w:t xml:space="preserve">независимого оценщика </w:t>
            </w:r>
            <w:r w:rsidR="00FD02A1" w:rsidRPr="00580955">
              <w:rPr>
                <w:rFonts w:eastAsia="Batang"/>
                <w:snapToGrid w:val="0"/>
                <w:color w:val="000000" w:themeColor="text1"/>
                <w:sz w:val="22"/>
                <w:szCs w:val="22"/>
              </w:rPr>
              <w:t>ООО «Мобильный оценщик»</w:t>
            </w:r>
            <w:r w:rsidRPr="00580955">
              <w:rPr>
                <w:rFonts w:eastAsia="Batang"/>
                <w:color w:val="000000" w:themeColor="text1"/>
                <w:sz w:val="22"/>
                <w:szCs w:val="22"/>
              </w:rPr>
              <w:t xml:space="preserve">. </w:t>
            </w:r>
          </w:p>
          <w:p w:rsidR="0002086B" w:rsidRPr="00580955" w:rsidRDefault="007D1BCD" w:rsidP="007D1BCD">
            <w:pPr>
              <w:spacing w:before="40" w:after="40"/>
              <w:ind w:firstLine="346"/>
              <w:jc w:val="both"/>
              <w:rPr>
                <w:rFonts w:eastAsia="Batang"/>
                <w:sz w:val="22"/>
                <w:szCs w:val="22"/>
              </w:rPr>
            </w:pPr>
            <w:r w:rsidRPr="00580955">
              <w:rPr>
                <w:rFonts w:eastAsia="Batang"/>
                <w:sz w:val="22"/>
                <w:szCs w:val="22"/>
              </w:rPr>
              <w:t xml:space="preserve">Разрешение разногласий между Конкурсным кредитором и финансовым управляющим или лицами, участвующими </w:t>
            </w:r>
            <w:r w:rsidR="00F24687">
              <w:rPr>
                <w:rFonts w:eastAsia="Batang"/>
                <w:sz w:val="22"/>
                <w:szCs w:val="22"/>
              </w:rPr>
              <w:t xml:space="preserve">в деле о банкротстве Должника,  </w:t>
            </w:r>
            <w:r w:rsidRPr="00580955">
              <w:rPr>
                <w:rFonts w:eastAsia="Batang"/>
                <w:sz w:val="22"/>
                <w:szCs w:val="22"/>
              </w:rPr>
              <w:t xml:space="preserve">по вопросам начальной продажной цены, порядка и условий проведения торгов по реализации Имущества Должника осуществляется в порядке и сроки, определенными пунктом </w:t>
            </w:r>
            <w:r w:rsidRPr="00580955">
              <w:rPr>
                <w:rFonts w:eastAsia="Batang"/>
                <w:sz w:val="22"/>
                <w:szCs w:val="22"/>
              </w:rPr>
              <w:lastRenderedPageBreak/>
              <w:t>4 статьи 138 Закона о банкротстве.</w:t>
            </w:r>
          </w:p>
        </w:tc>
      </w:tr>
      <w:tr w:rsidR="0002086B" w:rsidRPr="00580955" w:rsidTr="00BE3EAB">
        <w:tc>
          <w:tcPr>
            <w:tcW w:w="326" w:type="pct"/>
          </w:tcPr>
          <w:p w:rsidR="0002086B" w:rsidRPr="00580955" w:rsidRDefault="0002086B" w:rsidP="00BE3EAB">
            <w:pPr>
              <w:numPr>
                <w:ilvl w:val="0"/>
                <w:numId w:val="2"/>
              </w:numPr>
              <w:tabs>
                <w:tab w:val="left" w:pos="318"/>
              </w:tabs>
              <w:spacing w:before="60" w:after="60"/>
              <w:rPr>
                <w:spacing w:val="-9"/>
                <w:sz w:val="22"/>
                <w:szCs w:val="22"/>
              </w:rPr>
            </w:pPr>
          </w:p>
        </w:tc>
        <w:tc>
          <w:tcPr>
            <w:tcW w:w="914" w:type="pct"/>
          </w:tcPr>
          <w:p w:rsidR="0002086B" w:rsidRPr="00580955" w:rsidRDefault="0002086B" w:rsidP="00BE3EAB">
            <w:pPr>
              <w:spacing w:before="60" w:after="60"/>
              <w:rPr>
                <w:rFonts w:eastAsia="Batang"/>
                <w:sz w:val="22"/>
                <w:szCs w:val="22"/>
              </w:rPr>
            </w:pPr>
            <w:r w:rsidRPr="00580955">
              <w:rPr>
                <w:rFonts w:eastAsia="Batang"/>
                <w:sz w:val="22"/>
                <w:szCs w:val="22"/>
              </w:rPr>
              <w:t>Условия обеспечения сохранности залогового имущества</w:t>
            </w:r>
          </w:p>
        </w:tc>
        <w:tc>
          <w:tcPr>
            <w:tcW w:w="3760" w:type="pct"/>
            <w:shd w:val="clear" w:color="auto" w:fill="auto"/>
          </w:tcPr>
          <w:p w:rsidR="0002086B" w:rsidRPr="00580955" w:rsidRDefault="0002086B" w:rsidP="00BE3EAB">
            <w:pPr>
              <w:spacing w:before="40" w:after="40"/>
              <w:ind w:firstLine="319"/>
              <w:jc w:val="both"/>
              <w:rPr>
                <w:rFonts w:eastAsia="Batang"/>
                <w:sz w:val="22"/>
                <w:szCs w:val="22"/>
              </w:rPr>
            </w:pPr>
            <w:r w:rsidRPr="00580955">
              <w:rPr>
                <w:rFonts w:eastAsia="Batang"/>
                <w:sz w:val="22"/>
                <w:szCs w:val="22"/>
              </w:rPr>
              <w:t>Сохранность Имущества Должника обеспечивается финансовым управляющим.</w:t>
            </w:r>
          </w:p>
          <w:p w:rsidR="0002086B" w:rsidRPr="00580955" w:rsidRDefault="0002086B" w:rsidP="00BE3EAB">
            <w:pPr>
              <w:spacing w:before="40" w:after="40"/>
              <w:ind w:firstLine="319"/>
              <w:jc w:val="both"/>
              <w:rPr>
                <w:rFonts w:eastAsia="Batang"/>
                <w:sz w:val="22"/>
                <w:szCs w:val="22"/>
              </w:rPr>
            </w:pPr>
            <w:r w:rsidRPr="00580955">
              <w:rPr>
                <w:rFonts w:eastAsia="Batang"/>
                <w:sz w:val="22"/>
                <w:szCs w:val="22"/>
              </w:rPr>
              <w:t xml:space="preserve">Расходы на обеспечение сохранности предмета залога и реализации его на торгах покрываются за счет средств, поступивших от реализации предмета залога, до расходования этих средств в соответствии с п. </w:t>
            </w:r>
            <w:hyperlink r:id="rId9" w:history="1">
              <w:r w:rsidRPr="00580955">
                <w:rPr>
                  <w:rFonts w:eastAsia="Batang"/>
                  <w:sz w:val="22"/>
                  <w:szCs w:val="22"/>
                </w:rPr>
                <w:t>5</w:t>
              </w:r>
            </w:hyperlink>
            <w:r w:rsidRPr="00580955">
              <w:rPr>
                <w:rFonts w:eastAsia="Batang"/>
                <w:sz w:val="22"/>
                <w:szCs w:val="22"/>
              </w:rPr>
              <w:t xml:space="preserve"> ст. 213.27 Закона о банкротстве.</w:t>
            </w:r>
          </w:p>
          <w:p w:rsidR="0002086B" w:rsidRPr="00580955" w:rsidRDefault="0002086B" w:rsidP="00BE3EAB">
            <w:pPr>
              <w:spacing w:before="40" w:after="40"/>
              <w:ind w:firstLine="319"/>
              <w:jc w:val="both"/>
              <w:rPr>
                <w:rFonts w:eastAsia="Batang"/>
                <w:sz w:val="22"/>
                <w:szCs w:val="22"/>
              </w:rPr>
            </w:pPr>
            <w:r w:rsidRPr="00580955">
              <w:rPr>
                <w:rFonts w:eastAsia="Batang"/>
                <w:sz w:val="22"/>
                <w:szCs w:val="22"/>
              </w:rPr>
              <w:t>Разрешение разногласий между Конкурсным кредитором и финансовым управляющим или лицами, участвующими в деле о банкротстве Должника, по вопросам порядка и условий обеспечения сохранности Имущества Должника осуществляется в порядке и сроки, определенные пунктом 4 статьи 138 Закона о банкротстве.</w:t>
            </w:r>
          </w:p>
        </w:tc>
      </w:tr>
      <w:tr w:rsidR="0002086B" w:rsidRPr="00580955" w:rsidTr="00BE3EAB">
        <w:tc>
          <w:tcPr>
            <w:tcW w:w="326" w:type="pct"/>
          </w:tcPr>
          <w:p w:rsidR="0002086B" w:rsidRPr="00580955" w:rsidRDefault="0002086B" w:rsidP="00BE3EAB">
            <w:pPr>
              <w:numPr>
                <w:ilvl w:val="0"/>
                <w:numId w:val="2"/>
              </w:numPr>
              <w:tabs>
                <w:tab w:val="left" w:pos="318"/>
              </w:tabs>
              <w:spacing w:before="60" w:after="60"/>
              <w:rPr>
                <w:spacing w:val="-9"/>
                <w:sz w:val="22"/>
                <w:szCs w:val="22"/>
              </w:rPr>
            </w:pPr>
          </w:p>
        </w:tc>
        <w:tc>
          <w:tcPr>
            <w:tcW w:w="914" w:type="pct"/>
          </w:tcPr>
          <w:p w:rsidR="0002086B" w:rsidRPr="00580955" w:rsidRDefault="0002086B" w:rsidP="00BE3EAB">
            <w:pPr>
              <w:spacing w:before="60" w:after="60"/>
              <w:rPr>
                <w:rFonts w:eastAsia="Batang"/>
                <w:sz w:val="22"/>
                <w:szCs w:val="22"/>
              </w:rPr>
            </w:pPr>
            <w:r w:rsidRPr="00580955">
              <w:rPr>
                <w:rFonts w:eastAsia="Batang"/>
                <w:sz w:val="22"/>
                <w:szCs w:val="22"/>
              </w:rPr>
              <w:t>Имущество</w:t>
            </w:r>
          </w:p>
        </w:tc>
        <w:tc>
          <w:tcPr>
            <w:tcW w:w="3760" w:type="pct"/>
            <w:shd w:val="clear" w:color="auto" w:fill="auto"/>
          </w:tcPr>
          <w:p w:rsidR="00F8542F" w:rsidRPr="008F6C30" w:rsidRDefault="008F6C30" w:rsidP="00F8542F">
            <w:pPr>
              <w:pStyle w:val="a8"/>
              <w:numPr>
                <w:ilvl w:val="0"/>
                <w:numId w:val="6"/>
              </w:numPr>
              <w:spacing w:before="60" w:after="60"/>
              <w:ind w:left="357" w:firstLine="0"/>
              <w:jc w:val="both"/>
              <w:rPr>
                <w:rFonts w:eastAsia="Batang"/>
                <w:b/>
                <w:sz w:val="22"/>
                <w:szCs w:val="22"/>
                <w:u w:val="single"/>
              </w:rPr>
            </w:pPr>
            <w:r>
              <w:rPr>
                <w:rFonts w:eastAsia="Batang"/>
                <w:sz w:val="22"/>
                <w:szCs w:val="22"/>
              </w:rPr>
              <w:t xml:space="preserve">Автотранспорт легковой LADA (ВАЗ) 2114, год выпуска 2010, идентификационный №XTA211440A4854432, объём двигателя: 1 596 </w:t>
            </w:r>
            <w:r w:rsidR="0049774F">
              <w:rPr>
                <w:rFonts w:eastAsia="Batang"/>
                <w:sz w:val="22"/>
                <w:szCs w:val="22"/>
              </w:rPr>
              <w:t>куб. см</w:t>
            </w:r>
            <w:r>
              <w:rPr>
                <w:rFonts w:eastAsia="Batang"/>
                <w:sz w:val="22"/>
                <w:szCs w:val="22"/>
              </w:rPr>
              <w:t>; мощность двигателя</w:t>
            </w:r>
            <w:r w:rsidR="0049774F">
              <w:rPr>
                <w:rFonts w:eastAsia="Batang"/>
                <w:sz w:val="22"/>
                <w:szCs w:val="22"/>
              </w:rPr>
              <w:t xml:space="preserve">: 81 </w:t>
            </w:r>
            <w:proofErr w:type="spellStart"/>
            <w:r w:rsidR="0049774F">
              <w:rPr>
                <w:rFonts w:eastAsia="Batang"/>
                <w:sz w:val="22"/>
                <w:szCs w:val="22"/>
              </w:rPr>
              <w:t>л.с</w:t>
            </w:r>
            <w:proofErr w:type="spellEnd"/>
            <w:r w:rsidR="0049774F">
              <w:rPr>
                <w:rFonts w:eastAsia="Batang"/>
                <w:sz w:val="22"/>
                <w:szCs w:val="22"/>
              </w:rPr>
              <w:t>.,</w:t>
            </w:r>
            <w:r>
              <w:rPr>
                <w:rFonts w:eastAsia="Batang"/>
                <w:sz w:val="22"/>
                <w:szCs w:val="22"/>
              </w:rPr>
              <w:t xml:space="preserve"> пробег: 250 304 км</w:t>
            </w:r>
            <w:r w:rsidR="00F8542F">
              <w:rPr>
                <w:rFonts w:eastAsia="Batang"/>
                <w:sz w:val="22"/>
                <w:szCs w:val="22"/>
              </w:rPr>
              <w:t xml:space="preserve"> </w:t>
            </w:r>
          </w:p>
          <w:p w:rsidR="00F8542F" w:rsidRPr="00F8542F" w:rsidRDefault="00F8542F" w:rsidP="00F8542F">
            <w:pPr>
              <w:spacing w:before="60" w:after="60"/>
              <w:ind w:left="357"/>
              <w:jc w:val="both"/>
              <w:rPr>
                <w:rFonts w:eastAsia="Batang"/>
                <w:b/>
                <w:sz w:val="22"/>
                <w:szCs w:val="22"/>
                <w:u w:val="single"/>
              </w:rPr>
            </w:pPr>
          </w:p>
        </w:tc>
      </w:tr>
      <w:tr w:rsidR="0002086B" w:rsidRPr="00580955" w:rsidTr="00BE3EAB">
        <w:tc>
          <w:tcPr>
            <w:tcW w:w="326" w:type="pct"/>
          </w:tcPr>
          <w:p w:rsidR="0002086B" w:rsidRPr="00580955" w:rsidRDefault="0002086B" w:rsidP="00BE3EAB">
            <w:pPr>
              <w:numPr>
                <w:ilvl w:val="0"/>
                <w:numId w:val="2"/>
              </w:numPr>
              <w:tabs>
                <w:tab w:val="left" w:pos="318"/>
              </w:tabs>
              <w:spacing w:before="60" w:after="60"/>
              <w:rPr>
                <w:spacing w:val="-9"/>
                <w:sz w:val="22"/>
                <w:szCs w:val="22"/>
              </w:rPr>
            </w:pPr>
          </w:p>
        </w:tc>
        <w:tc>
          <w:tcPr>
            <w:tcW w:w="914" w:type="pct"/>
          </w:tcPr>
          <w:p w:rsidR="0002086B" w:rsidRPr="00580955" w:rsidRDefault="0002086B" w:rsidP="00BE3EAB">
            <w:pPr>
              <w:spacing w:before="60" w:after="60"/>
              <w:rPr>
                <w:rFonts w:eastAsia="Batang"/>
                <w:sz w:val="22"/>
                <w:szCs w:val="22"/>
              </w:rPr>
            </w:pPr>
            <w:r w:rsidRPr="00580955">
              <w:rPr>
                <w:rFonts w:eastAsia="Batang"/>
                <w:sz w:val="22"/>
                <w:szCs w:val="22"/>
              </w:rPr>
              <w:t>Начальная цена реализации Имущества</w:t>
            </w:r>
          </w:p>
        </w:tc>
        <w:tc>
          <w:tcPr>
            <w:tcW w:w="3760" w:type="pct"/>
            <w:shd w:val="clear" w:color="auto" w:fill="auto"/>
          </w:tcPr>
          <w:p w:rsidR="00F8542F" w:rsidRPr="00F8542F" w:rsidRDefault="008F6C30" w:rsidP="00F8542F">
            <w:pPr>
              <w:pStyle w:val="a8"/>
              <w:numPr>
                <w:ilvl w:val="0"/>
                <w:numId w:val="7"/>
              </w:numPr>
              <w:spacing w:before="60" w:after="60"/>
              <w:ind w:left="357" w:firstLine="0"/>
              <w:jc w:val="both"/>
              <w:rPr>
                <w:rFonts w:eastAsia="Batang"/>
                <w:b/>
                <w:sz w:val="22"/>
                <w:szCs w:val="22"/>
                <w:u w:val="single"/>
              </w:rPr>
            </w:pPr>
            <w:r>
              <w:rPr>
                <w:rFonts w:eastAsia="Batang"/>
                <w:sz w:val="22"/>
                <w:szCs w:val="22"/>
              </w:rPr>
              <w:t>138</w:t>
            </w:r>
            <w:r w:rsidR="0049774F">
              <w:rPr>
                <w:rFonts w:eastAsia="Batang"/>
                <w:sz w:val="22"/>
                <w:szCs w:val="22"/>
              </w:rPr>
              <w:t xml:space="preserve"> </w:t>
            </w:r>
            <w:r>
              <w:rPr>
                <w:rFonts w:eastAsia="Batang"/>
                <w:sz w:val="22"/>
                <w:szCs w:val="22"/>
              </w:rPr>
              <w:t>000.00 руб.</w:t>
            </w:r>
          </w:p>
        </w:tc>
      </w:tr>
      <w:tr w:rsidR="0002086B" w:rsidRPr="00580955" w:rsidTr="00BE3EAB">
        <w:trPr>
          <w:trHeight w:val="1126"/>
        </w:trPr>
        <w:tc>
          <w:tcPr>
            <w:tcW w:w="326" w:type="pct"/>
          </w:tcPr>
          <w:p w:rsidR="0002086B" w:rsidRPr="00580955" w:rsidRDefault="0002086B" w:rsidP="00BE3EAB">
            <w:pPr>
              <w:numPr>
                <w:ilvl w:val="0"/>
                <w:numId w:val="2"/>
              </w:numPr>
              <w:tabs>
                <w:tab w:val="left" w:pos="318"/>
              </w:tabs>
              <w:spacing w:before="80" w:after="80"/>
              <w:rPr>
                <w:spacing w:val="-9"/>
                <w:sz w:val="22"/>
                <w:szCs w:val="22"/>
              </w:rPr>
            </w:pPr>
          </w:p>
        </w:tc>
        <w:tc>
          <w:tcPr>
            <w:tcW w:w="914" w:type="pct"/>
          </w:tcPr>
          <w:p w:rsidR="0002086B" w:rsidRPr="00580955" w:rsidRDefault="0002086B" w:rsidP="00BE3EAB">
            <w:pPr>
              <w:spacing w:before="80" w:after="80"/>
              <w:rPr>
                <w:rFonts w:eastAsia="Batang"/>
                <w:sz w:val="22"/>
                <w:szCs w:val="22"/>
              </w:rPr>
            </w:pPr>
            <w:r w:rsidRPr="00580955">
              <w:rPr>
                <w:rFonts w:eastAsia="Batang"/>
                <w:sz w:val="22"/>
                <w:szCs w:val="22"/>
              </w:rPr>
              <w:t>Требования к сообщению о проведении торгов</w:t>
            </w:r>
          </w:p>
        </w:tc>
        <w:tc>
          <w:tcPr>
            <w:tcW w:w="3760" w:type="pct"/>
          </w:tcPr>
          <w:p w:rsidR="0002086B" w:rsidRPr="00580955" w:rsidRDefault="0002086B" w:rsidP="00BE3EAB">
            <w:pPr>
              <w:spacing w:before="40" w:after="40"/>
              <w:ind w:firstLine="319"/>
              <w:jc w:val="both"/>
              <w:rPr>
                <w:rStyle w:val="blk"/>
                <w:sz w:val="22"/>
                <w:szCs w:val="22"/>
              </w:rPr>
            </w:pPr>
            <w:r w:rsidRPr="00580955">
              <w:rPr>
                <w:rStyle w:val="blk"/>
                <w:sz w:val="22"/>
                <w:szCs w:val="22"/>
              </w:rPr>
              <w:t>Сообщение о проведении торгов должно быть опубликовано организатором торгов не менее чем за 30 (Тридцать) дней до их проведения в Едином Федеральном реестре сведений о банкротстве, на электронной торговой площадке.</w:t>
            </w:r>
          </w:p>
          <w:p w:rsidR="0002086B" w:rsidRPr="00580955" w:rsidRDefault="0002086B" w:rsidP="00BE3EAB">
            <w:pPr>
              <w:spacing w:before="40" w:after="40"/>
              <w:ind w:firstLine="319"/>
              <w:jc w:val="both"/>
              <w:rPr>
                <w:rStyle w:val="blk"/>
                <w:sz w:val="22"/>
                <w:szCs w:val="22"/>
              </w:rPr>
            </w:pPr>
            <w:r w:rsidRPr="00580955">
              <w:rPr>
                <w:rStyle w:val="blk"/>
                <w:sz w:val="22"/>
                <w:szCs w:val="22"/>
              </w:rPr>
              <w:t>В сообщении</w:t>
            </w:r>
            <w:r w:rsidRPr="00580955">
              <w:rPr>
                <w:rFonts w:eastAsia="Batang"/>
                <w:sz w:val="22"/>
                <w:szCs w:val="22"/>
              </w:rPr>
              <w:t xml:space="preserve"> о </w:t>
            </w:r>
            <w:r w:rsidRPr="00580955">
              <w:rPr>
                <w:rStyle w:val="blk"/>
                <w:sz w:val="22"/>
                <w:szCs w:val="22"/>
              </w:rPr>
              <w:t>проведении торгов</w:t>
            </w:r>
            <w:r w:rsidRPr="00580955">
              <w:rPr>
                <w:rFonts w:eastAsia="Batang"/>
                <w:color w:val="000000"/>
                <w:sz w:val="22"/>
                <w:szCs w:val="22"/>
              </w:rPr>
              <w:t xml:space="preserve"> </w:t>
            </w:r>
            <w:r w:rsidRPr="00580955">
              <w:rPr>
                <w:rStyle w:val="blk"/>
                <w:sz w:val="22"/>
                <w:szCs w:val="22"/>
              </w:rPr>
              <w:t>должны содержаться предусмотренные ст. 110 Закона о банкротстве:</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сведения об Имуществе Должника, его составе, характеристиках, описание, порядок ознакомления с Имуществом Должника;</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сведения о форме проведения торгов и форме представления предложений о цене Имущества Должника;</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порядок, место, срок и время представления заявок на участие в торгах и предложений о цене Имущества Должника (даты и время начала и окончания представления указанных заявок и предложений);</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порядок оформления участия в торгах, перечень представляемых участниками торгов документов и требования к их оформлению;</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размер задатка, сроки и порядок внесения задатка, реквизиты счетов, на которые вносится задаток;</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начальную цену продажи Имущества Должника;</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 xml:space="preserve">величину повышения начальной цены продажи («шаг аукциона»), </w:t>
            </w:r>
            <w:r w:rsidRPr="00580955">
              <w:rPr>
                <w:color w:val="000000"/>
                <w:sz w:val="22"/>
                <w:szCs w:val="22"/>
              </w:rPr>
              <w:br/>
              <w:t>в случае использования открытой формы подачи предложений о цене;</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порядок и критерии выявления победителя торгов;</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дату, время и место подведения результатов торгов;</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порядок и срок заключения договора купли-продажи;</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сроки платежей, реквизиты счетов, на которые вносятся платежи;</w:t>
            </w:r>
          </w:p>
          <w:p w:rsidR="0002086B" w:rsidRPr="00580955" w:rsidRDefault="0002086B" w:rsidP="00BE3EAB">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сведения об организаторе торгов, его почтовый адрес, адрес электронной почты, номер контактного телефона.</w:t>
            </w:r>
          </w:p>
          <w:p w:rsidR="0002086B" w:rsidRPr="00580955" w:rsidRDefault="0002086B" w:rsidP="00BE3EAB">
            <w:pPr>
              <w:pStyle w:val="a8"/>
              <w:spacing w:before="40" w:after="40"/>
              <w:ind w:left="0" w:firstLine="319"/>
              <w:contextualSpacing w:val="0"/>
              <w:jc w:val="both"/>
              <w:rPr>
                <w:sz w:val="22"/>
                <w:szCs w:val="22"/>
              </w:rPr>
            </w:pPr>
            <w:r w:rsidRPr="00580955">
              <w:rPr>
                <w:rStyle w:val="blk"/>
                <w:sz w:val="22"/>
                <w:szCs w:val="22"/>
              </w:rPr>
              <w:t xml:space="preserve">Проект договора купли-продажи </w:t>
            </w:r>
            <w:r w:rsidRPr="00580955">
              <w:rPr>
                <w:color w:val="000000"/>
                <w:sz w:val="22"/>
                <w:szCs w:val="22"/>
              </w:rPr>
              <w:t>Имущества Должника</w:t>
            </w:r>
            <w:r w:rsidRPr="00580955">
              <w:rPr>
                <w:rStyle w:val="blk"/>
                <w:sz w:val="22"/>
                <w:szCs w:val="22"/>
              </w:rPr>
              <w:t xml:space="preserve"> и </w:t>
            </w:r>
            <w:r w:rsidRPr="00580955">
              <w:rPr>
                <w:rStyle w:val="blk"/>
                <w:sz w:val="22"/>
                <w:szCs w:val="22"/>
              </w:rPr>
              <w:lastRenderedPageBreak/>
              <w:t>подписанный электронной подписью организатора торгов договор о задатке подлежат размещению на электронной торговой площадке и включению в Единый федеральный реестр сведений о банкротстве без опубликования в официальном издании.</w:t>
            </w:r>
          </w:p>
        </w:tc>
      </w:tr>
      <w:tr w:rsidR="0002086B" w:rsidRPr="00580955" w:rsidTr="00BE3EAB">
        <w:tc>
          <w:tcPr>
            <w:tcW w:w="326" w:type="pct"/>
          </w:tcPr>
          <w:p w:rsidR="0002086B" w:rsidRPr="00580955" w:rsidRDefault="0002086B" w:rsidP="00BE3EAB">
            <w:pPr>
              <w:numPr>
                <w:ilvl w:val="0"/>
                <w:numId w:val="2"/>
              </w:numPr>
              <w:tabs>
                <w:tab w:val="left" w:pos="318"/>
              </w:tabs>
              <w:spacing w:before="80" w:after="80"/>
              <w:rPr>
                <w:spacing w:val="-9"/>
                <w:sz w:val="22"/>
                <w:szCs w:val="22"/>
              </w:rPr>
            </w:pPr>
          </w:p>
        </w:tc>
        <w:tc>
          <w:tcPr>
            <w:tcW w:w="914" w:type="pct"/>
          </w:tcPr>
          <w:p w:rsidR="0002086B" w:rsidRPr="00580955" w:rsidRDefault="0002086B" w:rsidP="00BE3EAB">
            <w:pPr>
              <w:spacing w:before="80" w:after="80"/>
              <w:rPr>
                <w:rFonts w:eastAsia="Batang"/>
                <w:sz w:val="22"/>
                <w:szCs w:val="22"/>
              </w:rPr>
            </w:pPr>
            <w:r w:rsidRPr="00580955">
              <w:rPr>
                <w:rFonts w:eastAsia="Batang"/>
                <w:sz w:val="22"/>
                <w:szCs w:val="22"/>
              </w:rPr>
              <w:t>Размер задатка</w:t>
            </w:r>
          </w:p>
        </w:tc>
        <w:tc>
          <w:tcPr>
            <w:tcW w:w="3760" w:type="pct"/>
          </w:tcPr>
          <w:p w:rsidR="0002086B" w:rsidRPr="00580955" w:rsidRDefault="00FD02A1" w:rsidP="00A63BEE">
            <w:pPr>
              <w:spacing w:before="40" w:after="40"/>
              <w:ind w:firstLine="319"/>
              <w:jc w:val="both"/>
              <w:rPr>
                <w:rFonts w:eastAsia="Batang"/>
                <w:sz w:val="22"/>
                <w:szCs w:val="22"/>
              </w:rPr>
            </w:pPr>
            <w:r w:rsidRPr="00580955">
              <w:rPr>
                <w:rFonts w:eastAsia="Batang"/>
                <w:sz w:val="22"/>
                <w:szCs w:val="22"/>
              </w:rPr>
              <w:t>10</w:t>
            </w:r>
            <w:r w:rsidR="0002086B" w:rsidRPr="00580955">
              <w:rPr>
                <w:rFonts w:eastAsia="Batang"/>
                <w:sz w:val="22"/>
                <w:szCs w:val="22"/>
              </w:rPr>
              <w:t>% (</w:t>
            </w:r>
            <w:r w:rsidRPr="00580955">
              <w:rPr>
                <w:rFonts w:eastAsia="Batang"/>
                <w:snapToGrid w:val="0"/>
                <w:sz w:val="22"/>
                <w:szCs w:val="22"/>
              </w:rPr>
              <w:t xml:space="preserve">десять </w:t>
            </w:r>
            <w:r w:rsidR="0002086B" w:rsidRPr="00580955">
              <w:rPr>
                <w:rFonts w:eastAsia="Batang"/>
                <w:sz w:val="22"/>
                <w:szCs w:val="22"/>
              </w:rPr>
              <w:t>процентов) от начальной стоимости лота.</w:t>
            </w:r>
          </w:p>
        </w:tc>
      </w:tr>
      <w:tr w:rsidR="0002086B" w:rsidRPr="00580955" w:rsidTr="00BE3EAB">
        <w:tc>
          <w:tcPr>
            <w:tcW w:w="326" w:type="pct"/>
          </w:tcPr>
          <w:p w:rsidR="0002086B" w:rsidRPr="00580955" w:rsidRDefault="0002086B" w:rsidP="00BE3EAB">
            <w:pPr>
              <w:numPr>
                <w:ilvl w:val="0"/>
                <w:numId w:val="2"/>
              </w:numPr>
              <w:tabs>
                <w:tab w:val="left" w:pos="318"/>
              </w:tabs>
              <w:spacing w:before="40" w:after="40"/>
              <w:rPr>
                <w:spacing w:val="-9"/>
                <w:sz w:val="22"/>
                <w:szCs w:val="22"/>
              </w:rPr>
            </w:pPr>
          </w:p>
        </w:tc>
        <w:tc>
          <w:tcPr>
            <w:tcW w:w="914" w:type="pct"/>
          </w:tcPr>
          <w:p w:rsidR="0002086B" w:rsidRPr="00580955" w:rsidRDefault="0002086B" w:rsidP="00BE3EAB">
            <w:pPr>
              <w:spacing w:before="40" w:after="40"/>
              <w:ind w:right="-36"/>
              <w:rPr>
                <w:rFonts w:eastAsia="Batang"/>
                <w:sz w:val="22"/>
                <w:szCs w:val="22"/>
              </w:rPr>
            </w:pPr>
            <w:r w:rsidRPr="00580955">
              <w:rPr>
                <w:rFonts w:eastAsia="Batang"/>
                <w:sz w:val="22"/>
                <w:szCs w:val="22"/>
              </w:rPr>
              <w:t>Порядок и сроки внесения задатка</w:t>
            </w:r>
          </w:p>
        </w:tc>
        <w:tc>
          <w:tcPr>
            <w:tcW w:w="3760" w:type="pct"/>
          </w:tcPr>
          <w:p w:rsidR="0002086B" w:rsidRPr="00580955" w:rsidRDefault="0002086B" w:rsidP="00BE3EAB">
            <w:pPr>
              <w:spacing w:before="40" w:after="40"/>
              <w:ind w:firstLine="319"/>
              <w:jc w:val="both"/>
              <w:rPr>
                <w:rFonts w:eastAsia="Batang"/>
                <w:sz w:val="22"/>
                <w:szCs w:val="22"/>
              </w:rPr>
            </w:pPr>
            <w:r w:rsidRPr="00580955">
              <w:rPr>
                <w:rFonts w:eastAsia="Batang"/>
                <w:sz w:val="22"/>
                <w:szCs w:val="22"/>
              </w:rPr>
              <w:t>Сроки и порядок внесения задатка, реквизиты счетов, на которые вносится задаток, указывается организатором торгов в сообщении о продаже Имущества Должника в соответствии с положениями подпункта 7.1 пункта 7 и пунктом 10 статьи 110 Закона о банкротстве.</w:t>
            </w:r>
          </w:p>
        </w:tc>
      </w:tr>
      <w:tr w:rsidR="0002086B" w:rsidRPr="00580955" w:rsidTr="00BE3EAB">
        <w:tc>
          <w:tcPr>
            <w:tcW w:w="326" w:type="pct"/>
            <w:shd w:val="clear" w:color="auto" w:fill="auto"/>
          </w:tcPr>
          <w:p w:rsidR="0002086B" w:rsidRPr="00580955" w:rsidRDefault="0002086B" w:rsidP="00BE3EAB">
            <w:pPr>
              <w:numPr>
                <w:ilvl w:val="0"/>
                <w:numId w:val="2"/>
              </w:numPr>
              <w:tabs>
                <w:tab w:val="left" w:pos="318"/>
              </w:tabs>
              <w:spacing w:before="40" w:after="40"/>
              <w:rPr>
                <w:spacing w:val="-9"/>
                <w:sz w:val="22"/>
                <w:szCs w:val="22"/>
              </w:rPr>
            </w:pPr>
          </w:p>
        </w:tc>
        <w:tc>
          <w:tcPr>
            <w:tcW w:w="914" w:type="pct"/>
            <w:shd w:val="clear" w:color="auto" w:fill="auto"/>
          </w:tcPr>
          <w:p w:rsidR="0002086B" w:rsidRPr="00580955" w:rsidRDefault="0002086B" w:rsidP="00BE3EAB">
            <w:pPr>
              <w:spacing w:before="40" w:after="40"/>
              <w:rPr>
                <w:rFonts w:eastAsia="Batang"/>
                <w:sz w:val="22"/>
                <w:szCs w:val="22"/>
              </w:rPr>
            </w:pPr>
            <w:r w:rsidRPr="00580955">
              <w:rPr>
                <w:rFonts w:eastAsia="Batang"/>
                <w:sz w:val="22"/>
                <w:szCs w:val="22"/>
              </w:rPr>
              <w:t>Специальный банковский счет</w:t>
            </w:r>
          </w:p>
        </w:tc>
        <w:tc>
          <w:tcPr>
            <w:tcW w:w="3760" w:type="pct"/>
            <w:shd w:val="clear" w:color="auto" w:fill="auto"/>
          </w:tcPr>
          <w:p w:rsidR="0002086B" w:rsidRPr="00580955" w:rsidRDefault="0002086B" w:rsidP="00BE3EAB">
            <w:pPr>
              <w:spacing w:before="40" w:after="40"/>
              <w:ind w:firstLine="318"/>
              <w:jc w:val="both"/>
              <w:rPr>
                <w:rFonts w:eastAsia="Batang"/>
                <w:sz w:val="22"/>
                <w:szCs w:val="22"/>
              </w:rPr>
            </w:pPr>
            <w:r w:rsidRPr="00580955">
              <w:rPr>
                <w:rFonts w:eastAsia="Batang"/>
                <w:sz w:val="22"/>
                <w:szCs w:val="22"/>
              </w:rPr>
              <w:t>Денежные средства, вырученные от реализации Имущества Должника, подлежат зачислению на специальный банковский счет Должника, открытый финансовым управляющим в соответствии с пунктом 3 статьи 138 Закона о банкротстве и предназначенный только для удовлетворения требований Конкурсного кредитора.</w:t>
            </w:r>
          </w:p>
        </w:tc>
      </w:tr>
      <w:tr w:rsidR="0002086B" w:rsidRPr="00580955" w:rsidTr="00BE3EAB">
        <w:tc>
          <w:tcPr>
            <w:tcW w:w="326" w:type="pct"/>
          </w:tcPr>
          <w:p w:rsidR="0002086B" w:rsidRPr="00580955" w:rsidRDefault="0002086B" w:rsidP="00BE3EAB">
            <w:pPr>
              <w:numPr>
                <w:ilvl w:val="0"/>
                <w:numId w:val="2"/>
              </w:numPr>
              <w:tabs>
                <w:tab w:val="left" w:pos="318"/>
              </w:tabs>
              <w:spacing w:before="40" w:after="40"/>
              <w:rPr>
                <w:spacing w:val="-9"/>
                <w:sz w:val="22"/>
                <w:szCs w:val="22"/>
              </w:rPr>
            </w:pPr>
          </w:p>
        </w:tc>
        <w:tc>
          <w:tcPr>
            <w:tcW w:w="914" w:type="pct"/>
          </w:tcPr>
          <w:p w:rsidR="0002086B" w:rsidRPr="00580955" w:rsidRDefault="0002086B" w:rsidP="00BE3EAB">
            <w:pPr>
              <w:spacing w:before="40" w:after="40"/>
              <w:rPr>
                <w:rFonts w:eastAsia="Batang"/>
                <w:sz w:val="22"/>
                <w:szCs w:val="22"/>
              </w:rPr>
            </w:pPr>
            <w:r w:rsidRPr="00580955">
              <w:rPr>
                <w:rFonts w:eastAsia="Batang"/>
                <w:sz w:val="22"/>
                <w:szCs w:val="22"/>
              </w:rPr>
              <w:t>Шаг аукциона</w:t>
            </w:r>
          </w:p>
        </w:tc>
        <w:tc>
          <w:tcPr>
            <w:tcW w:w="3760" w:type="pct"/>
          </w:tcPr>
          <w:p w:rsidR="0002086B" w:rsidRPr="00580955" w:rsidRDefault="0002086B" w:rsidP="00BE3EAB">
            <w:pPr>
              <w:tabs>
                <w:tab w:val="left" w:pos="-108"/>
                <w:tab w:val="left" w:pos="601"/>
              </w:tabs>
              <w:spacing w:before="40" w:after="40"/>
              <w:ind w:firstLine="318"/>
              <w:jc w:val="both"/>
              <w:rPr>
                <w:rFonts w:eastAsia="Batang"/>
                <w:sz w:val="22"/>
                <w:szCs w:val="22"/>
              </w:rPr>
            </w:pPr>
            <w:r w:rsidRPr="00580955">
              <w:rPr>
                <w:rFonts w:eastAsia="Batang"/>
                <w:sz w:val="22"/>
                <w:szCs w:val="22"/>
              </w:rPr>
              <w:t>5% (</w:t>
            </w:r>
            <w:r w:rsidRPr="00580955">
              <w:rPr>
                <w:rFonts w:eastAsia="Batang"/>
                <w:snapToGrid w:val="0"/>
                <w:sz w:val="22"/>
                <w:szCs w:val="22"/>
              </w:rPr>
              <w:t>пять</w:t>
            </w:r>
            <w:r w:rsidRPr="00580955">
              <w:rPr>
                <w:rFonts w:eastAsia="Batang"/>
                <w:sz w:val="22"/>
                <w:szCs w:val="22"/>
              </w:rPr>
              <w:t xml:space="preserve"> процентов) от начальной цены реализации лота.</w:t>
            </w:r>
          </w:p>
        </w:tc>
      </w:tr>
      <w:tr w:rsidR="0002086B" w:rsidRPr="00580955" w:rsidTr="00BE3EAB">
        <w:tc>
          <w:tcPr>
            <w:tcW w:w="326" w:type="pct"/>
          </w:tcPr>
          <w:p w:rsidR="0002086B" w:rsidRPr="00580955" w:rsidRDefault="0002086B" w:rsidP="00BE3EAB">
            <w:pPr>
              <w:numPr>
                <w:ilvl w:val="0"/>
                <w:numId w:val="2"/>
              </w:numPr>
              <w:tabs>
                <w:tab w:val="left" w:pos="318"/>
              </w:tabs>
              <w:spacing w:before="40" w:after="40"/>
              <w:rPr>
                <w:spacing w:val="-9"/>
                <w:sz w:val="22"/>
                <w:szCs w:val="22"/>
              </w:rPr>
            </w:pPr>
          </w:p>
        </w:tc>
        <w:tc>
          <w:tcPr>
            <w:tcW w:w="914" w:type="pct"/>
          </w:tcPr>
          <w:p w:rsidR="0002086B" w:rsidRPr="00580955" w:rsidRDefault="0002086B" w:rsidP="00BE3EAB">
            <w:pPr>
              <w:spacing w:before="40" w:after="40"/>
              <w:rPr>
                <w:rFonts w:eastAsia="Batang"/>
                <w:sz w:val="22"/>
                <w:szCs w:val="22"/>
              </w:rPr>
            </w:pPr>
            <w:r w:rsidRPr="00580955">
              <w:rPr>
                <w:rFonts w:eastAsia="Batang"/>
                <w:sz w:val="22"/>
                <w:szCs w:val="22"/>
              </w:rPr>
              <w:t>Условия оформления заявки для участия в торгах</w:t>
            </w:r>
          </w:p>
        </w:tc>
        <w:tc>
          <w:tcPr>
            <w:tcW w:w="3760" w:type="pct"/>
          </w:tcPr>
          <w:p w:rsidR="0049774F" w:rsidRDefault="0049774F" w:rsidP="0049774F">
            <w:pPr>
              <w:ind w:firstLine="540"/>
              <w:jc w:val="both"/>
              <w:rPr>
                <w:b/>
                <w:color w:val="000000"/>
                <w:sz w:val="22"/>
                <w:szCs w:val="22"/>
              </w:rPr>
            </w:pPr>
            <w:r w:rsidRPr="00580955">
              <w:rPr>
                <w:b/>
                <w:color w:val="000000"/>
                <w:sz w:val="22"/>
                <w:szCs w:val="22"/>
              </w:rPr>
              <w:t>Для проведения открытых торгов Организатор торгов заключает договор о проведении торгов с Оператором электронной площадки</w:t>
            </w:r>
            <w:r>
              <w:rPr>
                <w:b/>
                <w:color w:val="000000"/>
                <w:sz w:val="22"/>
                <w:szCs w:val="22"/>
              </w:rPr>
              <w:t xml:space="preserve">. </w:t>
            </w:r>
          </w:p>
          <w:p w:rsidR="0049774F" w:rsidRPr="00580955" w:rsidRDefault="0049774F" w:rsidP="0049774F">
            <w:pPr>
              <w:ind w:firstLine="540"/>
              <w:jc w:val="both"/>
              <w:rPr>
                <w:b/>
                <w:color w:val="000000"/>
                <w:sz w:val="22"/>
                <w:szCs w:val="22"/>
              </w:rPr>
            </w:pPr>
            <w:r>
              <w:rPr>
                <w:b/>
                <w:color w:val="000000"/>
                <w:sz w:val="22"/>
                <w:szCs w:val="22"/>
              </w:rPr>
              <w:t>Рекомендуемые</w:t>
            </w:r>
            <w:r>
              <w:rPr>
                <w:rStyle w:val="af2"/>
                <w:b/>
                <w:color w:val="000000"/>
                <w:sz w:val="22"/>
                <w:szCs w:val="22"/>
              </w:rPr>
              <w:footnoteReference w:id="1"/>
            </w:r>
            <w:r>
              <w:rPr>
                <w:b/>
                <w:color w:val="000000"/>
                <w:sz w:val="22"/>
                <w:szCs w:val="22"/>
              </w:rPr>
              <w:t xml:space="preserve"> площадки</w:t>
            </w:r>
            <w:r w:rsidRPr="00580955">
              <w:rPr>
                <w:b/>
                <w:color w:val="000000"/>
                <w:sz w:val="22"/>
                <w:szCs w:val="22"/>
              </w:rPr>
              <w:t xml:space="preserve"> для реализации залогового имущества</w:t>
            </w:r>
            <w:r w:rsidRPr="00580955">
              <w:rPr>
                <w:rStyle w:val="af2"/>
                <w:b/>
                <w:color w:val="000000"/>
                <w:sz w:val="22"/>
                <w:szCs w:val="22"/>
              </w:rPr>
              <w:footnoteReference w:id="2"/>
            </w:r>
            <w:r w:rsidRPr="00580955">
              <w:rPr>
                <w:b/>
                <w:color w:val="000000"/>
                <w:sz w:val="22"/>
                <w:szCs w:val="22"/>
              </w:rPr>
              <w:t>.</w:t>
            </w:r>
          </w:p>
          <w:p w:rsidR="0002086B" w:rsidRPr="00580955" w:rsidRDefault="0002086B" w:rsidP="00BE3EAB">
            <w:pPr>
              <w:ind w:firstLine="540"/>
              <w:jc w:val="both"/>
              <w:rPr>
                <w:sz w:val="22"/>
                <w:szCs w:val="22"/>
              </w:rPr>
            </w:pPr>
            <w:r w:rsidRPr="00580955">
              <w:rPr>
                <w:color w:val="000000"/>
                <w:sz w:val="22"/>
                <w:szCs w:val="22"/>
              </w:rPr>
              <w:t>Для участия в торгах заявитель регистрируется в качестве покупателя на сайте электронной торговой площадки. Регистрация на электронной площадке осуществляется без взимания платы.</w:t>
            </w:r>
          </w:p>
          <w:p w:rsidR="0002086B" w:rsidRPr="00580955" w:rsidRDefault="0002086B" w:rsidP="00BE3EAB">
            <w:pPr>
              <w:spacing w:before="40" w:after="40"/>
              <w:ind w:firstLine="318"/>
              <w:jc w:val="both"/>
              <w:rPr>
                <w:color w:val="000000"/>
                <w:sz w:val="22"/>
                <w:szCs w:val="22"/>
              </w:rPr>
            </w:pPr>
            <w:r w:rsidRPr="00580955">
              <w:rPr>
                <w:color w:val="000000"/>
                <w:sz w:val="22"/>
                <w:szCs w:val="22"/>
              </w:rPr>
              <w:t>Заявки на участие в торгах и предложения о цене Имущества Должника направляются оператору электронной торговой площадки в соответствии с регламентом электронной торговой площадки, размещенным на сайте электронной торговой площадки.</w:t>
            </w:r>
          </w:p>
          <w:p w:rsidR="0002086B" w:rsidRPr="00580955" w:rsidRDefault="0002086B" w:rsidP="00BE3EAB">
            <w:pPr>
              <w:spacing w:before="40" w:after="40"/>
              <w:ind w:firstLine="318"/>
              <w:jc w:val="both"/>
              <w:rPr>
                <w:color w:val="000000"/>
                <w:sz w:val="22"/>
                <w:szCs w:val="22"/>
              </w:rPr>
            </w:pPr>
            <w:r w:rsidRPr="00580955">
              <w:rPr>
                <w:color w:val="000000"/>
                <w:sz w:val="22"/>
                <w:szCs w:val="22"/>
              </w:rPr>
              <w:t>Заявка на участие в торгах должна соответствовать требованиям, установленным Законом о банкротстве и указанным в сообщении о проведении торгов.</w:t>
            </w:r>
          </w:p>
          <w:p w:rsidR="0002086B" w:rsidRPr="00580955" w:rsidRDefault="0002086B" w:rsidP="00BE3EAB">
            <w:pPr>
              <w:spacing w:before="40" w:after="40"/>
              <w:ind w:firstLine="318"/>
              <w:jc w:val="both"/>
              <w:rPr>
                <w:color w:val="000000"/>
                <w:sz w:val="22"/>
                <w:szCs w:val="22"/>
              </w:rPr>
            </w:pPr>
            <w:r w:rsidRPr="00580955">
              <w:rPr>
                <w:color w:val="000000"/>
                <w:sz w:val="22"/>
                <w:szCs w:val="22"/>
              </w:rPr>
              <w:t>Представление заявок на участие в торгах производится в порядке, предусмотренном разделом IV Приказа Минэкономразвития РФ № 495 от 23.07.2015</w:t>
            </w:r>
            <w:r w:rsidR="003B0D3E" w:rsidRPr="00580955">
              <w:rPr>
                <w:color w:val="000000"/>
                <w:sz w:val="22"/>
                <w:szCs w:val="22"/>
              </w:rPr>
              <w:t xml:space="preserve"> г</w:t>
            </w:r>
            <w:r w:rsidRPr="00580955">
              <w:rPr>
                <w:color w:val="000000"/>
                <w:sz w:val="22"/>
                <w:szCs w:val="22"/>
              </w:rPr>
              <w:t>.</w:t>
            </w:r>
          </w:p>
        </w:tc>
      </w:tr>
      <w:tr w:rsidR="00A93E98" w:rsidRPr="00580955" w:rsidTr="00BE3EAB">
        <w:tc>
          <w:tcPr>
            <w:tcW w:w="326" w:type="pct"/>
          </w:tcPr>
          <w:p w:rsidR="00A93E98" w:rsidRPr="00580955" w:rsidRDefault="00A93E98" w:rsidP="00A93E98">
            <w:pPr>
              <w:numPr>
                <w:ilvl w:val="0"/>
                <w:numId w:val="2"/>
              </w:numPr>
              <w:tabs>
                <w:tab w:val="left" w:pos="318"/>
              </w:tabs>
              <w:spacing w:before="60" w:after="60"/>
              <w:rPr>
                <w:spacing w:val="-9"/>
                <w:sz w:val="22"/>
                <w:szCs w:val="22"/>
              </w:rPr>
            </w:pPr>
          </w:p>
        </w:tc>
        <w:tc>
          <w:tcPr>
            <w:tcW w:w="914" w:type="pct"/>
          </w:tcPr>
          <w:p w:rsidR="00A93E98" w:rsidRPr="00580955" w:rsidRDefault="00A93E98" w:rsidP="00BE0071">
            <w:pPr>
              <w:spacing w:before="60" w:after="60"/>
              <w:rPr>
                <w:rFonts w:eastAsia="Batang"/>
                <w:sz w:val="22"/>
                <w:szCs w:val="22"/>
              </w:rPr>
            </w:pPr>
            <w:r w:rsidRPr="00580955">
              <w:rPr>
                <w:rFonts w:eastAsia="Batang"/>
                <w:sz w:val="22"/>
                <w:szCs w:val="22"/>
              </w:rPr>
              <w:t>Порядок оформления заявки для участия в торгах</w:t>
            </w:r>
          </w:p>
        </w:tc>
        <w:tc>
          <w:tcPr>
            <w:tcW w:w="3760" w:type="pct"/>
          </w:tcPr>
          <w:p w:rsidR="00A93E98" w:rsidRPr="00580955" w:rsidRDefault="00A93E98" w:rsidP="00A93E98">
            <w:pPr>
              <w:ind w:firstLine="318"/>
              <w:jc w:val="both"/>
              <w:rPr>
                <w:rFonts w:eastAsia="Batang"/>
                <w:sz w:val="22"/>
                <w:szCs w:val="22"/>
              </w:rPr>
            </w:pPr>
            <w:r w:rsidRPr="00580955">
              <w:rPr>
                <w:rFonts w:eastAsia="Batang"/>
                <w:sz w:val="22"/>
                <w:szCs w:val="22"/>
              </w:rP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о банкротстве и указанным в сообщении о проведении торгов.</w:t>
            </w:r>
          </w:p>
          <w:p w:rsidR="00A93E98" w:rsidRPr="00580955" w:rsidRDefault="00A93E98" w:rsidP="00A93E98">
            <w:pPr>
              <w:ind w:firstLine="318"/>
              <w:jc w:val="both"/>
              <w:rPr>
                <w:rFonts w:eastAsia="Batang"/>
                <w:sz w:val="22"/>
                <w:szCs w:val="22"/>
              </w:rPr>
            </w:pPr>
            <w:r w:rsidRPr="00580955">
              <w:rPr>
                <w:rFonts w:eastAsia="Batang"/>
                <w:sz w:val="22"/>
                <w:szCs w:val="22"/>
              </w:rPr>
              <w:t>Представленная Организатором торгов заявка на проведение открытых торгов регистрируется Оператором электронной площадки в течение одного дня с момента ее поступления. 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Заявка на проведение открытых торгов и прилагаемые к ней сведения и документы должны быть размещены на электронной площадке в течение одного часа с момента регистрации такой заявки. Доступ к данной информации предоставляется только лицам, зарегистрированным на электронной площадке.</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 xml:space="preserve">Решение организатора торгов о допуске заявителей к участию в открытых торгах принимается по результатам рассмотрения всех </w:t>
            </w:r>
            <w:r w:rsidRPr="00580955">
              <w:rPr>
                <w:rFonts w:eastAsia="Batang"/>
                <w:sz w:val="22"/>
                <w:szCs w:val="22"/>
              </w:rPr>
              <w:lastRenderedPageBreak/>
              <w:t>представленных заявок на участие в открытых торгах и оформляется протоколом об определении участников торгов.</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Оператор электронной площадки в день начала представления</w:t>
            </w:r>
            <w:r w:rsidRPr="00580955">
              <w:rPr>
                <w:sz w:val="22"/>
                <w:szCs w:val="22"/>
              </w:rPr>
              <w:t xml:space="preserve"> </w:t>
            </w:r>
            <w:r w:rsidRPr="00580955">
              <w:rPr>
                <w:rFonts w:eastAsia="Batang"/>
                <w:sz w:val="22"/>
                <w:szCs w:val="22"/>
              </w:rPr>
              <w:t>заявок на участие в открытых торгах размещает на электронной площадке сообщение о начале представления заявок на участие в открытых торгах с указанием сведений, содержащихся в сообщении о торгах.</w:t>
            </w:r>
          </w:p>
          <w:p w:rsidR="00A93E98" w:rsidRPr="00580955" w:rsidRDefault="00A93E98" w:rsidP="00A93E98">
            <w:pPr>
              <w:ind w:firstLine="540"/>
              <w:jc w:val="both"/>
              <w:rPr>
                <w:rFonts w:eastAsia="Batang"/>
                <w:sz w:val="22"/>
                <w:szCs w:val="22"/>
              </w:rPr>
            </w:pPr>
            <w:r w:rsidRPr="00580955">
              <w:rPr>
                <w:rFonts w:eastAsia="Batang"/>
                <w:sz w:val="22"/>
                <w:szCs w:val="22"/>
              </w:rPr>
              <w:t>В течение двух часов с момента представления заявки на участие в открытых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Заявитель вправе изменить или отозвать заявку на участие в торгах не позднее окончания срока подачи заявок на участие в торгах, направив об этом уведомление оператору электронной торговой площадки.</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Заявители, допущенные к участию в торгах, признаются участниками торгов.</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Организатор торгов обязан обеспечить конфиденциальность сведений и предложений, содержащихся в представленных заявках на участие в торгах, или предложений о цене Имущества Должника до начала торгов либо до момента открытия доступа к представленным в форме электронных документов заявкам на участие в торгах.</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Решение об отказе в допуске заявителя к участию в торгах принимается в случае, если:</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заявка на участие в торгах не соответствует требованиям, установленным Законом о банкротстве и указанным в сообщении о проведении торгов;</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представленные заявителем документы не соответствуют установленным к ним требованиям или недостоверны;</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5 (пяти) календарных дней со дня подписания указанного протокола.</w:t>
            </w:r>
          </w:p>
          <w:p w:rsidR="00A93E98" w:rsidRPr="00580955" w:rsidRDefault="00A93E98" w:rsidP="00A93E98">
            <w:pPr>
              <w:spacing w:before="40" w:after="40"/>
              <w:ind w:firstLine="346"/>
              <w:jc w:val="both"/>
              <w:rPr>
                <w:rFonts w:eastAsia="Batang"/>
                <w:sz w:val="22"/>
                <w:szCs w:val="22"/>
              </w:rPr>
            </w:pPr>
            <w:r w:rsidRPr="00580955">
              <w:rPr>
                <w:rFonts w:eastAsia="Batang"/>
                <w:sz w:val="22"/>
                <w:szCs w:val="22"/>
              </w:rPr>
              <w:t>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w:t>
            </w:r>
          </w:p>
        </w:tc>
      </w:tr>
      <w:tr w:rsidR="00A93E98" w:rsidRPr="00580955" w:rsidTr="00BE3EAB">
        <w:tc>
          <w:tcPr>
            <w:tcW w:w="326" w:type="pct"/>
          </w:tcPr>
          <w:p w:rsidR="00A93E98" w:rsidRPr="00580955" w:rsidRDefault="00BE0071" w:rsidP="00BE0071">
            <w:pPr>
              <w:tabs>
                <w:tab w:val="left" w:pos="318"/>
              </w:tabs>
              <w:spacing w:before="60" w:after="60"/>
              <w:rPr>
                <w:spacing w:val="-9"/>
                <w:sz w:val="22"/>
                <w:szCs w:val="22"/>
              </w:rPr>
            </w:pPr>
            <w:r w:rsidRPr="00580955">
              <w:rPr>
                <w:spacing w:val="-9"/>
                <w:sz w:val="22"/>
                <w:szCs w:val="22"/>
              </w:rPr>
              <w:lastRenderedPageBreak/>
              <w:t>19.</w:t>
            </w:r>
          </w:p>
        </w:tc>
        <w:tc>
          <w:tcPr>
            <w:tcW w:w="914" w:type="pct"/>
          </w:tcPr>
          <w:p w:rsidR="00A93E98" w:rsidRPr="00580955" w:rsidRDefault="00EF5129" w:rsidP="00A93E98">
            <w:pPr>
              <w:tabs>
                <w:tab w:val="left" w:pos="709"/>
              </w:tabs>
              <w:spacing w:before="60" w:after="60"/>
              <w:rPr>
                <w:rFonts w:eastAsia="Batang"/>
                <w:sz w:val="22"/>
                <w:szCs w:val="22"/>
              </w:rPr>
            </w:pPr>
            <w:r w:rsidRPr="00580955">
              <w:rPr>
                <w:rFonts w:eastAsia="Batang"/>
                <w:sz w:val="22"/>
                <w:szCs w:val="22"/>
              </w:rPr>
              <w:t>Срок подачи документов на участие в торгах</w:t>
            </w:r>
          </w:p>
        </w:tc>
        <w:tc>
          <w:tcPr>
            <w:tcW w:w="3760" w:type="pct"/>
          </w:tcPr>
          <w:p w:rsidR="00A93E98" w:rsidRPr="00580955" w:rsidRDefault="00EF5129" w:rsidP="00A93E98">
            <w:pPr>
              <w:ind w:firstLine="318"/>
              <w:jc w:val="both"/>
              <w:rPr>
                <w:rFonts w:eastAsia="Batang"/>
                <w:sz w:val="22"/>
                <w:szCs w:val="22"/>
              </w:rPr>
            </w:pPr>
            <w:r w:rsidRPr="00580955">
              <w:rPr>
                <w:rFonts w:eastAsia="Batang"/>
                <w:sz w:val="22"/>
                <w:szCs w:val="22"/>
              </w:rPr>
              <w:t>Срок представления заявок на участие в торгах должен составлять не менее 25 (двадцати пяти) рабочих дней и не более 30 (тридцати) рабочих дней со дня опубликования и размещения сообщения о проведении торгов.</w:t>
            </w:r>
          </w:p>
        </w:tc>
      </w:tr>
      <w:tr w:rsidR="00A93E98" w:rsidRPr="00580955" w:rsidTr="00BE3EAB">
        <w:tc>
          <w:tcPr>
            <w:tcW w:w="326" w:type="pct"/>
          </w:tcPr>
          <w:p w:rsidR="00A93E98" w:rsidRPr="00580955" w:rsidRDefault="00BE0071" w:rsidP="00BE0071">
            <w:pPr>
              <w:tabs>
                <w:tab w:val="left" w:pos="318"/>
              </w:tabs>
              <w:spacing w:before="60" w:after="60"/>
              <w:rPr>
                <w:spacing w:val="-9"/>
                <w:sz w:val="22"/>
                <w:szCs w:val="22"/>
              </w:rPr>
            </w:pPr>
            <w:r w:rsidRPr="00580955">
              <w:rPr>
                <w:spacing w:val="-9"/>
                <w:sz w:val="22"/>
                <w:szCs w:val="22"/>
              </w:rPr>
              <w:t>20.</w:t>
            </w:r>
          </w:p>
        </w:tc>
        <w:tc>
          <w:tcPr>
            <w:tcW w:w="914" w:type="pct"/>
          </w:tcPr>
          <w:p w:rsidR="00A93E98" w:rsidRPr="00580955" w:rsidRDefault="00A93E98" w:rsidP="00A93E98">
            <w:pPr>
              <w:spacing w:before="60" w:after="60"/>
              <w:rPr>
                <w:sz w:val="22"/>
                <w:szCs w:val="22"/>
              </w:rPr>
            </w:pPr>
            <w:r w:rsidRPr="00580955">
              <w:rPr>
                <w:sz w:val="22"/>
                <w:szCs w:val="22"/>
              </w:rPr>
              <w:t xml:space="preserve">Порядок проведения торгов и </w:t>
            </w:r>
            <w:r w:rsidRPr="00580955">
              <w:rPr>
                <w:sz w:val="22"/>
                <w:szCs w:val="22"/>
              </w:rPr>
              <w:lastRenderedPageBreak/>
              <w:t>подведение их результатов</w:t>
            </w:r>
          </w:p>
        </w:tc>
        <w:tc>
          <w:tcPr>
            <w:tcW w:w="3760" w:type="pct"/>
          </w:tcPr>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lastRenderedPageBreak/>
              <w:t>Заявитель приобретает статус участника аукциона с момента оформления организатором торгов протокола о признании заявителей участниками аукциона.</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lastRenderedPageBreak/>
              <w:t>Торги проводятся путем повышения начальной цены продажи на величину, кратную величине «Шага аукциона».</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 xml:space="preserve">Аукцион с подачей предложений о цене Имущества Должника в открытой форме проводится в следующем порядке: </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аукцион должен быть проведен не позднее 5 (пяти) рабочих дней с даты определения участников аукциона;</w:t>
            </w:r>
          </w:p>
          <w:p w:rsidR="00A93E98" w:rsidRPr="00580955" w:rsidRDefault="00A93E98" w:rsidP="00A93E98">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«Шаг аукциона» устанавливается организатором торгов в соответствии с пунктом 16 настоящего Положения и не изменяется в течение всего аукциона;</w:t>
            </w:r>
          </w:p>
          <w:p w:rsidR="00A93E98" w:rsidRPr="00580955" w:rsidRDefault="00A93E98" w:rsidP="00A93E98">
            <w:pPr>
              <w:widowControl/>
              <w:numPr>
                <w:ilvl w:val="0"/>
                <w:numId w:val="1"/>
              </w:numPr>
              <w:tabs>
                <w:tab w:val="left" w:pos="601"/>
              </w:tabs>
              <w:autoSpaceDE/>
              <w:autoSpaceDN/>
              <w:adjustRightInd/>
              <w:spacing w:before="40" w:after="40"/>
              <w:ind w:left="0" w:firstLine="319"/>
              <w:jc w:val="both"/>
              <w:rPr>
                <w:color w:val="000000"/>
                <w:sz w:val="22"/>
                <w:szCs w:val="22"/>
              </w:rPr>
            </w:pPr>
            <w:r w:rsidRPr="00580955">
              <w:rPr>
                <w:color w:val="000000"/>
                <w:sz w:val="22"/>
                <w:szCs w:val="22"/>
              </w:rPr>
              <w:t>аукцион считается оконченным, если на сайте электронной торговой площадки не поступило ни одного предложения, предусматривающего более высокую цену Имущества Должника;</w:t>
            </w:r>
          </w:p>
          <w:p w:rsidR="00A93E98" w:rsidRPr="00580955" w:rsidRDefault="00A93E98" w:rsidP="00A93E98">
            <w:pPr>
              <w:widowControl/>
              <w:numPr>
                <w:ilvl w:val="0"/>
                <w:numId w:val="1"/>
              </w:numPr>
              <w:tabs>
                <w:tab w:val="left" w:pos="744"/>
              </w:tabs>
              <w:autoSpaceDE/>
              <w:autoSpaceDN/>
              <w:adjustRightInd/>
              <w:spacing w:before="40" w:after="40"/>
              <w:ind w:left="460" w:firstLine="0"/>
              <w:jc w:val="both"/>
              <w:rPr>
                <w:color w:val="000000"/>
                <w:sz w:val="22"/>
                <w:szCs w:val="22"/>
              </w:rPr>
            </w:pPr>
            <w:r w:rsidRPr="00580955">
              <w:rPr>
                <w:color w:val="000000"/>
                <w:sz w:val="22"/>
                <w:szCs w:val="22"/>
              </w:rPr>
              <w:t xml:space="preserve"> в течение 60 (шестидесяти) минут с момента начала представления предложений о цене Имущества Должника;</w:t>
            </w:r>
          </w:p>
          <w:p w:rsidR="00A93E98" w:rsidRPr="00580955" w:rsidRDefault="00A93E98" w:rsidP="00A93E98">
            <w:pPr>
              <w:widowControl/>
              <w:numPr>
                <w:ilvl w:val="0"/>
                <w:numId w:val="1"/>
              </w:numPr>
              <w:tabs>
                <w:tab w:val="left" w:pos="744"/>
              </w:tabs>
              <w:autoSpaceDE/>
              <w:autoSpaceDN/>
              <w:adjustRightInd/>
              <w:spacing w:before="40" w:after="40"/>
              <w:ind w:left="460" w:firstLine="0"/>
              <w:jc w:val="both"/>
              <w:rPr>
                <w:color w:val="000000"/>
                <w:sz w:val="22"/>
                <w:szCs w:val="22"/>
              </w:rPr>
            </w:pPr>
            <w:r w:rsidRPr="00580955">
              <w:rPr>
                <w:color w:val="000000"/>
                <w:sz w:val="22"/>
                <w:szCs w:val="22"/>
              </w:rPr>
              <w:t xml:space="preserve"> в течение 30 (тридцати) минут после представления последнего предложения о цене. </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победителем торгов признается участник торгов, предложивший наибольшую цену за Имущество Должника;</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цена Имущества Должника, предложенная победителем аукциона, заносится в протокол об итогах аукциона;</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информация об окончании аукциона размещается на сайте электронной торговой площадки автоматически в соответствии с регламентом ее работы.</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торгов.</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Протокол о результатах торгов является документом, удостоверяющим право победителя на заключение договора купли-продажи Имущества Должника.</w:t>
            </w:r>
          </w:p>
          <w:p w:rsidR="00A93E98" w:rsidRPr="00580955" w:rsidRDefault="00A93E98" w:rsidP="00A93E98">
            <w:pPr>
              <w:spacing w:before="40" w:after="40"/>
              <w:ind w:firstLine="318"/>
              <w:jc w:val="both"/>
              <w:rPr>
                <w:color w:val="000000"/>
                <w:sz w:val="22"/>
                <w:szCs w:val="22"/>
              </w:rPr>
            </w:pPr>
            <w:r w:rsidRPr="00580955">
              <w:rPr>
                <w:color w:val="000000"/>
                <w:sz w:val="22"/>
                <w:szCs w:val="22"/>
              </w:rPr>
              <w:t>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публикует сообщение о результатах проведения торгов путем включения его в Единый федеральный реестр сведений о банкротстве в соответствии со ст. 213.7. 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финансовому управляющему и о характере этой заинтересованности, сведения об участии в капитале победителя торгов финансового управляющего, саморегулируемой организации арбитражных управляющих, членом или руководителем которой является финансовый управляющий, а также сведения о предложенной победителем цене Имущества Должника.</w:t>
            </w:r>
          </w:p>
          <w:p w:rsidR="00A93E98" w:rsidRPr="00580955" w:rsidRDefault="00A93E98" w:rsidP="00A93E98">
            <w:pPr>
              <w:spacing w:before="40" w:after="40"/>
              <w:ind w:firstLine="318"/>
              <w:jc w:val="both"/>
              <w:rPr>
                <w:color w:val="000000"/>
                <w:sz w:val="22"/>
                <w:szCs w:val="22"/>
              </w:rPr>
            </w:pPr>
            <w:r w:rsidRPr="00580955">
              <w:rPr>
                <w:color w:val="000000"/>
                <w:sz w:val="22"/>
                <w:szCs w:val="22"/>
              </w:rPr>
              <w:t>В случае если не были представлены заявки на участие в торгах или к участию в торгах был допущен только один участник, или если в течение 2 (двух) часов после объявления начальной цены продажи не поступило ни одного предложения о цене, аукцион признается несостоявшимся.</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В случае признания аукциона несостоявшимся, организатор торгов в тот же день составляет соответствующий протокол.</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 xml:space="preserve">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lastRenderedPageBreak/>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результаты рассмотрения предложений о цене Имущества Должника, представленных участниками торгов (победителем торгов признается участник торгов, предложивший наибольшую цену за Имущество Должника);</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 xml:space="preserve">наименование и место нахождения (для юридического лица), фамилия, имя, отчество и место жительства (для физического лица) победителя открытых торгов; </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обоснование принятого организатором торгов решения о признании участника торгов победителем.</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Решение о признании участника торгов победителем может быть обжаловано в порядке, установленном законодательством Российской Федерации.</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 xml:space="preserve">В течение 2 (двух) рабочих дней с даты подписания протокола о результатах проведения торгов организатор торгов направляет победителю торгов и финансовому управляющему копии этого протокола. </w:t>
            </w:r>
          </w:p>
          <w:p w:rsidR="00A93E98" w:rsidRPr="00580955" w:rsidRDefault="00A93E98" w:rsidP="00A93E98">
            <w:pPr>
              <w:spacing w:before="40" w:after="40"/>
              <w:ind w:firstLine="318"/>
              <w:jc w:val="both"/>
              <w:rPr>
                <w:color w:val="000000"/>
                <w:sz w:val="22"/>
                <w:szCs w:val="22"/>
              </w:rPr>
            </w:pPr>
            <w:r w:rsidRPr="00580955">
              <w:rPr>
                <w:color w:val="000000"/>
                <w:sz w:val="22"/>
                <w:szCs w:val="22"/>
              </w:rPr>
              <w:t xml:space="preserve">В течение 5 (пяти) дней с даты подписания протокола о результатах торгов финансовый управляющий направляет победителю торгов предложение заключить договор купли-продажи Имущества Должника с приложением проекта данного договора в соответствии с представленным победителем торгов предложением о цене Имущества Должника. </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 xml:space="preserve">Оплата в соответствии с договором купли-продажи должна быть осуществлена покупателем не позднее 30 (тридцати) календарных дней со дня подписания этого договора. </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В случае отказа или уклонения победителя торгов от подписания договора купли-продажи в течение 5 (пяти) календарных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купли-продажи Имущества Должника участнику торгов, которым предложена наиболее высокая цена Имущества Должника по сравнению с ценой Имущества Должника, предложенной другими участниками торгов, за исключением победителя торгов.</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 xml:space="preserve">В случае если не были представлены заявки на участие в торгах, организатор торгов принимает решение о признании торгов несостоявшимися. </w:t>
            </w:r>
          </w:p>
          <w:p w:rsidR="00A93E98" w:rsidRPr="00580955" w:rsidRDefault="00A93E98" w:rsidP="00A93E98">
            <w:pPr>
              <w:spacing w:before="40" w:after="40"/>
              <w:ind w:firstLine="318"/>
              <w:jc w:val="both"/>
              <w:rPr>
                <w:color w:val="000000"/>
                <w:sz w:val="22"/>
                <w:szCs w:val="22"/>
              </w:rPr>
            </w:pPr>
            <w:r w:rsidRPr="00580955">
              <w:rPr>
                <w:color w:val="000000"/>
                <w:sz w:val="22"/>
                <w:szCs w:val="22"/>
              </w:rPr>
              <w:t>Если к участию в торгах был допущен только один участник, заявка которого соответствует условиям проведения торгов, торги также признаются несостоявшимися. При этом организатор торгов делает предложение о заключении договора купли-продажи единственному участнику в порядке, установленном пунктом 17 статьи 110, статьей 138 Закона о банкротстве.</w:t>
            </w:r>
          </w:p>
          <w:p w:rsidR="00A93E98" w:rsidRPr="00580955" w:rsidRDefault="00A93E98" w:rsidP="00A93E98">
            <w:pPr>
              <w:spacing w:before="40" w:after="40"/>
              <w:ind w:firstLine="319"/>
              <w:jc w:val="both"/>
              <w:rPr>
                <w:sz w:val="22"/>
                <w:szCs w:val="22"/>
              </w:rPr>
            </w:pPr>
            <w:r w:rsidRPr="00580955">
              <w:rPr>
                <w:color w:val="000000"/>
                <w:sz w:val="22"/>
                <w:szCs w:val="22"/>
              </w:rPr>
              <w:t xml:space="preserve">В случае признания торгов несостоявшимися и не заключения договора купли-продажи Имущества Должника </w:t>
            </w:r>
            <w:r w:rsidRPr="00580955">
              <w:rPr>
                <w:sz w:val="22"/>
                <w:szCs w:val="22"/>
              </w:rPr>
              <w:t xml:space="preserve">с единственным участником торгов, а также в случае не заключения договора купли-продажи </w:t>
            </w:r>
            <w:r w:rsidRPr="00580955">
              <w:rPr>
                <w:color w:val="000000"/>
                <w:sz w:val="22"/>
                <w:szCs w:val="22"/>
              </w:rPr>
              <w:t xml:space="preserve">по результатам торгов, финансовый управляющий в течение 2 (двух) календарных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Должника </w:t>
            </w:r>
            <w:r w:rsidRPr="00580955">
              <w:rPr>
                <w:sz w:val="22"/>
                <w:szCs w:val="22"/>
              </w:rPr>
              <w:t>с единственным участником торгов,</w:t>
            </w:r>
            <w:r w:rsidRPr="00580955">
              <w:rPr>
                <w:color w:val="000000"/>
                <w:sz w:val="22"/>
                <w:szCs w:val="22"/>
              </w:rPr>
              <w:t xml:space="preserve"> </w:t>
            </w:r>
            <w:r w:rsidRPr="00580955">
              <w:rPr>
                <w:sz w:val="22"/>
                <w:szCs w:val="22"/>
              </w:rPr>
              <w:t>заключения договора купли-продажи</w:t>
            </w:r>
            <w:r w:rsidRPr="00580955">
              <w:rPr>
                <w:color w:val="000000"/>
                <w:sz w:val="22"/>
                <w:szCs w:val="22"/>
              </w:rPr>
              <w:t xml:space="preserve"> по результатам торгов, </w:t>
            </w:r>
            <w:r w:rsidRPr="00580955">
              <w:rPr>
                <w:color w:val="000000"/>
                <w:sz w:val="22"/>
                <w:szCs w:val="22"/>
              </w:rPr>
              <w:lastRenderedPageBreak/>
              <w:t>принимает решение о проведении повторных торгов и об установлении начальной цены продажи Имущества Должника.</w:t>
            </w:r>
          </w:p>
          <w:p w:rsidR="00A93E98" w:rsidRPr="00580955" w:rsidRDefault="00A93E98" w:rsidP="00A93E98">
            <w:pPr>
              <w:tabs>
                <w:tab w:val="left" w:pos="601"/>
              </w:tabs>
              <w:spacing w:before="40" w:after="40"/>
              <w:ind w:firstLine="318"/>
              <w:jc w:val="both"/>
              <w:rPr>
                <w:color w:val="000000"/>
                <w:sz w:val="22"/>
                <w:szCs w:val="22"/>
              </w:rPr>
            </w:pPr>
            <w:r w:rsidRPr="00580955">
              <w:rPr>
                <w:color w:val="000000"/>
                <w:sz w:val="22"/>
                <w:szCs w:val="22"/>
              </w:rPr>
              <w:t>Повторные торги проводятся в порядке, установленном Законом о банкротстве. Начальная цена продажи Имущества Должника на повторных торгах устанавливается на 10% (десять процентов) ниже начальной цены продажи Имущества Должника, установленной в соответствии с Законом о банкротстве на первоначальных торгах, в раз</w:t>
            </w:r>
            <w:r w:rsidR="00FD02A1" w:rsidRPr="00580955">
              <w:rPr>
                <w:color w:val="000000"/>
                <w:sz w:val="22"/>
                <w:szCs w:val="22"/>
              </w:rPr>
              <w:t xml:space="preserve">мере </w:t>
            </w:r>
            <w:r w:rsidR="00DC0401" w:rsidRPr="00580955">
              <w:rPr>
                <w:color w:val="000000"/>
                <w:sz w:val="22"/>
                <w:szCs w:val="22"/>
              </w:rPr>
              <w:t>–</w:t>
            </w:r>
            <w:r w:rsidR="00FD02A1" w:rsidRPr="00580955">
              <w:rPr>
                <w:color w:val="000000"/>
                <w:sz w:val="22"/>
                <w:szCs w:val="22"/>
              </w:rPr>
              <w:t xml:space="preserve"> </w:t>
            </w:r>
            <w:r>
              <w:rPr>
                <w:b/>
                <w:color w:val="000000"/>
                <w:sz w:val="22"/>
                <w:szCs w:val="22"/>
              </w:rPr>
              <w:t>124</w:t>
            </w:r>
            <w:r w:rsidR="00312566">
              <w:rPr>
                <w:b/>
                <w:color w:val="000000"/>
                <w:sz w:val="22"/>
                <w:szCs w:val="22"/>
              </w:rPr>
              <w:t xml:space="preserve"> </w:t>
            </w:r>
            <w:r>
              <w:rPr>
                <w:b/>
                <w:color w:val="000000"/>
                <w:sz w:val="22"/>
                <w:szCs w:val="22"/>
              </w:rPr>
              <w:t>200.00</w:t>
            </w:r>
            <w:r w:rsidR="00FD02A1" w:rsidRPr="00852536">
              <w:rPr>
                <w:color w:val="000000"/>
                <w:sz w:val="22"/>
                <w:szCs w:val="22"/>
              </w:rPr>
              <w:t xml:space="preserve"> руб</w:t>
            </w:r>
            <w:r w:rsidR="00FD02A1" w:rsidRPr="00852536">
              <w:rPr>
                <w:b/>
                <w:color w:val="000000"/>
                <w:sz w:val="22"/>
                <w:szCs w:val="22"/>
              </w:rPr>
              <w:t>.</w:t>
            </w:r>
            <w:r w:rsidRPr="00852536">
              <w:rPr>
                <w:color w:val="000000"/>
                <w:sz w:val="22"/>
                <w:szCs w:val="22"/>
              </w:rPr>
              <w:t xml:space="preserve"> </w:t>
            </w:r>
          </w:p>
          <w:p w:rsidR="00A93E98" w:rsidRPr="00580955" w:rsidRDefault="00A93E98" w:rsidP="00A93E98">
            <w:pPr>
              <w:spacing w:before="40" w:after="40"/>
              <w:ind w:firstLine="318"/>
              <w:jc w:val="both"/>
              <w:rPr>
                <w:color w:val="000000"/>
                <w:sz w:val="22"/>
                <w:szCs w:val="22"/>
              </w:rPr>
            </w:pPr>
            <w:r w:rsidRPr="00580955">
              <w:rPr>
                <w:color w:val="000000"/>
                <w:sz w:val="22"/>
                <w:szCs w:val="22"/>
              </w:rPr>
              <w:t>Денежные средства, вырученные от реализации Имущества Должника, распределяются в порядке и очередности, установленном пунктом 5 статьи 213.27 Закона о банкротстве.</w:t>
            </w:r>
          </w:p>
          <w:p w:rsidR="00A241B9" w:rsidRPr="002C06DD" w:rsidRDefault="00A241B9" w:rsidP="00A241B9">
            <w:pPr>
              <w:spacing w:before="40" w:after="40"/>
              <w:ind w:firstLine="318"/>
              <w:jc w:val="both"/>
              <w:rPr>
                <w:color w:val="000000"/>
                <w:sz w:val="22"/>
                <w:szCs w:val="22"/>
              </w:rPr>
            </w:pPr>
            <w:r w:rsidRPr="002C06DD">
              <w:rPr>
                <w:color w:val="000000"/>
                <w:sz w:val="22"/>
                <w:szCs w:val="22"/>
              </w:rPr>
              <w:t xml:space="preserve">В случае признания несостоявшимися повторных торгов, Конкурсный кредитор вправе оставить предмет залога за собой с оценкой его в сумме на 10% (Десять процентов) ниже начальной продажной цены на повторных торгах, в порядке, установленном Законом о банкротстве. </w:t>
            </w:r>
          </w:p>
          <w:p w:rsidR="00A241B9" w:rsidRPr="002C06DD" w:rsidRDefault="00A241B9" w:rsidP="00A241B9">
            <w:pPr>
              <w:spacing w:before="40" w:after="40"/>
              <w:ind w:firstLine="318"/>
              <w:jc w:val="both"/>
              <w:rPr>
                <w:color w:val="000000"/>
                <w:sz w:val="22"/>
                <w:szCs w:val="22"/>
              </w:rPr>
            </w:pPr>
            <w:r w:rsidRPr="002C06DD">
              <w:rPr>
                <w:color w:val="000000"/>
                <w:sz w:val="22"/>
                <w:szCs w:val="22"/>
              </w:rPr>
              <w:t>Конкурсный кредитор при оставлении предмета залога за собой обязан перечислить денежные средства в размере, определяемом в соответствии с пунктом 5 статьи 213.27 Закона о банкротстве, на специальный банковский счет Должника в порядке, установленном пунктом 3 статьи 138 Закона о банкротстве, в течение 10 (десяти) дней с даты направления финансовому управляющему заявления об оставлении предмета залога за собой.</w:t>
            </w:r>
          </w:p>
          <w:p w:rsidR="00A35FE7" w:rsidRPr="00580955" w:rsidRDefault="00A241B9" w:rsidP="00A241B9">
            <w:pPr>
              <w:spacing w:before="40" w:after="40"/>
              <w:ind w:firstLine="318"/>
              <w:jc w:val="both"/>
              <w:rPr>
                <w:color w:val="000000"/>
                <w:sz w:val="22"/>
                <w:szCs w:val="22"/>
              </w:rPr>
            </w:pPr>
            <w:r w:rsidRPr="002C06DD">
              <w:rPr>
                <w:color w:val="000000"/>
                <w:sz w:val="22"/>
                <w:szCs w:val="22"/>
              </w:rPr>
              <w:t>В случае если повторные торги по продаже Имущества Должника будут признаны несостоявшимися, в случае не заключения договора купли-продажи по результатам повторных торгов, а также в случае отказа Конкурсного кредитора оставить предмет залога за собой (о чем последний сообщает финансовому управляющему в течение 30 (тридцати) дней со дня получения сообщения о том, что повторные торги признаны несостоявшимися), Имущество Должника подлежит продаже посредством публичного предложения в соответствии с пунктом 4 статьи 139 Закона о банкротстве.</w:t>
            </w:r>
          </w:p>
        </w:tc>
      </w:tr>
      <w:tr w:rsidR="00A93E98" w:rsidRPr="00580955" w:rsidTr="00BE3EAB">
        <w:tc>
          <w:tcPr>
            <w:tcW w:w="326" w:type="pct"/>
          </w:tcPr>
          <w:p w:rsidR="00A93E98" w:rsidRPr="00580955" w:rsidRDefault="00BE0071" w:rsidP="00BE0071">
            <w:pPr>
              <w:tabs>
                <w:tab w:val="left" w:pos="318"/>
              </w:tabs>
              <w:spacing w:before="60" w:after="60"/>
              <w:rPr>
                <w:spacing w:val="-9"/>
                <w:sz w:val="22"/>
                <w:szCs w:val="22"/>
              </w:rPr>
            </w:pPr>
            <w:r w:rsidRPr="00580955">
              <w:rPr>
                <w:spacing w:val="-9"/>
                <w:sz w:val="22"/>
                <w:szCs w:val="22"/>
              </w:rPr>
              <w:lastRenderedPageBreak/>
              <w:t>21.</w:t>
            </w:r>
          </w:p>
        </w:tc>
        <w:tc>
          <w:tcPr>
            <w:tcW w:w="914" w:type="pct"/>
          </w:tcPr>
          <w:p w:rsidR="00A93E98" w:rsidRPr="00580955" w:rsidRDefault="00A93E98" w:rsidP="00A93E98">
            <w:pPr>
              <w:spacing w:before="60" w:after="60"/>
              <w:rPr>
                <w:sz w:val="22"/>
                <w:szCs w:val="22"/>
              </w:rPr>
            </w:pPr>
            <w:r w:rsidRPr="00580955">
              <w:rPr>
                <w:sz w:val="22"/>
                <w:szCs w:val="22"/>
              </w:rPr>
              <w:t>Условия возврата задатка</w:t>
            </w:r>
          </w:p>
        </w:tc>
        <w:tc>
          <w:tcPr>
            <w:tcW w:w="3760" w:type="pct"/>
          </w:tcPr>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Суммы внесенных заявителями задатков возвращаются всем заявителям, за исключением победителя торгов, в течение 5 (пяти) рабочих дней со дня подписания протокола о результатах проведения торгов.</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Задаток не подлежит возврату:</w:t>
            </w:r>
          </w:p>
          <w:p w:rsidR="00A93E98" w:rsidRPr="00580955" w:rsidRDefault="00A93E98" w:rsidP="00A93E98">
            <w:pPr>
              <w:widowControl/>
              <w:numPr>
                <w:ilvl w:val="0"/>
                <w:numId w:val="1"/>
              </w:numPr>
              <w:tabs>
                <w:tab w:val="left" w:pos="602"/>
              </w:tabs>
              <w:autoSpaceDE/>
              <w:autoSpaceDN/>
              <w:adjustRightInd/>
              <w:spacing w:before="40" w:after="40"/>
              <w:ind w:left="0" w:firstLine="318"/>
              <w:jc w:val="both"/>
              <w:rPr>
                <w:color w:val="000000"/>
                <w:sz w:val="22"/>
                <w:szCs w:val="22"/>
              </w:rPr>
            </w:pPr>
            <w:r w:rsidRPr="00580955">
              <w:rPr>
                <w:color w:val="000000"/>
                <w:sz w:val="22"/>
                <w:szCs w:val="22"/>
              </w:rPr>
              <w:t xml:space="preserve">в случае отказа или уклонения победителя торгов от подписания договора купли-продажи в течение 5 (пяти) календарных дней со дня получения предложения финансового управляющего о заключении такого договора; </w:t>
            </w:r>
          </w:p>
          <w:p w:rsidR="00A93E98" w:rsidRPr="00580955" w:rsidRDefault="00A93E98" w:rsidP="00A93E98">
            <w:pPr>
              <w:widowControl/>
              <w:numPr>
                <w:ilvl w:val="0"/>
                <w:numId w:val="1"/>
              </w:numPr>
              <w:tabs>
                <w:tab w:val="left" w:pos="601"/>
              </w:tabs>
              <w:autoSpaceDE/>
              <w:autoSpaceDN/>
              <w:adjustRightInd/>
              <w:spacing w:before="40" w:after="40"/>
              <w:ind w:left="0" w:firstLine="318"/>
              <w:jc w:val="both"/>
              <w:rPr>
                <w:color w:val="000000"/>
                <w:sz w:val="22"/>
                <w:szCs w:val="22"/>
              </w:rPr>
            </w:pPr>
            <w:r w:rsidRPr="00580955">
              <w:rPr>
                <w:color w:val="000000"/>
                <w:sz w:val="22"/>
                <w:szCs w:val="22"/>
              </w:rPr>
              <w:t>в случае нарушения покупателем условий договора купли-продажи по сроку оплаты Имущества Должника, продавец вправе в одностороннем порядке отказаться от исполнения договора купли-продажи, что влечет прекращение его действия.</w:t>
            </w:r>
          </w:p>
        </w:tc>
      </w:tr>
      <w:tr w:rsidR="00A241B9" w:rsidRPr="00580955" w:rsidTr="00BE3EAB">
        <w:tc>
          <w:tcPr>
            <w:tcW w:w="326" w:type="pct"/>
          </w:tcPr>
          <w:p w:rsidR="00A241B9" w:rsidRPr="00580955" w:rsidRDefault="00A241B9" w:rsidP="00BE0071">
            <w:pPr>
              <w:tabs>
                <w:tab w:val="left" w:pos="318"/>
              </w:tabs>
              <w:spacing w:before="40" w:after="40"/>
              <w:rPr>
                <w:spacing w:val="-9"/>
                <w:sz w:val="22"/>
                <w:szCs w:val="22"/>
              </w:rPr>
            </w:pPr>
            <w:r>
              <w:rPr>
                <w:spacing w:val="-9"/>
                <w:sz w:val="22"/>
                <w:szCs w:val="22"/>
              </w:rPr>
              <w:t>22.</w:t>
            </w:r>
          </w:p>
        </w:tc>
        <w:tc>
          <w:tcPr>
            <w:tcW w:w="914" w:type="pct"/>
          </w:tcPr>
          <w:p w:rsidR="00A241B9" w:rsidRPr="00580955" w:rsidRDefault="00A241B9" w:rsidP="00A93E98">
            <w:pPr>
              <w:widowControl/>
              <w:tabs>
                <w:tab w:val="left" w:pos="709"/>
              </w:tabs>
              <w:autoSpaceDE/>
              <w:autoSpaceDN/>
              <w:adjustRightInd/>
              <w:spacing w:before="40" w:after="40"/>
              <w:rPr>
                <w:rFonts w:eastAsia="Batang"/>
                <w:color w:val="000000" w:themeColor="text1"/>
                <w:sz w:val="22"/>
                <w:szCs w:val="22"/>
              </w:rPr>
            </w:pPr>
            <w:r w:rsidRPr="002C06DD">
              <w:rPr>
                <w:sz w:val="22"/>
                <w:szCs w:val="22"/>
              </w:rPr>
              <w:t>Публичное предложение</w:t>
            </w:r>
          </w:p>
        </w:tc>
        <w:tc>
          <w:tcPr>
            <w:tcW w:w="3760" w:type="pct"/>
          </w:tcPr>
          <w:p w:rsidR="00A241B9" w:rsidRPr="00852536" w:rsidRDefault="00A241B9" w:rsidP="00A241B9">
            <w:pPr>
              <w:spacing w:before="40" w:after="40"/>
              <w:ind w:firstLine="318"/>
              <w:jc w:val="both"/>
              <w:rPr>
                <w:color w:val="000000" w:themeColor="text1"/>
                <w:sz w:val="22"/>
                <w:szCs w:val="22"/>
              </w:rPr>
            </w:pPr>
            <w:r w:rsidRPr="002C06DD">
              <w:rPr>
                <w:color w:val="000000" w:themeColor="text1"/>
                <w:sz w:val="22"/>
                <w:szCs w:val="22"/>
              </w:rPr>
              <w:t xml:space="preserve">В случае если Имущество Должника не было реализовано в порядке, предусмотренном пунктом 19 настоящего Положения, его продажа осуществляется посредством публичного предложения в соответствии с требованиями, установленными пунктом 4 статьи 139 </w:t>
            </w:r>
            <w:r w:rsidRPr="00852536">
              <w:rPr>
                <w:color w:val="000000" w:themeColor="text1"/>
                <w:sz w:val="22"/>
                <w:szCs w:val="22"/>
              </w:rPr>
              <w:t>Закона о банкротстве.</w:t>
            </w:r>
          </w:p>
          <w:p w:rsidR="00A241B9" w:rsidRPr="00852536" w:rsidRDefault="00A241B9" w:rsidP="00A241B9">
            <w:pPr>
              <w:spacing w:before="40" w:after="40"/>
              <w:ind w:firstLine="318"/>
              <w:jc w:val="both"/>
              <w:rPr>
                <w:color w:val="000000" w:themeColor="text1"/>
                <w:sz w:val="22"/>
                <w:szCs w:val="22"/>
              </w:rPr>
            </w:pPr>
            <w:r w:rsidRPr="00852536">
              <w:rPr>
                <w:color w:val="000000" w:themeColor="text1"/>
                <w:sz w:val="22"/>
                <w:szCs w:val="22"/>
              </w:rPr>
              <w:t xml:space="preserve">Начальная цена продажи Имущества Должника устанавливается в размере начальной цены, указанной в сообщении о продаже Имущества Должника на повторных торгах в размере </w:t>
            </w:r>
            <w:r>
              <w:rPr>
                <w:b/>
                <w:color w:val="000000" w:themeColor="text1"/>
                <w:sz w:val="22"/>
                <w:szCs w:val="22"/>
              </w:rPr>
              <w:t>124</w:t>
            </w:r>
            <w:r w:rsidR="00312566">
              <w:rPr>
                <w:b/>
                <w:color w:val="000000" w:themeColor="text1"/>
                <w:sz w:val="22"/>
                <w:szCs w:val="22"/>
              </w:rPr>
              <w:t xml:space="preserve"> </w:t>
            </w:r>
            <w:r>
              <w:rPr>
                <w:b/>
                <w:color w:val="000000" w:themeColor="text1"/>
                <w:sz w:val="22"/>
                <w:szCs w:val="22"/>
              </w:rPr>
              <w:t>200.00</w:t>
            </w:r>
            <w:r w:rsidRPr="00852536">
              <w:rPr>
                <w:color w:val="000000" w:themeColor="text1"/>
                <w:sz w:val="22"/>
                <w:szCs w:val="22"/>
              </w:rPr>
              <w:t xml:space="preserve"> </w:t>
            </w:r>
            <w:r w:rsidRPr="00852536">
              <w:rPr>
                <w:color w:val="000000" w:themeColor="text1"/>
                <w:sz w:val="22"/>
                <w:szCs w:val="22"/>
              </w:rPr>
              <w:t xml:space="preserve">‬рублей. </w:t>
            </w:r>
          </w:p>
          <w:p w:rsidR="00A241B9" w:rsidRPr="002C06DD" w:rsidRDefault="00A241B9" w:rsidP="00A241B9">
            <w:pPr>
              <w:spacing w:before="40" w:after="40"/>
              <w:ind w:firstLine="318"/>
              <w:jc w:val="both"/>
              <w:rPr>
                <w:color w:val="000000" w:themeColor="text1"/>
                <w:sz w:val="22"/>
                <w:szCs w:val="22"/>
              </w:rPr>
            </w:pPr>
            <w:r w:rsidRPr="002C06DD">
              <w:rPr>
                <w:color w:val="000000" w:themeColor="text1"/>
                <w:sz w:val="22"/>
                <w:szCs w:val="22"/>
              </w:rPr>
              <w:t xml:space="preserve">Срок действия публичного предложения – </w:t>
            </w:r>
            <w:r>
              <w:rPr>
                <w:rFonts w:eastAsia="Batang"/>
                <w:color w:val="000000" w:themeColor="text1"/>
                <w:sz w:val="22"/>
                <w:szCs w:val="22"/>
              </w:rPr>
              <w:t>49</w:t>
            </w:r>
            <w:r w:rsidRPr="002C06DD">
              <w:rPr>
                <w:rFonts w:eastAsia="Batang"/>
                <w:color w:val="000000" w:themeColor="text1"/>
                <w:sz w:val="22"/>
                <w:szCs w:val="22"/>
              </w:rPr>
              <w:t xml:space="preserve"> </w:t>
            </w:r>
            <w:r>
              <w:rPr>
                <w:rFonts w:eastAsia="Batang"/>
                <w:snapToGrid w:val="0"/>
                <w:color w:val="000000" w:themeColor="text1"/>
                <w:sz w:val="22"/>
                <w:szCs w:val="22"/>
              </w:rPr>
              <w:t>(сорок девять</w:t>
            </w:r>
            <w:r w:rsidRPr="002C06DD">
              <w:rPr>
                <w:rFonts w:eastAsia="Batang"/>
                <w:snapToGrid w:val="0"/>
                <w:color w:val="000000" w:themeColor="text1"/>
                <w:sz w:val="22"/>
                <w:szCs w:val="22"/>
              </w:rPr>
              <w:t>)</w:t>
            </w:r>
            <w:r w:rsidRPr="002C06DD">
              <w:rPr>
                <w:color w:val="000000" w:themeColor="text1"/>
                <w:sz w:val="22"/>
                <w:szCs w:val="22"/>
              </w:rPr>
              <w:t xml:space="preserve"> </w:t>
            </w:r>
            <w:r w:rsidRPr="002C06DD">
              <w:rPr>
                <w:color w:val="000000" w:themeColor="text1"/>
                <w:sz w:val="22"/>
                <w:szCs w:val="22"/>
              </w:rPr>
              <w:lastRenderedPageBreak/>
              <w:t>календарных дней с момента начала приема заявок в соответствии с опубликованным сообщением о торгах на электронной торговой площадке.</w:t>
            </w:r>
          </w:p>
          <w:p w:rsidR="00A241B9" w:rsidRPr="002C06DD" w:rsidRDefault="00A241B9" w:rsidP="00A241B9">
            <w:pPr>
              <w:spacing w:before="40" w:after="40"/>
              <w:ind w:firstLine="318"/>
              <w:jc w:val="both"/>
              <w:rPr>
                <w:color w:val="000000" w:themeColor="text1"/>
                <w:sz w:val="22"/>
                <w:szCs w:val="22"/>
              </w:rPr>
            </w:pPr>
            <w:r w:rsidRPr="002C06DD">
              <w:rPr>
                <w:color w:val="000000" w:themeColor="text1"/>
                <w:sz w:val="22"/>
                <w:szCs w:val="22"/>
              </w:rPr>
              <w:t xml:space="preserve">При отсутствии в течение </w:t>
            </w:r>
            <w:r>
              <w:rPr>
                <w:rFonts w:eastAsia="Batang"/>
                <w:color w:val="000000" w:themeColor="text1"/>
                <w:sz w:val="22"/>
                <w:szCs w:val="22"/>
              </w:rPr>
              <w:t>7</w:t>
            </w:r>
            <w:r w:rsidRPr="002C06DD">
              <w:rPr>
                <w:rFonts w:eastAsia="Batang"/>
                <w:color w:val="000000" w:themeColor="text1"/>
                <w:sz w:val="22"/>
                <w:szCs w:val="22"/>
              </w:rPr>
              <w:t xml:space="preserve"> </w:t>
            </w:r>
            <w:r>
              <w:rPr>
                <w:rFonts w:eastAsia="Batang"/>
                <w:snapToGrid w:val="0"/>
                <w:color w:val="000000" w:themeColor="text1"/>
                <w:sz w:val="22"/>
                <w:szCs w:val="22"/>
              </w:rPr>
              <w:t>(семи</w:t>
            </w:r>
            <w:r w:rsidRPr="002C06DD">
              <w:rPr>
                <w:rFonts w:eastAsia="Batang"/>
                <w:snapToGrid w:val="0"/>
                <w:color w:val="000000" w:themeColor="text1"/>
                <w:sz w:val="22"/>
                <w:szCs w:val="22"/>
              </w:rPr>
              <w:t xml:space="preserve">) календарных </w:t>
            </w:r>
            <w:r w:rsidRPr="002C06DD">
              <w:rPr>
                <w:color w:val="000000" w:themeColor="text1"/>
                <w:sz w:val="22"/>
                <w:szCs w:val="22"/>
              </w:rPr>
              <w:t>дней заявок на участие в торгах путем публичного предложения, содержащих предложение о цене Имущества Должника, которая не ниже установленной начальной цены продажи Имущества Должника на повторных торгах, цена продажи подлежит снижению.</w:t>
            </w:r>
          </w:p>
          <w:p w:rsidR="00A241B9" w:rsidRDefault="00A241B9" w:rsidP="00A241B9">
            <w:pPr>
              <w:spacing w:before="40" w:after="40"/>
              <w:ind w:firstLine="318"/>
              <w:jc w:val="both"/>
              <w:rPr>
                <w:color w:val="000000" w:themeColor="text1"/>
                <w:sz w:val="22"/>
                <w:szCs w:val="22"/>
              </w:rPr>
            </w:pPr>
            <w:r w:rsidRPr="002C06DD">
              <w:rPr>
                <w:color w:val="000000" w:themeColor="text1"/>
                <w:sz w:val="22"/>
                <w:szCs w:val="22"/>
              </w:rPr>
              <w:t xml:space="preserve">Величина снижения начальной цены (шаг снижения) – </w:t>
            </w:r>
            <w:r>
              <w:rPr>
                <w:rFonts w:eastAsia="Batang"/>
                <w:sz w:val="22"/>
                <w:szCs w:val="22"/>
              </w:rPr>
              <w:t>5</w:t>
            </w:r>
            <w:r w:rsidRPr="002C06DD">
              <w:rPr>
                <w:rFonts w:eastAsia="Batang"/>
                <w:sz w:val="22"/>
                <w:szCs w:val="22"/>
              </w:rPr>
              <w:t>% (</w:t>
            </w:r>
            <w:r w:rsidR="00312566">
              <w:rPr>
                <w:rFonts w:eastAsia="Batang"/>
                <w:snapToGrid w:val="0"/>
                <w:sz w:val="22"/>
                <w:szCs w:val="22"/>
              </w:rPr>
              <w:t>пять</w:t>
            </w:r>
            <w:r w:rsidRPr="002C06DD">
              <w:rPr>
                <w:rFonts w:eastAsia="Batang"/>
                <w:snapToGrid w:val="0"/>
                <w:sz w:val="22"/>
                <w:szCs w:val="22"/>
              </w:rPr>
              <w:t xml:space="preserve"> процентов)</w:t>
            </w:r>
            <w:r w:rsidRPr="002C06DD">
              <w:rPr>
                <w:color w:val="000000" w:themeColor="text1"/>
                <w:sz w:val="22"/>
                <w:szCs w:val="22"/>
              </w:rPr>
              <w:t xml:space="preserve"> от начальной продажной цены Имущества Должника на повторных торгах.</w:t>
            </w:r>
          </w:p>
          <w:p w:rsidR="00312566" w:rsidRPr="00B2045B" w:rsidRDefault="00312566" w:rsidP="00312566">
            <w:pPr>
              <w:pStyle w:val="a8"/>
              <w:widowControl/>
              <w:numPr>
                <w:ilvl w:val="0"/>
                <w:numId w:val="8"/>
              </w:numPr>
              <w:autoSpaceDE/>
              <w:autoSpaceDN/>
              <w:adjustRightInd/>
              <w:spacing w:line="280" w:lineRule="exact"/>
              <w:jc w:val="both"/>
              <w:rPr>
                <w:b/>
                <w:sz w:val="22"/>
              </w:rPr>
            </w:pPr>
            <w:r>
              <w:rPr>
                <w:b/>
                <w:sz w:val="22"/>
              </w:rPr>
              <w:t>124 200</w:t>
            </w:r>
            <w:r w:rsidRPr="00444C1A">
              <w:rPr>
                <w:b/>
                <w:sz w:val="22"/>
              </w:rPr>
              <w:t xml:space="preserve"> </w:t>
            </w:r>
            <w:r w:rsidRPr="00B2045B">
              <w:rPr>
                <w:b/>
                <w:sz w:val="22"/>
              </w:rPr>
              <w:t>руб.</w:t>
            </w:r>
            <w:r>
              <w:rPr>
                <w:b/>
                <w:sz w:val="22"/>
              </w:rPr>
              <w:t>;</w:t>
            </w:r>
          </w:p>
          <w:p w:rsidR="00312566" w:rsidRPr="00B2045B" w:rsidRDefault="00312566" w:rsidP="00312566">
            <w:pPr>
              <w:pStyle w:val="a8"/>
              <w:widowControl/>
              <w:numPr>
                <w:ilvl w:val="0"/>
                <w:numId w:val="8"/>
              </w:numPr>
              <w:autoSpaceDE/>
              <w:autoSpaceDN/>
              <w:adjustRightInd/>
              <w:spacing w:line="280" w:lineRule="exact"/>
              <w:jc w:val="both"/>
              <w:rPr>
                <w:b/>
                <w:sz w:val="22"/>
              </w:rPr>
            </w:pPr>
            <w:r>
              <w:rPr>
                <w:b/>
                <w:sz w:val="22"/>
              </w:rPr>
              <w:t>117 990</w:t>
            </w:r>
            <w:r w:rsidRPr="00444C1A">
              <w:rPr>
                <w:b/>
                <w:sz w:val="22"/>
              </w:rPr>
              <w:t xml:space="preserve"> </w:t>
            </w:r>
            <w:r w:rsidRPr="00B2045B">
              <w:rPr>
                <w:b/>
                <w:sz w:val="22"/>
              </w:rPr>
              <w:t>руб.</w:t>
            </w:r>
            <w:r>
              <w:rPr>
                <w:b/>
                <w:sz w:val="22"/>
              </w:rPr>
              <w:t>;</w:t>
            </w:r>
          </w:p>
          <w:p w:rsidR="00312566" w:rsidRPr="00B2045B" w:rsidRDefault="00312566" w:rsidP="00312566">
            <w:pPr>
              <w:pStyle w:val="a8"/>
              <w:widowControl/>
              <w:numPr>
                <w:ilvl w:val="0"/>
                <w:numId w:val="8"/>
              </w:numPr>
              <w:autoSpaceDE/>
              <w:autoSpaceDN/>
              <w:adjustRightInd/>
              <w:spacing w:line="280" w:lineRule="exact"/>
              <w:jc w:val="both"/>
              <w:rPr>
                <w:b/>
                <w:sz w:val="22"/>
              </w:rPr>
            </w:pPr>
            <w:r>
              <w:rPr>
                <w:b/>
                <w:sz w:val="22"/>
              </w:rPr>
              <w:t>111 780</w:t>
            </w:r>
            <w:r w:rsidRPr="00444C1A">
              <w:rPr>
                <w:b/>
                <w:sz w:val="22"/>
              </w:rPr>
              <w:t xml:space="preserve"> </w:t>
            </w:r>
            <w:r w:rsidRPr="00B2045B">
              <w:rPr>
                <w:b/>
                <w:sz w:val="22"/>
              </w:rPr>
              <w:t>руб.</w:t>
            </w:r>
            <w:r>
              <w:rPr>
                <w:b/>
                <w:sz w:val="22"/>
              </w:rPr>
              <w:t>;</w:t>
            </w:r>
          </w:p>
          <w:p w:rsidR="00312566" w:rsidRPr="00B2045B" w:rsidRDefault="00312566" w:rsidP="00312566">
            <w:pPr>
              <w:pStyle w:val="a8"/>
              <w:widowControl/>
              <w:numPr>
                <w:ilvl w:val="0"/>
                <w:numId w:val="8"/>
              </w:numPr>
              <w:autoSpaceDE/>
              <w:autoSpaceDN/>
              <w:adjustRightInd/>
              <w:spacing w:line="280" w:lineRule="exact"/>
              <w:jc w:val="both"/>
              <w:rPr>
                <w:b/>
                <w:sz w:val="22"/>
              </w:rPr>
            </w:pPr>
            <w:r>
              <w:rPr>
                <w:b/>
                <w:sz w:val="22"/>
              </w:rPr>
              <w:t>105 570</w:t>
            </w:r>
            <w:r w:rsidRPr="00444C1A">
              <w:rPr>
                <w:b/>
                <w:sz w:val="22"/>
              </w:rPr>
              <w:t xml:space="preserve"> </w:t>
            </w:r>
            <w:r w:rsidRPr="00B2045B">
              <w:rPr>
                <w:b/>
                <w:sz w:val="22"/>
              </w:rPr>
              <w:t>руб.</w:t>
            </w:r>
            <w:r>
              <w:rPr>
                <w:b/>
                <w:sz w:val="22"/>
              </w:rPr>
              <w:t>;</w:t>
            </w:r>
          </w:p>
          <w:p w:rsidR="00312566" w:rsidRPr="00B2045B" w:rsidRDefault="00312566" w:rsidP="00312566">
            <w:pPr>
              <w:pStyle w:val="a8"/>
              <w:widowControl/>
              <w:numPr>
                <w:ilvl w:val="0"/>
                <w:numId w:val="8"/>
              </w:numPr>
              <w:autoSpaceDE/>
              <w:autoSpaceDN/>
              <w:adjustRightInd/>
              <w:spacing w:line="280" w:lineRule="exact"/>
              <w:jc w:val="both"/>
              <w:rPr>
                <w:b/>
                <w:sz w:val="22"/>
              </w:rPr>
            </w:pPr>
            <w:r>
              <w:rPr>
                <w:b/>
                <w:sz w:val="22"/>
              </w:rPr>
              <w:t>99 360</w:t>
            </w:r>
            <w:r w:rsidRPr="00444C1A">
              <w:rPr>
                <w:b/>
                <w:sz w:val="22"/>
              </w:rPr>
              <w:t xml:space="preserve"> </w:t>
            </w:r>
            <w:r w:rsidRPr="00B2045B">
              <w:rPr>
                <w:b/>
                <w:sz w:val="22"/>
              </w:rPr>
              <w:t>руб.</w:t>
            </w:r>
            <w:r>
              <w:rPr>
                <w:b/>
                <w:sz w:val="22"/>
              </w:rPr>
              <w:t>;</w:t>
            </w:r>
          </w:p>
          <w:p w:rsidR="00312566" w:rsidRPr="00B2045B" w:rsidRDefault="00312566" w:rsidP="00312566">
            <w:pPr>
              <w:pStyle w:val="a8"/>
              <w:widowControl/>
              <w:numPr>
                <w:ilvl w:val="0"/>
                <w:numId w:val="8"/>
              </w:numPr>
              <w:autoSpaceDE/>
              <w:autoSpaceDN/>
              <w:adjustRightInd/>
              <w:spacing w:line="280" w:lineRule="exact"/>
              <w:jc w:val="both"/>
              <w:rPr>
                <w:b/>
                <w:sz w:val="22"/>
              </w:rPr>
            </w:pPr>
            <w:r>
              <w:rPr>
                <w:b/>
                <w:sz w:val="22"/>
              </w:rPr>
              <w:t>93 150</w:t>
            </w:r>
            <w:r w:rsidRPr="00444C1A">
              <w:rPr>
                <w:b/>
                <w:sz w:val="22"/>
              </w:rPr>
              <w:t xml:space="preserve"> </w:t>
            </w:r>
            <w:r w:rsidRPr="00B2045B">
              <w:rPr>
                <w:b/>
                <w:sz w:val="22"/>
              </w:rPr>
              <w:t>руб.</w:t>
            </w:r>
            <w:r>
              <w:rPr>
                <w:b/>
                <w:sz w:val="22"/>
              </w:rPr>
              <w:t>;</w:t>
            </w:r>
          </w:p>
          <w:p w:rsidR="00312566" w:rsidRPr="00B2045B" w:rsidRDefault="00312566" w:rsidP="00312566">
            <w:pPr>
              <w:pStyle w:val="a8"/>
              <w:widowControl/>
              <w:numPr>
                <w:ilvl w:val="0"/>
                <w:numId w:val="8"/>
              </w:numPr>
              <w:autoSpaceDE/>
              <w:autoSpaceDN/>
              <w:adjustRightInd/>
              <w:spacing w:line="280" w:lineRule="exact"/>
              <w:jc w:val="both"/>
              <w:rPr>
                <w:b/>
                <w:sz w:val="22"/>
              </w:rPr>
            </w:pPr>
            <w:r>
              <w:rPr>
                <w:b/>
                <w:sz w:val="22"/>
              </w:rPr>
              <w:t>86 940</w:t>
            </w:r>
            <w:r w:rsidRPr="00312566">
              <w:rPr>
                <w:b/>
                <w:sz w:val="22"/>
              </w:rPr>
              <w:t xml:space="preserve"> </w:t>
            </w:r>
            <w:r w:rsidRPr="00B2045B">
              <w:rPr>
                <w:b/>
                <w:sz w:val="22"/>
              </w:rPr>
              <w:t>руб.</w:t>
            </w:r>
          </w:p>
          <w:p w:rsidR="00312566" w:rsidRPr="002C06DD" w:rsidRDefault="00312566" w:rsidP="00A241B9">
            <w:pPr>
              <w:spacing w:before="40" w:after="40"/>
              <w:ind w:firstLine="318"/>
              <w:jc w:val="both"/>
              <w:rPr>
                <w:color w:val="000000" w:themeColor="text1"/>
                <w:sz w:val="22"/>
                <w:szCs w:val="22"/>
              </w:rPr>
            </w:pPr>
          </w:p>
          <w:p w:rsidR="00A241B9" w:rsidRPr="00852536" w:rsidRDefault="00A241B9" w:rsidP="00A241B9">
            <w:pPr>
              <w:spacing w:before="40" w:after="40"/>
              <w:ind w:firstLine="318"/>
              <w:jc w:val="both"/>
              <w:rPr>
                <w:color w:val="000000" w:themeColor="text1"/>
                <w:sz w:val="22"/>
                <w:szCs w:val="22"/>
              </w:rPr>
            </w:pPr>
            <w:r w:rsidRPr="00852536">
              <w:rPr>
                <w:color w:val="000000" w:themeColor="text1"/>
                <w:sz w:val="22"/>
                <w:szCs w:val="22"/>
              </w:rPr>
              <w:t xml:space="preserve">Минимальная продажная цена, ниже которой стоимость не может снижаться, составляет – </w:t>
            </w:r>
            <w:r w:rsidRPr="00852536">
              <w:rPr>
                <w:rFonts w:eastAsia="Batang"/>
                <w:sz w:val="22"/>
                <w:szCs w:val="22"/>
              </w:rPr>
              <w:t>70% (семьдесят</w:t>
            </w:r>
            <w:r w:rsidRPr="00852536">
              <w:rPr>
                <w:rFonts w:eastAsia="Batang"/>
                <w:snapToGrid w:val="0"/>
                <w:sz w:val="22"/>
                <w:szCs w:val="22"/>
              </w:rPr>
              <w:t xml:space="preserve"> процентов)</w:t>
            </w:r>
            <w:r w:rsidRPr="00852536">
              <w:rPr>
                <w:color w:val="000000" w:themeColor="text1"/>
                <w:sz w:val="22"/>
                <w:szCs w:val="22"/>
              </w:rPr>
              <w:t xml:space="preserve"> от начальной продажной цены </w:t>
            </w:r>
            <w:r w:rsidRPr="00852536">
              <w:rPr>
                <w:sz w:val="22"/>
                <w:szCs w:val="22"/>
              </w:rPr>
              <w:t xml:space="preserve">Имущества Должника </w:t>
            </w:r>
            <w:r w:rsidRPr="00852536">
              <w:rPr>
                <w:color w:val="000000" w:themeColor="text1"/>
                <w:sz w:val="22"/>
                <w:szCs w:val="22"/>
              </w:rPr>
              <w:t>на повторных торгах –</w:t>
            </w:r>
            <w:r w:rsidRPr="00852536">
              <w:rPr>
                <w:b/>
                <w:color w:val="000000" w:themeColor="text1"/>
                <w:sz w:val="22"/>
                <w:szCs w:val="22"/>
              </w:rPr>
              <w:t xml:space="preserve"> </w:t>
            </w:r>
            <w:r>
              <w:rPr>
                <w:b/>
                <w:color w:val="000000" w:themeColor="text1"/>
                <w:sz w:val="22"/>
                <w:szCs w:val="22"/>
              </w:rPr>
              <w:t>86</w:t>
            </w:r>
            <w:r w:rsidR="00312566">
              <w:rPr>
                <w:b/>
                <w:color w:val="000000" w:themeColor="text1"/>
                <w:sz w:val="22"/>
                <w:szCs w:val="22"/>
              </w:rPr>
              <w:t xml:space="preserve"> </w:t>
            </w:r>
            <w:r>
              <w:rPr>
                <w:b/>
                <w:color w:val="000000" w:themeColor="text1"/>
                <w:sz w:val="22"/>
                <w:szCs w:val="22"/>
              </w:rPr>
              <w:t>940.00</w:t>
            </w:r>
            <w:r w:rsidRPr="00852536">
              <w:rPr>
                <w:b/>
                <w:color w:val="000000" w:themeColor="text1"/>
                <w:sz w:val="22"/>
                <w:szCs w:val="22"/>
              </w:rPr>
              <w:t xml:space="preserve"> </w:t>
            </w:r>
            <w:r w:rsidRPr="00852536">
              <w:rPr>
                <w:color w:val="000000" w:themeColor="text1"/>
                <w:sz w:val="22"/>
                <w:szCs w:val="22"/>
              </w:rPr>
              <w:t>рублей.</w:t>
            </w:r>
          </w:p>
          <w:p w:rsidR="00A241B9" w:rsidRPr="002C06DD" w:rsidRDefault="00A241B9" w:rsidP="00A241B9">
            <w:pPr>
              <w:spacing w:before="40" w:after="40"/>
              <w:ind w:firstLine="318"/>
              <w:jc w:val="both"/>
              <w:rPr>
                <w:color w:val="000000" w:themeColor="text1"/>
                <w:sz w:val="22"/>
                <w:szCs w:val="22"/>
              </w:rPr>
            </w:pPr>
            <w:r w:rsidRPr="002C06DD">
              <w:rPr>
                <w:color w:val="000000" w:themeColor="text1"/>
                <w:sz w:val="22"/>
                <w:szCs w:val="22"/>
              </w:rPr>
              <w:t>Результаты торгов оформляются протоколом о результатах торгов на следующий день до 14 час. 00 мин. по завершении действия периода, в который была подана заявка на участие в торгах.</w:t>
            </w:r>
          </w:p>
          <w:p w:rsidR="00A241B9" w:rsidRPr="002C06DD" w:rsidRDefault="00A241B9" w:rsidP="00A241B9">
            <w:pPr>
              <w:spacing w:before="40" w:after="40"/>
              <w:ind w:firstLine="318"/>
              <w:jc w:val="both"/>
              <w:rPr>
                <w:color w:val="000000" w:themeColor="text1"/>
                <w:sz w:val="22"/>
                <w:szCs w:val="22"/>
              </w:rPr>
            </w:pPr>
            <w:r w:rsidRPr="002C06DD">
              <w:rPr>
                <w:color w:val="000000" w:themeColor="text1"/>
                <w:sz w:val="22"/>
                <w:szCs w:val="22"/>
              </w:rPr>
              <w:t>Организатор торгов уведомляет Конкурсного кредитора о результатах проведения торгов посредством направления ему протокола о результатах торгов не позднее рабочего дня, следующего после дня подписания такого протокола.</w:t>
            </w:r>
          </w:p>
          <w:p w:rsidR="00A241B9" w:rsidRPr="002C06DD" w:rsidRDefault="00A241B9" w:rsidP="00A241B9">
            <w:pPr>
              <w:spacing w:before="40" w:after="40"/>
              <w:ind w:firstLine="318"/>
              <w:jc w:val="both"/>
              <w:rPr>
                <w:color w:val="000000" w:themeColor="text1"/>
                <w:sz w:val="22"/>
                <w:szCs w:val="22"/>
              </w:rPr>
            </w:pPr>
            <w:r w:rsidRPr="002C06DD">
              <w:rPr>
                <w:color w:val="000000" w:themeColor="text1"/>
                <w:sz w:val="22"/>
                <w:szCs w:val="22"/>
              </w:rP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A241B9" w:rsidRPr="002C06DD" w:rsidRDefault="00A241B9" w:rsidP="00A241B9">
            <w:pPr>
              <w:spacing w:before="40" w:after="40"/>
              <w:ind w:firstLine="318"/>
              <w:jc w:val="both"/>
              <w:rPr>
                <w:color w:val="000000" w:themeColor="text1"/>
                <w:sz w:val="22"/>
                <w:szCs w:val="22"/>
              </w:rPr>
            </w:pPr>
            <w:r w:rsidRPr="002C06DD">
              <w:rPr>
                <w:color w:val="000000" w:themeColor="text1"/>
                <w:sz w:val="22"/>
                <w:szCs w:val="22"/>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
          <w:p w:rsidR="00A241B9" w:rsidRPr="002C06DD" w:rsidRDefault="00A241B9" w:rsidP="00A241B9">
            <w:pPr>
              <w:spacing w:before="40" w:after="40"/>
              <w:ind w:firstLine="318"/>
              <w:jc w:val="both"/>
              <w:rPr>
                <w:color w:val="000000" w:themeColor="text1"/>
                <w:sz w:val="22"/>
                <w:szCs w:val="22"/>
              </w:rPr>
            </w:pPr>
            <w:r w:rsidRPr="002C06DD">
              <w:rPr>
                <w:color w:val="000000" w:themeColor="text1"/>
                <w:sz w:val="22"/>
                <w:szCs w:val="22"/>
              </w:rPr>
              <w:t xml:space="preserve">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w:t>
            </w:r>
            <w:r w:rsidRPr="002C06DD">
              <w:rPr>
                <w:color w:val="000000" w:themeColor="text1"/>
                <w:sz w:val="22"/>
                <w:szCs w:val="22"/>
              </w:rPr>
              <w:lastRenderedPageBreak/>
              <w:t>Должника посредством публичного предложения.</w:t>
            </w:r>
          </w:p>
          <w:p w:rsidR="00A241B9" w:rsidRPr="002C06DD" w:rsidRDefault="00A241B9" w:rsidP="00A241B9">
            <w:pPr>
              <w:spacing w:before="40" w:after="40"/>
              <w:ind w:firstLine="318"/>
              <w:jc w:val="both"/>
              <w:rPr>
                <w:color w:val="000000" w:themeColor="text1"/>
                <w:sz w:val="22"/>
                <w:szCs w:val="22"/>
              </w:rPr>
            </w:pPr>
            <w:r w:rsidRPr="002C06DD">
              <w:rPr>
                <w:color w:val="000000" w:themeColor="text1"/>
                <w:sz w:val="22"/>
                <w:szCs w:val="22"/>
              </w:rPr>
              <w:t>С даты определения победителя торгов по продаже Имущества Должника посредством публичного предложения прием заявок прекращается.</w:t>
            </w:r>
          </w:p>
          <w:p w:rsidR="00A241B9" w:rsidRPr="00580955" w:rsidRDefault="00A241B9" w:rsidP="00A241B9">
            <w:pPr>
              <w:spacing w:before="40" w:after="40"/>
              <w:ind w:firstLine="318"/>
              <w:jc w:val="both"/>
              <w:rPr>
                <w:rFonts w:eastAsia="Batang"/>
                <w:sz w:val="22"/>
                <w:szCs w:val="22"/>
              </w:rPr>
            </w:pPr>
            <w:r w:rsidRPr="002C06DD">
              <w:rPr>
                <w:color w:val="000000" w:themeColor="text1"/>
                <w:sz w:val="22"/>
                <w:szCs w:val="22"/>
              </w:rPr>
              <w:t>В случае если имущество должника не будет реализовано посредством публичного предложения, при достижении минимально допустимой цены (цена отсечения) продажи имущества должника, Публичное акционерное общество «Сбербанк России» в течение 30 календарных дней вносит изменения в порядок продажи, путем снижения минимально допустимой цены (цены отсечения) продажи имущества должника или Публичное Акционерное Общество «Сбербанк России» вправе оставить имущество за собой по минимальной допустимой цене (цене отсечения) продажи имущества. В этом случае Публичное Акционерное Общество «Сбербанк России» обязано перечислить денежные средства в размере двадцати процентов от стоимости имущества (цены отсечения), оставленного за собой, на специальный банковский счет в течение 10 (десяти) календарных дней с даты направления конкурсному управляющему заявления об оставлении имущества за собой.</w:t>
            </w:r>
          </w:p>
        </w:tc>
      </w:tr>
      <w:tr w:rsidR="00A93E98" w:rsidRPr="00580955" w:rsidTr="00BE3EAB">
        <w:tc>
          <w:tcPr>
            <w:tcW w:w="326" w:type="pct"/>
          </w:tcPr>
          <w:p w:rsidR="00A93E98" w:rsidRPr="00580955" w:rsidRDefault="00A241B9" w:rsidP="00BE0071">
            <w:pPr>
              <w:tabs>
                <w:tab w:val="left" w:pos="318"/>
              </w:tabs>
              <w:spacing w:before="40" w:after="40"/>
              <w:rPr>
                <w:spacing w:val="-9"/>
                <w:sz w:val="22"/>
                <w:szCs w:val="22"/>
              </w:rPr>
            </w:pPr>
            <w:r>
              <w:rPr>
                <w:spacing w:val="-9"/>
                <w:sz w:val="22"/>
                <w:szCs w:val="22"/>
              </w:rPr>
              <w:lastRenderedPageBreak/>
              <w:t>23</w:t>
            </w:r>
            <w:r w:rsidR="00BE0071" w:rsidRPr="00580955">
              <w:rPr>
                <w:spacing w:val="-9"/>
                <w:sz w:val="22"/>
                <w:szCs w:val="22"/>
              </w:rPr>
              <w:t>.</w:t>
            </w:r>
          </w:p>
        </w:tc>
        <w:tc>
          <w:tcPr>
            <w:tcW w:w="914" w:type="pct"/>
          </w:tcPr>
          <w:p w:rsidR="00A93E98" w:rsidRPr="00580955" w:rsidRDefault="00A93E98" w:rsidP="00A93E98">
            <w:pPr>
              <w:widowControl/>
              <w:tabs>
                <w:tab w:val="left" w:pos="709"/>
              </w:tabs>
              <w:autoSpaceDE/>
              <w:autoSpaceDN/>
              <w:adjustRightInd/>
              <w:spacing w:before="40" w:after="40"/>
              <w:rPr>
                <w:rFonts w:eastAsia="Batang"/>
                <w:color w:val="000000" w:themeColor="text1"/>
                <w:sz w:val="22"/>
                <w:szCs w:val="22"/>
              </w:rPr>
            </w:pPr>
            <w:r w:rsidRPr="00580955">
              <w:rPr>
                <w:rFonts w:eastAsia="Batang"/>
                <w:color w:val="000000" w:themeColor="text1"/>
                <w:sz w:val="22"/>
                <w:szCs w:val="22"/>
              </w:rPr>
              <w:t xml:space="preserve">Условия оплаты </w:t>
            </w:r>
            <w:r w:rsidRPr="00437EAB">
              <w:rPr>
                <w:rFonts w:eastAsia="Batang"/>
                <w:color w:val="000000" w:themeColor="text1"/>
                <w:sz w:val="22"/>
                <w:szCs w:val="22"/>
              </w:rPr>
              <w:t>Имущества</w:t>
            </w:r>
            <w:r w:rsidR="00E616BF" w:rsidRPr="00437EAB">
              <w:rPr>
                <w:rFonts w:eastAsia="Batang"/>
                <w:color w:val="000000" w:themeColor="text1"/>
                <w:sz w:val="22"/>
                <w:szCs w:val="22"/>
              </w:rPr>
              <w:t xml:space="preserve"> и снятия обременения</w:t>
            </w:r>
          </w:p>
        </w:tc>
        <w:tc>
          <w:tcPr>
            <w:tcW w:w="3760" w:type="pct"/>
          </w:tcPr>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Платежи осуществляются в денежной форме.</w:t>
            </w:r>
          </w:p>
          <w:p w:rsidR="00A93E98" w:rsidRPr="00580955" w:rsidRDefault="00A93E98" w:rsidP="00A93E98">
            <w:pPr>
              <w:spacing w:before="40" w:after="40"/>
              <w:ind w:firstLine="318"/>
              <w:jc w:val="both"/>
              <w:rPr>
                <w:rFonts w:eastAsia="Batang"/>
                <w:sz w:val="22"/>
                <w:szCs w:val="22"/>
              </w:rPr>
            </w:pPr>
            <w:r w:rsidRPr="00580955">
              <w:rPr>
                <w:rFonts w:eastAsia="Batang"/>
                <w:sz w:val="22"/>
                <w:szCs w:val="22"/>
              </w:rPr>
              <w:t xml:space="preserve">Победитель торгов на основании договора купли-продажи осуществляет платеж в денежной форме путем перечисления денежных средств на специальный банковский счет Должника, открытый финансовым управляющим в соответствии с пунктом 3 статьи 138 Закона о банкротстве. </w:t>
            </w:r>
          </w:p>
          <w:p w:rsidR="00A93E98" w:rsidRPr="00437EAB" w:rsidRDefault="00A93E98" w:rsidP="00EE38CC">
            <w:pPr>
              <w:spacing w:before="40" w:after="40"/>
              <w:ind w:firstLine="318"/>
              <w:jc w:val="both"/>
              <w:rPr>
                <w:sz w:val="22"/>
                <w:szCs w:val="22"/>
              </w:rPr>
            </w:pPr>
            <w:r w:rsidRPr="00437EAB">
              <w:rPr>
                <w:sz w:val="22"/>
                <w:szCs w:val="22"/>
              </w:rPr>
              <w:t>Денежные средства, вырученные от реализации</w:t>
            </w:r>
            <w:r w:rsidR="00EE38CC" w:rsidRPr="00437EAB">
              <w:rPr>
                <w:sz w:val="22"/>
                <w:szCs w:val="22"/>
              </w:rPr>
              <w:t xml:space="preserve"> заложенного</w:t>
            </w:r>
            <w:r w:rsidRPr="00437EAB">
              <w:rPr>
                <w:sz w:val="22"/>
                <w:szCs w:val="22"/>
              </w:rPr>
              <w:t xml:space="preserve"> Имущества Должника, </w:t>
            </w:r>
            <w:r w:rsidR="00EE38CC" w:rsidRPr="00437EAB">
              <w:rPr>
                <w:sz w:val="22"/>
                <w:szCs w:val="22"/>
              </w:rPr>
              <w:t xml:space="preserve">направляются Организатором торгов на погашение требований Конкурсного кредитора в соответствии с </w:t>
            </w:r>
            <w:proofErr w:type="spellStart"/>
            <w:r w:rsidR="00EE38CC" w:rsidRPr="00437EAB">
              <w:rPr>
                <w:sz w:val="22"/>
                <w:szCs w:val="22"/>
              </w:rPr>
              <w:t>п</w:t>
            </w:r>
            <w:r w:rsidR="00E616BF" w:rsidRPr="00437EAB">
              <w:rPr>
                <w:sz w:val="22"/>
                <w:szCs w:val="22"/>
              </w:rPr>
              <w:t>п</w:t>
            </w:r>
            <w:proofErr w:type="spellEnd"/>
            <w:r w:rsidR="00EE38CC" w:rsidRPr="00437EAB">
              <w:rPr>
                <w:sz w:val="22"/>
                <w:szCs w:val="22"/>
              </w:rPr>
              <w:t>.</w:t>
            </w:r>
            <w:r w:rsidR="00E616BF" w:rsidRPr="00437EAB">
              <w:rPr>
                <w:sz w:val="22"/>
                <w:szCs w:val="22"/>
              </w:rPr>
              <w:t xml:space="preserve"> </w:t>
            </w:r>
            <w:r w:rsidR="00EE38CC" w:rsidRPr="00437EAB">
              <w:rPr>
                <w:sz w:val="22"/>
                <w:szCs w:val="22"/>
              </w:rPr>
              <w:t>2</w:t>
            </w:r>
            <w:r w:rsidR="00E616BF" w:rsidRPr="00437EAB">
              <w:rPr>
                <w:sz w:val="22"/>
                <w:szCs w:val="22"/>
              </w:rPr>
              <w:t xml:space="preserve"> и 2.1</w:t>
            </w:r>
            <w:r w:rsidR="00EE38CC" w:rsidRPr="00437EAB">
              <w:rPr>
                <w:sz w:val="22"/>
                <w:szCs w:val="22"/>
              </w:rPr>
              <w:t xml:space="preserve"> ст.138 </w:t>
            </w:r>
            <w:r w:rsidR="00E616BF" w:rsidRPr="00437EAB">
              <w:rPr>
                <w:sz w:val="22"/>
                <w:szCs w:val="22"/>
              </w:rPr>
              <w:t>Закона о банкротстве в течение одного рабочего дня с даты перечисления их покупателем на специальный банковский счет Должника.</w:t>
            </w:r>
          </w:p>
          <w:p w:rsidR="00B22ED9" w:rsidRPr="00F6647C" w:rsidRDefault="00F6647C" w:rsidP="00F6647C">
            <w:pPr>
              <w:spacing w:before="40" w:after="40"/>
              <w:ind w:firstLine="318"/>
              <w:jc w:val="both"/>
              <w:rPr>
                <w:sz w:val="22"/>
                <w:szCs w:val="22"/>
              </w:rPr>
            </w:pPr>
            <w:r w:rsidRPr="00437EAB">
              <w:rPr>
                <w:sz w:val="22"/>
                <w:szCs w:val="22"/>
              </w:rPr>
              <w:t>П</w:t>
            </w:r>
            <w:r w:rsidR="00E40489" w:rsidRPr="00437EAB">
              <w:rPr>
                <w:sz w:val="22"/>
                <w:szCs w:val="22"/>
              </w:rPr>
              <w:t>осле поступления денежных средств в счет погашения требований</w:t>
            </w:r>
            <w:r w:rsidRPr="00437EAB">
              <w:rPr>
                <w:sz w:val="22"/>
                <w:szCs w:val="22"/>
              </w:rPr>
              <w:t>,</w:t>
            </w:r>
            <w:r w:rsidR="00E40489" w:rsidRPr="00437EAB">
              <w:rPr>
                <w:sz w:val="22"/>
                <w:szCs w:val="22"/>
              </w:rPr>
              <w:t xml:space="preserve"> обеспеченных залогом,</w:t>
            </w:r>
            <w:r w:rsidRPr="00437EAB">
              <w:rPr>
                <w:sz w:val="22"/>
                <w:szCs w:val="22"/>
              </w:rPr>
              <w:t xml:space="preserve"> Банк</w:t>
            </w:r>
            <w:r w:rsidR="00E40489" w:rsidRPr="00437EAB">
              <w:rPr>
                <w:sz w:val="22"/>
                <w:szCs w:val="22"/>
              </w:rPr>
              <w:t xml:space="preserve"> приступает к проведению мероприятий по снятию обременения </w:t>
            </w:r>
            <w:r w:rsidRPr="00437EAB">
              <w:rPr>
                <w:sz w:val="22"/>
                <w:szCs w:val="22"/>
              </w:rPr>
              <w:t>с заложенного Имущества Должника.</w:t>
            </w:r>
          </w:p>
        </w:tc>
      </w:tr>
      <w:tr w:rsidR="00A93E98" w:rsidRPr="00580955" w:rsidTr="00EF5129">
        <w:trPr>
          <w:trHeight w:val="1266"/>
        </w:trPr>
        <w:tc>
          <w:tcPr>
            <w:tcW w:w="326" w:type="pct"/>
          </w:tcPr>
          <w:p w:rsidR="00A93E98" w:rsidRPr="00580955" w:rsidRDefault="00A241B9" w:rsidP="00BE0071">
            <w:pPr>
              <w:tabs>
                <w:tab w:val="left" w:pos="318"/>
              </w:tabs>
              <w:spacing w:before="40" w:after="40"/>
              <w:rPr>
                <w:spacing w:val="-9"/>
                <w:sz w:val="22"/>
                <w:szCs w:val="22"/>
              </w:rPr>
            </w:pPr>
            <w:r>
              <w:rPr>
                <w:spacing w:val="-9"/>
                <w:sz w:val="22"/>
                <w:szCs w:val="22"/>
              </w:rPr>
              <w:t>24</w:t>
            </w:r>
            <w:r w:rsidR="00BE0071" w:rsidRPr="00580955">
              <w:rPr>
                <w:spacing w:val="-9"/>
                <w:sz w:val="22"/>
                <w:szCs w:val="22"/>
              </w:rPr>
              <w:t>.</w:t>
            </w:r>
          </w:p>
        </w:tc>
        <w:tc>
          <w:tcPr>
            <w:tcW w:w="914" w:type="pct"/>
          </w:tcPr>
          <w:p w:rsidR="00A93E98" w:rsidRPr="00580955" w:rsidRDefault="00A93E98" w:rsidP="00A93E98">
            <w:pPr>
              <w:shd w:val="clear" w:color="auto" w:fill="FFFFFF"/>
              <w:tabs>
                <w:tab w:val="left" w:pos="709"/>
              </w:tabs>
              <w:spacing w:before="40" w:after="40"/>
              <w:rPr>
                <w:color w:val="000000" w:themeColor="text1"/>
                <w:sz w:val="22"/>
                <w:szCs w:val="22"/>
              </w:rPr>
            </w:pPr>
            <w:r w:rsidRPr="00580955">
              <w:rPr>
                <w:color w:val="000000" w:themeColor="text1"/>
                <w:sz w:val="22"/>
                <w:szCs w:val="22"/>
              </w:rPr>
              <w:t>Сообщение о результатах проведении торгов</w:t>
            </w:r>
          </w:p>
        </w:tc>
        <w:tc>
          <w:tcPr>
            <w:tcW w:w="3760" w:type="pct"/>
          </w:tcPr>
          <w:p w:rsidR="00A93E98" w:rsidRPr="00580955" w:rsidRDefault="00A93E98" w:rsidP="00A93E98">
            <w:pPr>
              <w:shd w:val="clear" w:color="auto" w:fill="FFFFFF"/>
              <w:tabs>
                <w:tab w:val="left" w:pos="709"/>
              </w:tabs>
              <w:spacing w:before="40" w:after="40"/>
              <w:ind w:firstLine="318"/>
              <w:jc w:val="both"/>
              <w:outlineLvl w:val="1"/>
              <w:rPr>
                <w:color w:val="000000" w:themeColor="text1"/>
                <w:sz w:val="22"/>
                <w:szCs w:val="22"/>
              </w:rPr>
            </w:pPr>
            <w:r w:rsidRPr="00580955">
              <w:rPr>
                <w:color w:val="000000" w:themeColor="text1"/>
                <w:sz w:val="22"/>
                <w:szCs w:val="22"/>
              </w:rPr>
              <w:t xml:space="preserve">В течение 15 (пятнадцати) рабочих дней со дня подписания протокола о результатах торгов или принятия решения о признании торгов несостоявшимися организатор торгов </w:t>
            </w:r>
            <w:r w:rsidRPr="00580955">
              <w:rPr>
                <w:rFonts w:eastAsia="Batang"/>
                <w:sz w:val="22"/>
                <w:szCs w:val="22"/>
              </w:rPr>
              <w:t xml:space="preserve">публикует </w:t>
            </w:r>
            <w:r w:rsidRPr="00580955">
              <w:rPr>
                <w:color w:val="000000" w:themeColor="text1"/>
                <w:sz w:val="22"/>
                <w:szCs w:val="22"/>
              </w:rPr>
              <w:t xml:space="preserve">сообщение о результатах проведения торгов путём его включения в Единый федеральный реестр сведений о банкротстве в соответствии со ст. 213.7 Закона о банкротстве. </w:t>
            </w:r>
          </w:p>
          <w:p w:rsidR="00A93E98" w:rsidRPr="00580955" w:rsidRDefault="00A93E98" w:rsidP="00A93E98">
            <w:pPr>
              <w:shd w:val="clear" w:color="auto" w:fill="FFFFFF"/>
              <w:tabs>
                <w:tab w:val="left" w:pos="709"/>
              </w:tabs>
              <w:spacing w:before="40" w:after="40"/>
              <w:ind w:firstLine="318"/>
              <w:jc w:val="both"/>
              <w:outlineLvl w:val="1"/>
              <w:rPr>
                <w:color w:val="000000" w:themeColor="text1"/>
                <w:sz w:val="22"/>
                <w:szCs w:val="22"/>
              </w:rPr>
            </w:pPr>
            <w:r w:rsidRPr="00580955">
              <w:rPr>
                <w:color w:val="000000" w:themeColor="text1"/>
                <w:sz w:val="22"/>
                <w:szCs w:val="22"/>
              </w:rPr>
              <w:t>В случае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кредиторам, финансовому управляющему и о характере этой заинтересованности, сведения об участии в капитале победителя торгов финансового управляющего, саморегулируемой организации арбитражных управляющих, членом или руководителем которой является финансовый управляющий, а также сведения о предложенной победителем цене Имущества Должника.</w:t>
            </w:r>
          </w:p>
        </w:tc>
      </w:tr>
      <w:tr w:rsidR="00312566" w:rsidRPr="00580955" w:rsidTr="00EF5129">
        <w:trPr>
          <w:trHeight w:val="1266"/>
        </w:trPr>
        <w:tc>
          <w:tcPr>
            <w:tcW w:w="326" w:type="pct"/>
          </w:tcPr>
          <w:p w:rsidR="00312566" w:rsidRDefault="00312566" w:rsidP="00312566">
            <w:pPr>
              <w:tabs>
                <w:tab w:val="left" w:pos="318"/>
              </w:tabs>
              <w:spacing w:before="40" w:after="40"/>
              <w:rPr>
                <w:spacing w:val="-9"/>
                <w:sz w:val="22"/>
                <w:szCs w:val="22"/>
              </w:rPr>
            </w:pPr>
            <w:r>
              <w:rPr>
                <w:spacing w:val="-9"/>
                <w:sz w:val="22"/>
                <w:szCs w:val="22"/>
              </w:rPr>
              <w:lastRenderedPageBreak/>
              <w:t>25.</w:t>
            </w:r>
          </w:p>
        </w:tc>
        <w:tc>
          <w:tcPr>
            <w:tcW w:w="914" w:type="pct"/>
          </w:tcPr>
          <w:p w:rsidR="00312566" w:rsidRPr="00580955" w:rsidRDefault="00312566" w:rsidP="00312566">
            <w:pPr>
              <w:widowControl/>
              <w:tabs>
                <w:tab w:val="left" w:pos="709"/>
              </w:tabs>
              <w:autoSpaceDE/>
              <w:autoSpaceDN/>
              <w:adjustRightInd/>
              <w:spacing w:before="40" w:after="40"/>
              <w:rPr>
                <w:rFonts w:eastAsia="Batang"/>
                <w:color w:val="000000" w:themeColor="text1"/>
                <w:sz w:val="22"/>
                <w:szCs w:val="22"/>
              </w:rPr>
            </w:pPr>
            <w:r w:rsidRPr="00580955">
              <w:rPr>
                <w:rFonts w:eastAsia="Batang"/>
                <w:color w:val="000000" w:themeColor="text1"/>
                <w:sz w:val="22"/>
                <w:szCs w:val="22"/>
              </w:rPr>
              <w:t>Отмена торгов</w:t>
            </w:r>
          </w:p>
        </w:tc>
        <w:tc>
          <w:tcPr>
            <w:tcW w:w="3760" w:type="pct"/>
          </w:tcPr>
          <w:p w:rsidR="00312566" w:rsidRPr="00580955" w:rsidRDefault="00312566" w:rsidP="00312566">
            <w:pPr>
              <w:shd w:val="clear" w:color="auto" w:fill="FFFFFF"/>
              <w:spacing w:before="40" w:after="40"/>
              <w:ind w:firstLine="318"/>
              <w:jc w:val="both"/>
              <w:rPr>
                <w:spacing w:val="2"/>
                <w:sz w:val="22"/>
                <w:szCs w:val="22"/>
              </w:rPr>
            </w:pPr>
            <w:r w:rsidRPr="00580955">
              <w:rPr>
                <w:spacing w:val="2"/>
                <w:sz w:val="22"/>
                <w:szCs w:val="22"/>
              </w:rPr>
              <w:t xml:space="preserve">Объявленные торги в соответствии с настоящим Положением могут быть отменены решением Конкурсного кредитора с обязательной публикацией отказа </w:t>
            </w:r>
            <w:r w:rsidRPr="00580955">
              <w:rPr>
                <w:rStyle w:val="blk"/>
                <w:sz w:val="22"/>
                <w:szCs w:val="22"/>
              </w:rPr>
              <w:t>в Едином Федеральном реестре сведений о банкротстве, на электронной торговой площадке</w:t>
            </w:r>
            <w:r w:rsidRPr="00580955">
              <w:rPr>
                <w:spacing w:val="2"/>
                <w:sz w:val="22"/>
                <w:szCs w:val="22"/>
              </w:rPr>
              <w:t>, в срок не позднее чем за три дня до даты проведения торгов.</w:t>
            </w:r>
          </w:p>
          <w:p w:rsidR="00312566" w:rsidRPr="00580955" w:rsidRDefault="00312566" w:rsidP="00312566">
            <w:pPr>
              <w:shd w:val="clear" w:color="auto" w:fill="FFFFFF"/>
              <w:spacing w:before="40" w:after="40"/>
              <w:ind w:firstLine="318"/>
              <w:jc w:val="both"/>
              <w:rPr>
                <w:spacing w:val="2"/>
                <w:sz w:val="22"/>
                <w:szCs w:val="22"/>
              </w:rPr>
            </w:pPr>
            <w:r w:rsidRPr="00580955">
              <w:rPr>
                <w:spacing w:val="2"/>
                <w:sz w:val="22"/>
                <w:szCs w:val="22"/>
              </w:rPr>
              <w:t>Внесенные задатки, в случае отмены торгов, подлежат возвра</w:t>
            </w:r>
            <w:r>
              <w:rPr>
                <w:spacing w:val="2"/>
                <w:sz w:val="22"/>
                <w:szCs w:val="22"/>
              </w:rPr>
              <w:t>ту в течение 5 (пяти) рабочих</w:t>
            </w:r>
            <w:r w:rsidRPr="00580955">
              <w:rPr>
                <w:spacing w:val="2"/>
                <w:sz w:val="22"/>
                <w:szCs w:val="22"/>
              </w:rPr>
              <w:t xml:space="preserve"> дней.</w:t>
            </w:r>
          </w:p>
        </w:tc>
      </w:tr>
    </w:tbl>
    <w:p w:rsidR="0002086B" w:rsidRPr="00580955" w:rsidRDefault="0002086B" w:rsidP="0002086B">
      <w:pPr>
        <w:rPr>
          <w:sz w:val="22"/>
          <w:szCs w:val="22"/>
        </w:rPr>
      </w:pPr>
    </w:p>
    <w:p w:rsidR="0002086B" w:rsidRPr="00580955" w:rsidRDefault="0002086B" w:rsidP="0002086B">
      <w:pPr>
        <w:rPr>
          <w:b/>
          <w:sz w:val="22"/>
          <w:szCs w:val="22"/>
        </w:rPr>
      </w:pPr>
    </w:p>
    <w:p w:rsidR="0002086B" w:rsidRPr="00580955" w:rsidRDefault="0002086B" w:rsidP="0002086B">
      <w:pPr>
        <w:rPr>
          <w:b/>
          <w:sz w:val="22"/>
          <w:szCs w:val="22"/>
        </w:rPr>
      </w:pPr>
      <w:r w:rsidRPr="0083540F">
        <w:rPr>
          <w:b/>
          <w:sz w:val="22"/>
          <w:szCs w:val="22"/>
        </w:rPr>
        <w:t xml:space="preserve">Представитель ПАО Сбербанк                                                                      </w:t>
      </w:r>
      <w:r w:rsidR="00AE7CD6" w:rsidRPr="0083540F">
        <w:rPr>
          <w:b/>
          <w:sz w:val="22"/>
          <w:szCs w:val="22"/>
        </w:rPr>
        <w:t xml:space="preserve">          </w:t>
      </w:r>
      <w:r>
        <w:rPr>
          <w:b/>
          <w:sz w:val="22"/>
          <w:szCs w:val="22"/>
        </w:rPr>
        <w:t>Завьялов К. А.</w:t>
      </w:r>
      <w:r w:rsidRPr="0083540F">
        <w:rPr>
          <w:b/>
          <w:sz w:val="22"/>
          <w:szCs w:val="22"/>
        </w:rPr>
        <w:t xml:space="preserve">              </w:t>
      </w:r>
    </w:p>
    <w:p w:rsidR="0002086B" w:rsidRPr="004816C8" w:rsidRDefault="0002086B" w:rsidP="0002086B">
      <w:pPr>
        <w:rPr>
          <w:b/>
          <w:sz w:val="22"/>
          <w:szCs w:val="22"/>
        </w:rPr>
      </w:pPr>
      <w:r w:rsidRPr="00580955">
        <w:rPr>
          <w:b/>
          <w:sz w:val="22"/>
          <w:szCs w:val="22"/>
        </w:rPr>
        <w:t>по доверенности</w:t>
      </w:r>
    </w:p>
    <w:p w:rsidR="006F6E1C" w:rsidRDefault="006F6E1C"/>
    <w:sectPr w:rsidR="006F6E1C">
      <w:headerReference w:type="even" r:id="rId10"/>
      <w:headerReference w:type="default" r:id="rId11"/>
      <w:footerReference w:type="even" r:id="rId12"/>
      <w:footerReference w:type="default" r:id="rId13"/>
      <w:headerReference w:type="first" r:id="rId14"/>
      <w:footerReference w:type="first" r:id="rId15"/>
      <w:footnotePr>
        <w:numFmt w:val="lowerRoman"/>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129" w:rsidRDefault="00271129" w:rsidP="0002086B">
      <w:r>
        <w:separator/>
      </w:r>
    </w:p>
  </w:endnote>
  <w:endnote w:type="continuationSeparator" w:id="0">
    <w:p w:rsidR="00271129" w:rsidRDefault="00271129" w:rsidP="0002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489" w:rsidRDefault="00E404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86B" w:rsidRDefault="000208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489" w:rsidRDefault="00E404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129" w:rsidRDefault="00271129" w:rsidP="0002086B">
      <w:r>
        <w:separator/>
      </w:r>
    </w:p>
  </w:footnote>
  <w:footnote w:type="continuationSeparator" w:id="0">
    <w:p w:rsidR="00271129" w:rsidRDefault="00271129" w:rsidP="0002086B">
      <w:r>
        <w:continuationSeparator/>
      </w:r>
    </w:p>
  </w:footnote>
  <w:footnote w:id="1">
    <w:p w:rsidR="0049774F" w:rsidRDefault="0049774F" w:rsidP="0049774F">
      <w:pPr>
        <w:pStyle w:val="af0"/>
      </w:pPr>
      <w:r>
        <w:rPr>
          <w:rStyle w:val="af2"/>
        </w:rPr>
        <w:footnoteRef/>
      </w:r>
      <w:r>
        <w:t xml:space="preserve"> </w:t>
      </w:r>
      <w:r w:rsidRPr="005A420F">
        <w:rPr>
          <w:sz w:val="16"/>
          <w:szCs w:val="16"/>
        </w:rPr>
        <w:t>Перечень не является обязательным</w:t>
      </w:r>
      <w:r>
        <w:rPr>
          <w:sz w:val="16"/>
          <w:szCs w:val="16"/>
        </w:rPr>
        <w:t xml:space="preserve">, в случае невозможности использования рекомендуемых площадок Организатор торгов выбирает площадку по своему усмотрению; </w:t>
      </w:r>
    </w:p>
  </w:footnote>
  <w:footnote w:id="2">
    <w:p w:rsidR="0049774F" w:rsidRPr="002C07D6" w:rsidRDefault="0049774F" w:rsidP="0049774F">
      <w:pPr>
        <w:rPr>
          <w:sz w:val="16"/>
          <w:szCs w:val="16"/>
        </w:rPr>
      </w:pPr>
      <w:r w:rsidRPr="002C07D6">
        <w:rPr>
          <w:rStyle w:val="af2"/>
          <w:sz w:val="16"/>
          <w:szCs w:val="16"/>
        </w:rPr>
        <w:footnoteRef/>
      </w:r>
      <w:r w:rsidRPr="002C07D6">
        <w:rPr>
          <w:sz w:val="16"/>
          <w:szCs w:val="16"/>
        </w:rPr>
        <w:t xml:space="preserve"> </w:t>
      </w:r>
      <w:r w:rsidRPr="007E5AD9">
        <w:rPr>
          <w:sz w:val="16"/>
          <w:szCs w:val="16"/>
        </w:rPr>
        <w:t>МЭТС</w:t>
      </w:r>
      <w:r>
        <w:rPr>
          <w:sz w:val="16"/>
          <w:szCs w:val="16"/>
        </w:rPr>
        <w:t>,</w:t>
      </w:r>
      <w:r w:rsidRPr="007E5AD9">
        <w:rPr>
          <w:sz w:val="16"/>
          <w:szCs w:val="16"/>
        </w:rPr>
        <w:t xml:space="preserve"> </w:t>
      </w:r>
      <w:proofErr w:type="spellStart"/>
      <w:r>
        <w:rPr>
          <w:sz w:val="16"/>
          <w:szCs w:val="16"/>
        </w:rPr>
        <w:t>АльфаЛот</w:t>
      </w:r>
      <w:proofErr w:type="spellEnd"/>
      <w:r>
        <w:rPr>
          <w:sz w:val="16"/>
          <w:szCs w:val="16"/>
        </w:rPr>
        <w:t>,</w:t>
      </w:r>
      <w:r w:rsidRPr="007E5AD9">
        <w:rPr>
          <w:sz w:val="16"/>
          <w:szCs w:val="16"/>
        </w:rPr>
        <w:t xml:space="preserve"> </w:t>
      </w:r>
      <w:r>
        <w:rPr>
          <w:sz w:val="16"/>
          <w:szCs w:val="16"/>
        </w:rPr>
        <w:t>Центр Дистанционных торгов, Новые информационные сервисы, Сбербанк АСТ.</w:t>
      </w:r>
    </w:p>
    <w:p w:rsidR="0049774F" w:rsidRDefault="0049774F" w:rsidP="0049774F">
      <w:pPr>
        <w:pStyle w:val="af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489" w:rsidRDefault="00E404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489" w:rsidRDefault="00E4048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489" w:rsidRDefault="00E404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1D8"/>
    <w:multiLevelType w:val="hybridMultilevel"/>
    <w:tmpl w:val="0EA4F7F2"/>
    <w:lvl w:ilvl="0" w:tplc="8A3CBA12">
      <w:start w:val="1"/>
      <w:numFmt w:val="bullet"/>
      <w:lvlText w:val=""/>
      <w:lvlJc w:val="left"/>
      <w:pPr>
        <w:ind w:left="2061" w:hanging="360"/>
      </w:pPr>
      <w:rPr>
        <w:rFonts w:ascii="Symbol" w:hAnsi="Symbol"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 w15:restartNumberingAfterBreak="0">
    <w:nsid w:val="0BC53B93"/>
    <w:multiLevelType w:val="hybridMultilevel"/>
    <w:tmpl w:val="5D3E8AFC"/>
    <w:lvl w:ilvl="0" w:tplc="19D0C740">
      <w:start w:val="1"/>
      <w:numFmt w:val="decimal"/>
      <w:lvlText w:val="Лот №%1 - "/>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2A04D3"/>
    <w:multiLevelType w:val="hybridMultilevel"/>
    <w:tmpl w:val="828A7768"/>
    <w:lvl w:ilvl="0" w:tplc="65E69F14">
      <w:start w:val="1"/>
      <w:numFmt w:val="decimal"/>
      <w:lvlText w:val="%1 этап –"/>
      <w:lvlJc w:val="left"/>
      <w:pPr>
        <w:ind w:left="0" w:firstLine="708"/>
      </w:pPr>
      <w:rPr>
        <w:rFonts w:hint="default"/>
        <w:b w:val="0"/>
        <w:spacing w:val="0"/>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 w15:restartNumberingAfterBreak="0">
    <w:nsid w:val="1CCB4683"/>
    <w:multiLevelType w:val="hybridMultilevel"/>
    <w:tmpl w:val="F7B80274"/>
    <w:lvl w:ilvl="0" w:tplc="89924B80">
      <w:start w:val="1"/>
      <w:numFmt w:val="decimal"/>
      <w:lvlText w:val="%1."/>
      <w:lvlJc w:val="left"/>
      <w:rPr>
        <w:rFonts w:cs="Times New Roman" w:hint="default"/>
        <w:sz w:val="22"/>
        <w:szCs w:val="22"/>
      </w:rPr>
    </w:lvl>
    <w:lvl w:ilvl="1" w:tplc="04190019">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4" w15:restartNumberingAfterBreak="0">
    <w:nsid w:val="43A4296D"/>
    <w:multiLevelType w:val="hybridMultilevel"/>
    <w:tmpl w:val="01B83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6D4E6D"/>
    <w:multiLevelType w:val="hybridMultilevel"/>
    <w:tmpl w:val="BD920D64"/>
    <w:lvl w:ilvl="0" w:tplc="19D0C740">
      <w:start w:val="1"/>
      <w:numFmt w:val="decimal"/>
      <w:lvlText w:val="Лот №%1 - "/>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E20470F"/>
    <w:multiLevelType w:val="hybridMultilevel"/>
    <w:tmpl w:val="C1ECFA9A"/>
    <w:lvl w:ilvl="0" w:tplc="8A3CB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1E30427"/>
    <w:multiLevelType w:val="hybridMultilevel"/>
    <w:tmpl w:val="E0303D9A"/>
    <w:lvl w:ilvl="0" w:tplc="8A3CBA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7"/>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58"/>
    <w:rsid w:val="0002086B"/>
    <w:rsid w:val="000554A4"/>
    <w:rsid w:val="00060787"/>
    <w:rsid w:val="00075EDB"/>
    <w:rsid w:val="000B6B2E"/>
    <w:rsid w:val="00115B6E"/>
    <w:rsid w:val="0011728D"/>
    <w:rsid w:val="00125BAF"/>
    <w:rsid w:val="00126458"/>
    <w:rsid w:val="001555E5"/>
    <w:rsid w:val="00190C64"/>
    <w:rsid w:val="001C14D5"/>
    <w:rsid w:val="001F0938"/>
    <w:rsid w:val="00214DDC"/>
    <w:rsid w:val="0022626C"/>
    <w:rsid w:val="00261A72"/>
    <w:rsid w:val="0026547C"/>
    <w:rsid w:val="00271129"/>
    <w:rsid w:val="002A47BE"/>
    <w:rsid w:val="002C07D6"/>
    <w:rsid w:val="002E0519"/>
    <w:rsid w:val="002F5AF4"/>
    <w:rsid w:val="00312566"/>
    <w:rsid w:val="00346CB8"/>
    <w:rsid w:val="003573C2"/>
    <w:rsid w:val="003661F8"/>
    <w:rsid w:val="003871E9"/>
    <w:rsid w:val="003A129A"/>
    <w:rsid w:val="003A3BE2"/>
    <w:rsid w:val="003B0D3E"/>
    <w:rsid w:val="003B3A19"/>
    <w:rsid w:val="003B76B9"/>
    <w:rsid w:val="003C01C5"/>
    <w:rsid w:val="00437EAB"/>
    <w:rsid w:val="004816C8"/>
    <w:rsid w:val="0049774F"/>
    <w:rsid w:val="004A225A"/>
    <w:rsid w:val="004C6508"/>
    <w:rsid w:val="00553A57"/>
    <w:rsid w:val="00580955"/>
    <w:rsid w:val="00624916"/>
    <w:rsid w:val="00633FE9"/>
    <w:rsid w:val="00674453"/>
    <w:rsid w:val="006A1922"/>
    <w:rsid w:val="006B7CE2"/>
    <w:rsid w:val="006D5479"/>
    <w:rsid w:val="006F6E1C"/>
    <w:rsid w:val="007002F5"/>
    <w:rsid w:val="007B2DCF"/>
    <w:rsid w:val="007B654E"/>
    <w:rsid w:val="007B6B55"/>
    <w:rsid w:val="007C1BA5"/>
    <w:rsid w:val="007D1BCD"/>
    <w:rsid w:val="007F13AB"/>
    <w:rsid w:val="007F3B9D"/>
    <w:rsid w:val="007F53E7"/>
    <w:rsid w:val="008159FD"/>
    <w:rsid w:val="0083540F"/>
    <w:rsid w:val="00836F72"/>
    <w:rsid w:val="00843C63"/>
    <w:rsid w:val="00852536"/>
    <w:rsid w:val="0088440D"/>
    <w:rsid w:val="00885D05"/>
    <w:rsid w:val="008A1A1E"/>
    <w:rsid w:val="008A2B3D"/>
    <w:rsid w:val="008F6C30"/>
    <w:rsid w:val="00974D55"/>
    <w:rsid w:val="009D1C3B"/>
    <w:rsid w:val="009D3732"/>
    <w:rsid w:val="00A01E5A"/>
    <w:rsid w:val="00A241B9"/>
    <w:rsid w:val="00A35FE7"/>
    <w:rsid w:val="00A63BEE"/>
    <w:rsid w:val="00A80CA4"/>
    <w:rsid w:val="00A93E98"/>
    <w:rsid w:val="00AB0922"/>
    <w:rsid w:val="00AD7520"/>
    <w:rsid w:val="00AE127A"/>
    <w:rsid w:val="00AE7CD6"/>
    <w:rsid w:val="00B22ED9"/>
    <w:rsid w:val="00B669DC"/>
    <w:rsid w:val="00B67547"/>
    <w:rsid w:val="00B87E67"/>
    <w:rsid w:val="00BA082F"/>
    <w:rsid w:val="00BA49F1"/>
    <w:rsid w:val="00BC520E"/>
    <w:rsid w:val="00BE0071"/>
    <w:rsid w:val="00C0069F"/>
    <w:rsid w:val="00C96B7F"/>
    <w:rsid w:val="00CB2709"/>
    <w:rsid w:val="00DB042B"/>
    <w:rsid w:val="00DB700C"/>
    <w:rsid w:val="00DC0401"/>
    <w:rsid w:val="00DC2A11"/>
    <w:rsid w:val="00E018B5"/>
    <w:rsid w:val="00E40083"/>
    <w:rsid w:val="00E40489"/>
    <w:rsid w:val="00E42F0B"/>
    <w:rsid w:val="00E57F64"/>
    <w:rsid w:val="00E616BF"/>
    <w:rsid w:val="00E970DD"/>
    <w:rsid w:val="00EE38CC"/>
    <w:rsid w:val="00EE5FDC"/>
    <w:rsid w:val="00EE648E"/>
    <w:rsid w:val="00EF5129"/>
    <w:rsid w:val="00EF5B6A"/>
    <w:rsid w:val="00F056AC"/>
    <w:rsid w:val="00F24687"/>
    <w:rsid w:val="00F4377D"/>
    <w:rsid w:val="00F6192D"/>
    <w:rsid w:val="00F63AD1"/>
    <w:rsid w:val="00F6647C"/>
    <w:rsid w:val="00F8542F"/>
    <w:rsid w:val="00F861B6"/>
    <w:rsid w:val="00F91017"/>
    <w:rsid w:val="00FB2809"/>
    <w:rsid w:val="00FD0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0AE797"/>
  <w15:chartTrackingRefBased/>
  <w15:docId w15:val="{35C39A5F-5938-4C74-A3E5-3005C885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86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86B"/>
    <w:pPr>
      <w:tabs>
        <w:tab w:val="center" w:pos="4677"/>
        <w:tab w:val="right" w:pos="9355"/>
      </w:tabs>
    </w:pPr>
  </w:style>
  <w:style w:type="character" w:customStyle="1" w:styleId="a4">
    <w:name w:val="Верхний колонтитул Знак"/>
    <w:basedOn w:val="a0"/>
    <w:link w:val="a3"/>
    <w:uiPriority w:val="99"/>
    <w:rsid w:val="0002086B"/>
  </w:style>
  <w:style w:type="paragraph" w:styleId="a5">
    <w:name w:val="footer"/>
    <w:basedOn w:val="a"/>
    <w:link w:val="a6"/>
    <w:uiPriority w:val="99"/>
    <w:unhideWhenUsed/>
    <w:rsid w:val="0002086B"/>
    <w:pPr>
      <w:tabs>
        <w:tab w:val="center" w:pos="4677"/>
        <w:tab w:val="right" w:pos="9355"/>
      </w:tabs>
    </w:pPr>
  </w:style>
  <w:style w:type="character" w:customStyle="1" w:styleId="a6">
    <w:name w:val="Нижний колонтитул Знак"/>
    <w:basedOn w:val="a0"/>
    <w:link w:val="a5"/>
    <w:uiPriority w:val="99"/>
    <w:rsid w:val="0002086B"/>
  </w:style>
  <w:style w:type="table" w:styleId="a7">
    <w:name w:val="Table Grid"/>
    <w:basedOn w:val="a1"/>
    <w:uiPriority w:val="59"/>
    <w:rsid w:val="000208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link w:val="Iauiue0"/>
    <w:rsid w:val="0002086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Iauiue0">
    <w:name w:val="Iau?iue Знак"/>
    <w:link w:val="Iauiue"/>
    <w:locked/>
    <w:rsid w:val="0002086B"/>
    <w:rPr>
      <w:rFonts w:ascii="Times New Roman" w:eastAsia="Times New Roman" w:hAnsi="Times New Roman" w:cs="Times New Roman"/>
      <w:sz w:val="20"/>
      <w:szCs w:val="20"/>
      <w:lang w:eastAsia="ru-RU"/>
    </w:rPr>
  </w:style>
  <w:style w:type="paragraph" w:styleId="a8">
    <w:name w:val="List Paragraph"/>
    <w:basedOn w:val="a"/>
    <w:uiPriority w:val="34"/>
    <w:qFormat/>
    <w:rsid w:val="0002086B"/>
    <w:pPr>
      <w:ind w:left="720"/>
      <w:contextualSpacing/>
    </w:pPr>
  </w:style>
  <w:style w:type="character" w:customStyle="1" w:styleId="blk">
    <w:name w:val="blk"/>
    <w:basedOn w:val="a0"/>
    <w:rsid w:val="0002086B"/>
  </w:style>
  <w:style w:type="paragraph" w:customStyle="1" w:styleId="Default">
    <w:name w:val="Default"/>
    <w:rsid w:val="00F6192D"/>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annotation reference"/>
    <w:basedOn w:val="a0"/>
    <w:uiPriority w:val="99"/>
    <w:semiHidden/>
    <w:unhideWhenUsed/>
    <w:rsid w:val="00B67547"/>
    <w:rPr>
      <w:sz w:val="16"/>
      <w:szCs w:val="16"/>
    </w:rPr>
  </w:style>
  <w:style w:type="paragraph" w:styleId="aa">
    <w:name w:val="annotation text"/>
    <w:basedOn w:val="a"/>
    <w:link w:val="ab"/>
    <w:uiPriority w:val="99"/>
    <w:unhideWhenUsed/>
    <w:rsid w:val="00B67547"/>
  </w:style>
  <w:style w:type="character" w:customStyle="1" w:styleId="ab">
    <w:name w:val="Текст примечания Знак"/>
    <w:basedOn w:val="a0"/>
    <w:link w:val="aa"/>
    <w:uiPriority w:val="99"/>
    <w:rsid w:val="00B6754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B67547"/>
    <w:rPr>
      <w:b/>
      <w:bCs/>
    </w:rPr>
  </w:style>
  <w:style w:type="character" w:customStyle="1" w:styleId="ad">
    <w:name w:val="Тема примечания Знак"/>
    <w:basedOn w:val="ab"/>
    <w:link w:val="ac"/>
    <w:uiPriority w:val="99"/>
    <w:semiHidden/>
    <w:rsid w:val="00B67547"/>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B67547"/>
    <w:rPr>
      <w:rFonts w:ascii="Segoe UI" w:hAnsi="Segoe UI" w:cs="Segoe UI"/>
      <w:sz w:val="18"/>
      <w:szCs w:val="18"/>
    </w:rPr>
  </w:style>
  <w:style w:type="character" w:customStyle="1" w:styleId="af">
    <w:name w:val="Текст выноски Знак"/>
    <w:basedOn w:val="a0"/>
    <w:link w:val="ae"/>
    <w:uiPriority w:val="99"/>
    <w:semiHidden/>
    <w:rsid w:val="00B67547"/>
    <w:rPr>
      <w:rFonts w:ascii="Segoe UI" w:eastAsia="Times New Roman" w:hAnsi="Segoe UI" w:cs="Segoe UI"/>
      <w:sz w:val="18"/>
      <w:szCs w:val="18"/>
      <w:lang w:eastAsia="ru-RU"/>
    </w:rPr>
  </w:style>
  <w:style w:type="paragraph" w:styleId="af0">
    <w:name w:val="footnote text"/>
    <w:basedOn w:val="a"/>
    <w:link w:val="af1"/>
    <w:uiPriority w:val="99"/>
    <w:semiHidden/>
    <w:unhideWhenUsed/>
    <w:rsid w:val="00B67547"/>
  </w:style>
  <w:style w:type="character" w:customStyle="1" w:styleId="af1">
    <w:name w:val="Текст сноски Знак"/>
    <w:basedOn w:val="a0"/>
    <w:link w:val="af0"/>
    <w:uiPriority w:val="99"/>
    <w:semiHidden/>
    <w:rsid w:val="00B67547"/>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B67547"/>
    <w:rPr>
      <w:vertAlign w:val="superscript"/>
    </w:rPr>
  </w:style>
  <w:style w:type="character" w:styleId="af3">
    <w:name w:val="Hyperlink"/>
    <w:basedOn w:val="a0"/>
    <w:uiPriority w:val="99"/>
    <w:semiHidden/>
    <w:unhideWhenUsed/>
    <w:rsid w:val="00A93E98"/>
    <w:rPr>
      <w:color w:val="0563C1" w:themeColor="hyperlink"/>
      <w:u w:val="single"/>
    </w:rPr>
  </w:style>
  <w:style w:type="paragraph" w:customStyle="1" w:styleId="gmail-default">
    <w:name w:val="gmail-default"/>
    <w:basedOn w:val="a"/>
    <w:rsid w:val="007F3B9D"/>
    <w:pPr>
      <w:widowControl/>
      <w:autoSpaceDE/>
      <w:autoSpaceDN/>
      <w:adjustRightInd/>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6823">
      <w:bodyDiv w:val="1"/>
      <w:marLeft w:val="0"/>
      <w:marRight w:val="0"/>
      <w:marTop w:val="0"/>
      <w:marBottom w:val="0"/>
      <w:divBdr>
        <w:top w:val="none" w:sz="0" w:space="0" w:color="auto"/>
        <w:left w:val="none" w:sz="0" w:space="0" w:color="auto"/>
        <w:bottom w:val="none" w:sz="0" w:space="0" w:color="auto"/>
        <w:right w:val="none" w:sz="0" w:space="0" w:color="auto"/>
      </w:divBdr>
    </w:div>
    <w:div w:id="997080183">
      <w:bodyDiv w:val="1"/>
      <w:marLeft w:val="0"/>
      <w:marRight w:val="0"/>
      <w:marTop w:val="0"/>
      <w:marBottom w:val="0"/>
      <w:divBdr>
        <w:top w:val="none" w:sz="0" w:space="0" w:color="auto"/>
        <w:left w:val="none" w:sz="0" w:space="0" w:color="auto"/>
        <w:bottom w:val="none" w:sz="0" w:space="0" w:color="auto"/>
        <w:right w:val="none" w:sz="0" w:space="0" w:color="auto"/>
      </w:divBdr>
    </w:div>
    <w:div w:id="10804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edconsultant.ca.sbrf.ru/cons/cgi/online.cgi?req=doc&amp;base=LAW&amp;n=218241&amp;rnd=263249.2064421864&amp;dst=102136&amp;fld=134"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09F9E673-9AA9-44FB-875F-C3AAB6A7D4D4}">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4283</Words>
  <Characters>24416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28642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Петросян Никита Владимирович</dc:creator>
  <cp:keywords/>
  <dc:description/>
  <cp:lastModifiedBy>Завьялов Кирилл Андреевич</cp:lastModifiedBy>
  <cp:revision>2</cp:revision>
  <dcterms:created xsi:type="dcterms:W3CDTF">2025-04-04T06:47:00Z</dcterms:created>
  <dcterms:modified xsi:type="dcterms:W3CDTF">2025-04-04T06:47:00Z</dcterms:modified>
</cp:coreProperties>
</file>