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3B8A3" w14:textId="77777777" w:rsidR="00F56F96" w:rsidRDefault="00F56F96">
      <w:pPr>
        <w:pStyle w:val="1a"/>
        <w:rPr>
          <w:sz w:val="22"/>
          <w:szCs w:val="22"/>
        </w:rPr>
      </w:pPr>
    </w:p>
    <w:p w14:paraId="2D86687E" w14:textId="33FABE4F" w:rsidR="008C5911" w:rsidRDefault="00F56F96">
      <w:pPr>
        <w:pStyle w:val="1a"/>
        <w:rPr>
          <w:sz w:val="22"/>
          <w:szCs w:val="22"/>
        </w:rPr>
      </w:pPr>
      <w:r>
        <w:rPr>
          <w:sz w:val="22"/>
          <w:szCs w:val="22"/>
        </w:rPr>
        <w:t>Договор о задатке №____</w:t>
      </w:r>
    </w:p>
    <w:p w14:paraId="18638135" w14:textId="77777777" w:rsidR="008C5911" w:rsidRDefault="00F56F96">
      <w:pPr>
        <w:pStyle w:val="1a"/>
        <w:rPr>
          <w:sz w:val="22"/>
          <w:szCs w:val="22"/>
        </w:rPr>
      </w:pPr>
      <w:r>
        <w:rPr>
          <w:b w:val="0"/>
          <w:bCs w:val="0"/>
          <w:spacing w:val="30"/>
          <w:sz w:val="22"/>
          <w:szCs w:val="22"/>
        </w:rPr>
        <w:t>(договор присоединения)</w:t>
      </w:r>
    </w:p>
    <w:p w14:paraId="3C6097DF" w14:textId="77777777" w:rsidR="008C5911" w:rsidRDefault="008C5911">
      <w:pPr>
        <w:pStyle w:val="1a"/>
        <w:rPr>
          <w:b w:val="0"/>
          <w:bCs w:val="0"/>
          <w:spacing w:val="30"/>
          <w:sz w:val="22"/>
          <w:szCs w:val="22"/>
        </w:rPr>
      </w:pPr>
    </w:p>
    <w:p w14:paraId="60AF1E63" w14:textId="6A8831BB" w:rsidR="008C5911" w:rsidRDefault="00F56F96">
      <w:pPr>
        <w:shd w:val="clear" w:color="auto" w:fill="FFFFFF"/>
        <w:tabs>
          <w:tab w:val="left" w:pos="1145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Акционерное общество «Российский аукционный дом»,</w:t>
      </w:r>
      <w:r>
        <w:rPr>
          <w:sz w:val="22"/>
          <w:szCs w:val="22"/>
        </w:rPr>
        <w:t xml:space="preserve"> именуемое в дальнейшем «Оператор электронной площадки», в лице Заместителя генерального директора </w:t>
      </w:r>
      <w:r>
        <w:rPr>
          <w:b/>
          <w:bCs/>
          <w:sz w:val="22"/>
          <w:szCs w:val="22"/>
        </w:rPr>
        <w:t>Канцеровой Елены Владимировны</w:t>
      </w:r>
      <w:r>
        <w:rPr>
          <w:sz w:val="22"/>
          <w:szCs w:val="22"/>
        </w:rPr>
        <w:t>, действующей на основании Доверенности от 01.01.2025 № Д-078,  и присоединившийся к настоящему Договору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претендент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__________________________________________________________на участие в торгах по продаже, именуемый в дальнейшем </w:t>
      </w:r>
      <w:r>
        <w:rPr>
          <w:b/>
          <w:sz w:val="22"/>
          <w:szCs w:val="22"/>
        </w:rPr>
        <w:t xml:space="preserve">«Претендент», </w:t>
      </w:r>
      <w:r>
        <w:rPr>
          <w:sz w:val="22"/>
          <w:szCs w:val="22"/>
        </w:rPr>
        <w:t>совместно именуемые «Стороны», в соответствии с требованиями ст.ст.380, 381, 428 ГК РФ, заключили настоящий Договор (далее – Договор) о нижеследующем:</w:t>
      </w:r>
    </w:p>
    <w:p w14:paraId="373F44E1" w14:textId="2660235E" w:rsidR="008C5911" w:rsidRPr="00B801C8" w:rsidRDefault="00F56F96" w:rsidP="00B801C8">
      <w:pPr>
        <w:pStyle w:val="a8"/>
        <w:numPr>
          <w:ilvl w:val="0"/>
          <w:numId w:val="4"/>
        </w:numPr>
        <w:tabs>
          <w:tab w:val="left" w:pos="284"/>
          <w:tab w:val="left" w:pos="851"/>
        </w:tabs>
        <w:ind w:left="0" w:right="-57" w:firstLine="567"/>
        <w:jc w:val="both"/>
        <w:rPr>
          <w:sz w:val="22"/>
          <w:szCs w:val="22"/>
        </w:rPr>
      </w:pPr>
      <w:r w:rsidRPr="00B801C8">
        <w:rPr>
          <w:sz w:val="22"/>
          <w:szCs w:val="22"/>
        </w:rPr>
        <w:t>В соответствии с условиями настоящего Договора Претендент для участия в торгах в форме аукциона, открытого по составу участников и открытого по форме подачи предложений по цене с применением метода по</w:t>
      </w:r>
      <w:r w:rsidR="00753939">
        <w:rPr>
          <w:sz w:val="22"/>
          <w:szCs w:val="22"/>
        </w:rPr>
        <w:t>ниже</w:t>
      </w:r>
      <w:r w:rsidRPr="00B801C8">
        <w:rPr>
          <w:sz w:val="22"/>
          <w:szCs w:val="22"/>
        </w:rPr>
        <w:t>ния начальной цены («</w:t>
      </w:r>
      <w:r w:rsidR="00753939">
        <w:rPr>
          <w:sz w:val="22"/>
          <w:szCs w:val="22"/>
        </w:rPr>
        <w:t>голланд</w:t>
      </w:r>
      <w:r w:rsidRPr="00B801C8">
        <w:rPr>
          <w:sz w:val="22"/>
          <w:szCs w:val="22"/>
        </w:rPr>
        <w:t>ский аукцион») по продаже</w:t>
      </w:r>
      <w:r w:rsidR="003A4695" w:rsidRPr="00B801C8">
        <w:rPr>
          <w:bCs/>
          <w:highlight w:val="cyan"/>
        </w:rPr>
        <w:t xml:space="preserve"> </w:t>
      </w:r>
      <w:r w:rsidR="00B801C8" w:rsidRPr="00B801C8">
        <w:rPr>
          <w:bCs/>
        </w:rPr>
        <w:t>___________________</w:t>
      </w:r>
      <w:r w:rsidR="00B801C8">
        <w:rPr>
          <w:bCs/>
        </w:rPr>
        <w:t>________________</w:t>
      </w:r>
      <w:r w:rsidRPr="00B801C8">
        <w:rPr>
          <w:sz w:val="22"/>
          <w:szCs w:val="22"/>
        </w:rPr>
        <w:t>(далее –</w:t>
      </w:r>
      <w:r w:rsidR="004D2AF9" w:rsidRPr="00B801C8">
        <w:rPr>
          <w:sz w:val="22"/>
          <w:szCs w:val="22"/>
        </w:rPr>
        <w:t xml:space="preserve"> </w:t>
      </w:r>
      <w:r w:rsidRPr="00B801C8">
        <w:rPr>
          <w:sz w:val="22"/>
          <w:szCs w:val="22"/>
        </w:rPr>
        <w:t xml:space="preserve">Имущество), перечисляет денежные средства </w:t>
      </w:r>
      <w:r w:rsidRPr="00B801C8">
        <w:rPr>
          <w:b/>
          <w:sz w:val="22"/>
          <w:szCs w:val="22"/>
        </w:rPr>
        <w:t xml:space="preserve">в </w:t>
      </w:r>
      <w:r w:rsidRPr="00B801C8">
        <w:rPr>
          <w:b/>
          <w:bCs/>
          <w:sz w:val="22"/>
          <w:szCs w:val="22"/>
        </w:rPr>
        <w:t xml:space="preserve">размере </w:t>
      </w:r>
      <w:r w:rsidR="00F328BD">
        <w:rPr>
          <w:b/>
          <w:bCs/>
          <w:sz w:val="22"/>
          <w:szCs w:val="22"/>
        </w:rPr>
        <w:t>1</w:t>
      </w:r>
      <w:r w:rsidR="003A4695" w:rsidRPr="00B801C8">
        <w:rPr>
          <w:b/>
          <w:bCs/>
          <w:sz w:val="22"/>
          <w:szCs w:val="22"/>
        </w:rPr>
        <w:t xml:space="preserve"> 500 000 (</w:t>
      </w:r>
      <w:r w:rsidR="00F328BD">
        <w:rPr>
          <w:b/>
          <w:bCs/>
          <w:sz w:val="22"/>
          <w:szCs w:val="22"/>
        </w:rPr>
        <w:t>Один</w:t>
      </w:r>
      <w:r w:rsidR="003A4695" w:rsidRPr="00B801C8">
        <w:rPr>
          <w:b/>
          <w:bCs/>
          <w:sz w:val="22"/>
          <w:szCs w:val="22"/>
        </w:rPr>
        <w:t xml:space="preserve"> миллион пятьсот тысяч) рублей 00 копеек </w:t>
      </w:r>
      <w:r w:rsidRPr="00B801C8">
        <w:rPr>
          <w:sz w:val="22"/>
          <w:szCs w:val="22"/>
        </w:rPr>
        <w:t>(далее – «Задаток») на расчетный счет Оператора электронной площадки:</w:t>
      </w:r>
      <w:r w:rsidRPr="00B801C8">
        <w:rPr>
          <w:bCs/>
          <w:sz w:val="22"/>
          <w:szCs w:val="22"/>
          <w:shd w:val="clear" w:color="auto" w:fill="FFFFFF"/>
        </w:rPr>
        <w:t xml:space="preserve"> </w:t>
      </w:r>
    </w:p>
    <w:p w14:paraId="114235FF" w14:textId="77777777" w:rsidR="008C5911" w:rsidRDefault="00F56F96">
      <w:pPr>
        <w:ind w:firstLine="567"/>
        <w:jc w:val="both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Получатель</w:t>
      </w:r>
      <w:r>
        <w:rPr>
          <w:b/>
          <w:bCs/>
          <w:sz w:val="22"/>
          <w:szCs w:val="22"/>
        </w:rPr>
        <w:t xml:space="preserve"> - АО «Российский аукционный дом» (ИНН 7838430413, КПП 783801001):</w:t>
      </w:r>
    </w:p>
    <w:p w14:paraId="341E2B57" w14:textId="77777777" w:rsidR="008C5911" w:rsidRDefault="00F56F96">
      <w:pPr>
        <w:ind w:firstLine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р/с № 40702810355000036459 в СЕВЕРО-ЗАПАДНЫЙ БАНК ПАО СБЕРБАНК,</w:t>
      </w:r>
    </w:p>
    <w:p w14:paraId="047168D3" w14:textId="77777777" w:rsidR="008C5911" w:rsidRDefault="00F56F96">
      <w:pPr>
        <w:ind w:firstLine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БИК 044030653, к/с 30101810500000000653.</w:t>
      </w:r>
    </w:p>
    <w:p w14:paraId="0DCF0D52" w14:textId="77777777" w:rsidR="008C5911" w:rsidRDefault="00F56F9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Задаток должен быть внесен Претендентом не позднее даты, указанной в сообщении о продаже </w:t>
      </w:r>
      <w:r>
        <w:rPr>
          <w:b/>
          <w:sz w:val="22"/>
          <w:szCs w:val="22"/>
        </w:rPr>
        <w:t>Имущества</w:t>
      </w:r>
      <w:r>
        <w:rPr>
          <w:sz w:val="22"/>
          <w:szCs w:val="22"/>
        </w:rPr>
        <w:t xml:space="preserve"> и должен поступить на расчетный счет Оператора электронной площадки, указанный в п.1 настоящего Договора не позднее даты, указанной в сообщении о продаже </w:t>
      </w:r>
      <w:r>
        <w:rPr>
          <w:b/>
          <w:sz w:val="22"/>
          <w:szCs w:val="22"/>
        </w:rPr>
        <w:t>Имущества</w:t>
      </w:r>
      <w:r>
        <w:rPr>
          <w:sz w:val="22"/>
          <w:szCs w:val="22"/>
        </w:rPr>
        <w:t>. Задаток считается внесенным с даты поступления всей суммы Задатка на указанный счет.</w:t>
      </w:r>
    </w:p>
    <w:p w14:paraId="5B3EABC6" w14:textId="77777777" w:rsidR="008C5911" w:rsidRDefault="00F56F9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случае, когда сумма Задатка от Претендента не зачислена на расчетный счет Оператора электронной площадки на дату, указанную в сообщении о продаже </w:t>
      </w:r>
      <w:r>
        <w:rPr>
          <w:b/>
          <w:sz w:val="22"/>
          <w:szCs w:val="22"/>
        </w:rPr>
        <w:t>Имущества</w:t>
      </w:r>
      <w:r>
        <w:rPr>
          <w:sz w:val="22"/>
          <w:szCs w:val="22"/>
        </w:rPr>
        <w:t>, Претендент не допускается к участию в торгах. Представление Претендентом платежных документов с отметкой об исполнении при этом во внимание Организатором торгов не принимается.</w:t>
      </w:r>
    </w:p>
    <w:p w14:paraId="0E50B27C" w14:textId="77777777" w:rsidR="008C5911" w:rsidRDefault="00F56F9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Договор о задатке может быть подписан Претендентом электронной подписью Претендента либо Претендент вправе направить задаток на счет, указанный в п. 1 настоящего Договора без подписания настоящего Договора электронной подписью Претендента (в этом случае перечисление задатка Претендентом в соответствии с сообщением о проведении торгов считается акцептом размещенного на электронной площадке договора о задатке).</w:t>
      </w:r>
    </w:p>
    <w:p w14:paraId="48DBF392" w14:textId="77777777" w:rsidR="008C5911" w:rsidRDefault="00F56F9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Задаток служит обеспечением исполнения обязательств Претендента по заключению по итогам торгов договора и оплате цены продажи </w:t>
      </w:r>
      <w:r>
        <w:rPr>
          <w:b/>
          <w:sz w:val="22"/>
          <w:szCs w:val="22"/>
        </w:rPr>
        <w:t>Имущества</w:t>
      </w:r>
      <w:r>
        <w:rPr>
          <w:sz w:val="22"/>
          <w:szCs w:val="22"/>
        </w:rPr>
        <w:t>, определенной по итогам торгов, и исполнения иных обязательств по заключенному договору в случае признания Претендента победителем торгов, если иное не предусмотрено в информационном сообщении о проведении торгов.</w:t>
      </w:r>
    </w:p>
    <w:p w14:paraId="391C0E8B" w14:textId="77777777" w:rsidR="008C5911" w:rsidRDefault="00F56F9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bookmarkStart w:id="0" w:name="_Hlk114831194"/>
      <w:r>
        <w:rPr>
          <w:sz w:val="22"/>
          <w:szCs w:val="22"/>
        </w:rPr>
        <w:t>В платежном документе в графе «назначение платежа» должна содержаться информация: «№ л/с ____________Средства для проведения операций по обеспечению участия в электронных процедурах. НДС не облагается».</w:t>
      </w:r>
      <w:bookmarkEnd w:id="0"/>
    </w:p>
    <w:p w14:paraId="0466B08F" w14:textId="77777777" w:rsidR="008C5911" w:rsidRPr="00A31BFD" w:rsidRDefault="00F56F96">
      <w:pPr>
        <w:ind w:firstLine="567"/>
        <w:jc w:val="both"/>
        <w:rPr>
          <w:sz w:val="22"/>
          <w:szCs w:val="22"/>
        </w:rPr>
      </w:pPr>
      <w:r w:rsidRPr="00A31BFD">
        <w:rPr>
          <w:sz w:val="22"/>
          <w:szCs w:val="22"/>
        </w:rPr>
        <w:t>5. Исполнение обязанности по внесению суммы задатка третьими лицами не допускается.</w:t>
      </w:r>
    </w:p>
    <w:p w14:paraId="68269991" w14:textId="77777777" w:rsidR="00A3321C" w:rsidRPr="00A31BFD" w:rsidRDefault="00A3321C" w:rsidP="00A3321C">
      <w:pPr>
        <w:ind w:firstLine="567"/>
        <w:jc w:val="both"/>
        <w:rPr>
          <w:sz w:val="22"/>
          <w:szCs w:val="22"/>
        </w:rPr>
      </w:pPr>
      <w:r w:rsidRPr="00A31BFD">
        <w:rPr>
          <w:sz w:val="22"/>
          <w:szCs w:val="22"/>
        </w:rPr>
        <w:t>6. Сроки и порядок возврата суммы задатка, внесенного Претендентом на счет Оператора электронной площадки определяются Регламентом АО «Российский аукционный дом» О порядке работы с денежными средствами, перечисляемыми в качестве задатка, обеспечительного платежа при проведении электронных торгов по продаже имущества (предприятия) должников в ходе процедур, применяемых в деле о банкротстве, а также имущества частных собственников (далее – Регламент). Регламент применяется в части, не противоречащей настоящему Договору и информационному сообщению.</w:t>
      </w:r>
    </w:p>
    <w:p w14:paraId="2BDE3F65" w14:textId="77777777" w:rsidR="00A3321C" w:rsidRPr="00A31BFD" w:rsidRDefault="00A3321C" w:rsidP="00A3321C">
      <w:pPr>
        <w:ind w:firstLine="567"/>
        <w:jc w:val="both"/>
        <w:rPr>
          <w:sz w:val="22"/>
          <w:szCs w:val="22"/>
        </w:rPr>
      </w:pPr>
      <w:r w:rsidRPr="00A31BFD">
        <w:rPr>
          <w:sz w:val="22"/>
          <w:szCs w:val="22"/>
        </w:rPr>
        <w:t>7. В случае наступления оснований для возврата Оператором электронной площадки Задатка Претенденту, возврат производится путем разблокировки денежных средств   в размере суммы Задатка на лицевом   счете   Претендента. С момента разблокировки суммы Задатка на лицевом счете Претендента обязательства Оператора электронной площадки по возврату Задатка считаются исполненными.</w:t>
      </w:r>
    </w:p>
    <w:p w14:paraId="5743D8A6" w14:textId="35B64A43" w:rsidR="00A3321C" w:rsidRPr="00A31BFD" w:rsidRDefault="00A3321C" w:rsidP="00A3321C">
      <w:pPr>
        <w:ind w:firstLine="567"/>
        <w:jc w:val="both"/>
        <w:rPr>
          <w:sz w:val="22"/>
          <w:szCs w:val="22"/>
        </w:rPr>
      </w:pPr>
      <w:r w:rsidRPr="00A31BFD">
        <w:rPr>
          <w:sz w:val="22"/>
          <w:szCs w:val="22"/>
        </w:rPr>
        <w:t xml:space="preserve">8. Оператор электронной площадки прекращает блокирование суммы денежных средств на лицевом счете Претендента в размере Задатка, в течение 5 (пяти) рабочих дней с момента размещения протокола об итогах торгов, за исключением Претендента, признанного победителем </w:t>
      </w:r>
      <w:bookmarkStart w:id="1" w:name="_Hlk171615364"/>
      <w:r w:rsidRPr="00A31BFD">
        <w:rPr>
          <w:sz w:val="22"/>
          <w:szCs w:val="22"/>
        </w:rPr>
        <w:t>или единственным участником</w:t>
      </w:r>
      <w:bookmarkEnd w:id="1"/>
      <w:r w:rsidRPr="00A31BFD">
        <w:rPr>
          <w:sz w:val="22"/>
          <w:szCs w:val="22"/>
        </w:rPr>
        <w:t xml:space="preserve"> торгов в электронной форме.</w:t>
      </w:r>
    </w:p>
    <w:p w14:paraId="60DB32AB" w14:textId="77777777" w:rsidR="00A3321C" w:rsidRPr="00A31BFD" w:rsidRDefault="00A3321C" w:rsidP="00A3321C">
      <w:pPr>
        <w:ind w:firstLine="567"/>
        <w:jc w:val="both"/>
        <w:rPr>
          <w:sz w:val="22"/>
          <w:szCs w:val="22"/>
        </w:rPr>
      </w:pPr>
      <w:r w:rsidRPr="00A31BFD">
        <w:rPr>
          <w:sz w:val="22"/>
          <w:szCs w:val="22"/>
        </w:rPr>
        <w:t>9. Внесенный Претендентом, признанным победителем или единственным участником торгов в электронной форме, Задаток, учитывается в счет оплаты цены продажи имущества по договору купли-продажи.</w:t>
      </w:r>
    </w:p>
    <w:p w14:paraId="5433A635" w14:textId="2056DED8" w:rsidR="00A3321C" w:rsidRPr="00A31BFD" w:rsidRDefault="00A3321C" w:rsidP="00A3321C">
      <w:pPr>
        <w:ind w:firstLine="567"/>
        <w:jc w:val="both"/>
        <w:rPr>
          <w:sz w:val="22"/>
          <w:szCs w:val="22"/>
        </w:rPr>
      </w:pPr>
      <w:r w:rsidRPr="00A31BFD">
        <w:rPr>
          <w:sz w:val="22"/>
          <w:szCs w:val="22"/>
        </w:rPr>
        <w:lastRenderedPageBreak/>
        <w:t xml:space="preserve">10. В случае </w:t>
      </w:r>
      <w:r w:rsidR="00777FED">
        <w:rPr>
          <w:sz w:val="22"/>
          <w:szCs w:val="22"/>
        </w:rPr>
        <w:t>уклонении (</w:t>
      </w:r>
      <w:r w:rsidRPr="00A31BFD">
        <w:rPr>
          <w:sz w:val="22"/>
          <w:szCs w:val="22"/>
        </w:rPr>
        <w:t>отказа</w:t>
      </w:r>
      <w:r w:rsidR="00777FED">
        <w:rPr>
          <w:sz w:val="22"/>
          <w:szCs w:val="22"/>
        </w:rPr>
        <w:t>) победителя торгов/</w:t>
      </w:r>
      <w:r w:rsidRPr="00A31BFD">
        <w:rPr>
          <w:sz w:val="22"/>
          <w:szCs w:val="22"/>
        </w:rPr>
        <w:t xml:space="preserve">единственного участника </w:t>
      </w:r>
      <w:bookmarkStart w:id="2" w:name="_Hlk171671753"/>
      <w:r w:rsidRPr="00A31BFD">
        <w:rPr>
          <w:sz w:val="22"/>
          <w:szCs w:val="22"/>
        </w:rPr>
        <w:t>торгов</w:t>
      </w:r>
      <w:bookmarkEnd w:id="2"/>
      <w:r w:rsidRPr="00A31BFD">
        <w:rPr>
          <w:sz w:val="22"/>
          <w:szCs w:val="22"/>
        </w:rPr>
        <w:t xml:space="preserve"> от подписания договора купли-продажи </w:t>
      </w:r>
      <w:r w:rsidR="00035BCF">
        <w:rPr>
          <w:sz w:val="22"/>
          <w:szCs w:val="22"/>
        </w:rPr>
        <w:t xml:space="preserve">или оплаты </w:t>
      </w:r>
      <w:r w:rsidR="00777FED">
        <w:rPr>
          <w:sz w:val="22"/>
          <w:szCs w:val="22"/>
        </w:rPr>
        <w:t xml:space="preserve">цены </w:t>
      </w:r>
      <w:r w:rsidR="001B1CE3">
        <w:rPr>
          <w:sz w:val="22"/>
          <w:szCs w:val="22"/>
        </w:rPr>
        <w:t>Имущества</w:t>
      </w:r>
      <w:r w:rsidRPr="00A31BFD">
        <w:rPr>
          <w:sz w:val="22"/>
          <w:szCs w:val="22"/>
        </w:rPr>
        <w:t xml:space="preserve">, внесенный </w:t>
      </w:r>
      <w:r w:rsidR="00777FED" w:rsidRPr="00777FED">
        <w:rPr>
          <w:sz w:val="22"/>
          <w:szCs w:val="22"/>
        </w:rPr>
        <w:t>победител</w:t>
      </w:r>
      <w:r w:rsidR="00777FED">
        <w:rPr>
          <w:sz w:val="22"/>
          <w:szCs w:val="22"/>
        </w:rPr>
        <w:t>ем</w:t>
      </w:r>
      <w:r w:rsidR="00777FED" w:rsidRPr="00777FED">
        <w:rPr>
          <w:sz w:val="22"/>
          <w:szCs w:val="22"/>
        </w:rPr>
        <w:t xml:space="preserve"> торгов</w:t>
      </w:r>
      <w:r w:rsidR="00777FED">
        <w:rPr>
          <w:sz w:val="22"/>
          <w:szCs w:val="22"/>
        </w:rPr>
        <w:t>/</w:t>
      </w:r>
      <w:r w:rsidRPr="00A31BFD">
        <w:rPr>
          <w:sz w:val="22"/>
          <w:szCs w:val="22"/>
        </w:rPr>
        <w:t xml:space="preserve">единственным участником торгов задаток ему не возвращается.  </w:t>
      </w:r>
    </w:p>
    <w:p w14:paraId="5C7C2228" w14:textId="77777777" w:rsidR="00A3321C" w:rsidRPr="00A31BFD" w:rsidRDefault="00A3321C" w:rsidP="00A3321C">
      <w:pPr>
        <w:ind w:firstLine="567"/>
        <w:jc w:val="both"/>
        <w:rPr>
          <w:sz w:val="22"/>
          <w:szCs w:val="22"/>
        </w:rPr>
      </w:pPr>
      <w:r w:rsidRPr="00A31BFD">
        <w:rPr>
          <w:sz w:val="22"/>
          <w:szCs w:val="22"/>
        </w:rPr>
        <w:t>11.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Оператора электронной площадки.</w:t>
      </w:r>
    </w:p>
    <w:p w14:paraId="21374FBF" w14:textId="77777777" w:rsidR="00A3321C" w:rsidRPr="00A31BFD" w:rsidRDefault="00A3321C" w:rsidP="00A3321C">
      <w:pPr>
        <w:ind w:firstLine="567"/>
        <w:jc w:val="both"/>
        <w:rPr>
          <w:sz w:val="22"/>
          <w:szCs w:val="22"/>
        </w:rPr>
      </w:pPr>
      <w:r w:rsidRPr="00A31BFD">
        <w:rPr>
          <w:sz w:val="22"/>
          <w:szCs w:val="22"/>
        </w:rPr>
        <w:t>12. Фактом внесения денежных средств в качестве Задатка на участие в электронных торгах Претендент подтверждает согласие со всеми условиями проведения торгов, условиями настоящего Договора, условиями договора, подлежащего заключению по итогам торгов. Претендент подтверждает, что ознакомился с состоянием Имущества и документацией к нему. Претензий по качеству, состоянию Имущества и документации к нему не имеет.</w:t>
      </w:r>
    </w:p>
    <w:p w14:paraId="37F63C12" w14:textId="77777777" w:rsidR="008C5911" w:rsidRDefault="008C5911">
      <w:pPr>
        <w:ind w:firstLine="567"/>
        <w:jc w:val="both"/>
        <w:rPr>
          <w:sz w:val="22"/>
          <w:szCs w:val="22"/>
        </w:rPr>
      </w:pPr>
    </w:p>
    <w:p w14:paraId="7C6B61AA" w14:textId="77777777" w:rsidR="008C5911" w:rsidRDefault="00F56F96">
      <w:pPr>
        <w:ind w:firstLine="28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Реквизиты сторон:</w:t>
      </w:r>
    </w:p>
    <w:p w14:paraId="3E8EC2E0" w14:textId="77777777" w:rsidR="008C5911" w:rsidRDefault="008C5911" w:rsidP="008D0378">
      <w:pPr>
        <w:ind w:firstLine="567"/>
        <w:jc w:val="center"/>
        <w:rPr>
          <w:b/>
          <w:bCs/>
          <w:sz w:val="22"/>
          <w:szCs w:val="22"/>
        </w:rPr>
      </w:pPr>
    </w:p>
    <w:tbl>
      <w:tblPr>
        <w:tblW w:w="9966" w:type="dxa"/>
        <w:tblLayout w:type="fixed"/>
        <w:tblLook w:val="04A0" w:firstRow="1" w:lastRow="0" w:firstColumn="1" w:lastColumn="0" w:noHBand="0" w:noVBand="1"/>
      </w:tblPr>
      <w:tblGrid>
        <w:gridCol w:w="4928"/>
        <w:gridCol w:w="764"/>
        <w:gridCol w:w="4274"/>
      </w:tblGrid>
      <w:tr w:rsidR="008C5911" w14:paraId="361D74DF" w14:textId="77777777">
        <w:trPr>
          <w:trHeight w:val="3059"/>
        </w:trPr>
        <w:tc>
          <w:tcPr>
            <w:tcW w:w="4928" w:type="dxa"/>
          </w:tcPr>
          <w:p w14:paraId="05D6D8A1" w14:textId="77777777" w:rsidR="008C5911" w:rsidRDefault="00F56F96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ОПЕРАТОР ЭЛЕКТРОННОЙ ПЛОЩАДКИ:</w:t>
            </w:r>
          </w:p>
          <w:p w14:paraId="1E415662" w14:textId="77777777" w:rsidR="008C5911" w:rsidRDefault="00F56F96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Акционерное общество «Российский аукционный дом»</w:t>
            </w:r>
          </w:p>
          <w:p w14:paraId="4B9BA26D" w14:textId="77777777" w:rsidR="008C5911" w:rsidRDefault="008C5911">
            <w:pPr>
              <w:rPr>
                <w:b/>
                <w:sz w:val="22"/>
                <w:szCs w:val="22"/>
              </w:rPr>
            </w:pPr>
          </w:p>
          <w:p w14:paraId="2CB30B9C" w14:textId="77777777" w:rsidR="008C5911" w:rsidRDefault="00F56F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 для корреспонденции:</w:t>
            </w:r>
          </w:p>
          <w:p w14:paraId="6BD13B9B" w14:textId="77777777" w:rsidR="008C5911" w:rsidRDefault="00F56F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190000 Санкт-Петербург,</w:t>
            </w:r>
          </w:p>
          <w:p w14:paraId="54E8A4A4" w14:textId="77777777" w:rsidR="008C5911" w:rsidRDefault="00F56F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пер. Гривцова, д.5, лит. В</w:t>
            </w:r>
          </w:p>
          <w:p w14:paraId="7C0100D0" w14:textId="77777777" w:rsidR="008C5911" w:rsidRDefault="00F56F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 (800) 777-57-57</w:t>
            </w:r>
          </w:p>
          <w:p w14:paraId="4D893894" w14:textId="77777777" w:rsidR="008C5911" w:rsidRDefault="00F56F96">
            <w:pPr>
              <w:tabs>
                <w:tab w:val="left" w:pos="15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ОГРН: 1097847233351, ИНН: 7838430413, </w:t>
            </w:r>
          </w:p>
          <w:p w14:paraId="244C59EA" w14:textId="77777777" w:rsidR="008C5911" w:rsidRDefault="00F56F96">
            <w:pPr>
              <w:tabs>
                <w:tab w:val="left" w:pos="15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КПП: 783801001</w:t>
            </w:r>
          </w:p>
          <w:p w14:paraId="202218D0" w14:textId="77777777" w:rsidR="008C5911" w:rsidRDefault="00F56F96">
            <w:pPr>
              <w:tabs>
                <w:tab w:val="left" w:pos="15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 № 40702810355000036459</w:t>
            </w:r>
          </w:p>
          <w:p w14:paraId="571E9CE2" w14:textId="77777777" w:rsidR="008C5911" w:rsidRDefault="00F56F96">
            <w:pPr>
              <w:tabs>
                <w:tab w:val="left" w:pos="15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СЕВЕРО-ЗАПАДНЫЙ БАНК ПАО СБЕРБАНК</w:t>
            </w:r>
          </w:p>
          <w:p w14:paraId="4C756238" w14:textId="77777777" w:rsidR="008C5911" w:rsidRDefault="00F56F96">
            <w:pPr>
              <w:tabs>
                <w:tab w:val="left" w:pos="15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 044030653</w:t>
            </w:r>
          </w:p>
          <w:p w14:paraId="4E45C932" w14:textId="77777777" w:rsidR="008C5911" w:rsidRDefault="00F56F96">
            <w:pPr>
              <w:tabs>
                <w:tab w:val="left" w:pos="15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к/с 30101810500000000653</w:t>
            </w:r>
          </w:p>
        </w:tc>
        <w:tc>
          <w:tcPr>
            <w:tcW w:w="764" w:type="dxa"/>
          </w:tcPr>
          <w:p w14:paraId="66446E9C" w14:textId="77777777" w:rsidR="008C5911" w:rsidRDefault="008C5911">
            <w:pPr>
              <w:ind w:firstLine="284"/>
              <w:jc w:val="both"/>
              <w:rPr>
                <w:sz w:val="22"/>
                <w:szCs w:val="22"/>
              </w:rPr>
            </w:pPr>
          </w:p>
        </w:tc>
        <w:tc>
          <w:tcPr>
            <w:tcW w:w="4274" w:type="dxa"/>
          </w:tcPr>
          <w:p w14:paraId="6A5442A4" w14:textId="77777777" w:rsidR="008C5911" w:rsidRDefault="00F56F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t>ПРЕТЕНДЕНТ:</w:t>
            </w:r>
          </w:p>
          <w:p w14:paraId="3D8D83F7" w14:textId="77777777" w:rsidR="008C5911" w:rsidRDefault="00F56F96">
            <w:pPr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_________________________________</w:t>
            </w:r>
          </w:p>
          <w:p w14:paraId="790C7444" w14:textId="77777777" w:rsidR="008C5911" w:rsidRDefault="00F56F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</w:t>
            </w:r>
          </w:p>
          <w:p w14:paraId="6DD5573A" w14:textId="77777777" w:rsidR="008C5911" w:rsidRDefault="00F56F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</w:t>
            </w:r>
          </w:p>
          <w:p w14:paraId="2C803618" w14:textId="77777777" w:rsidR="008C5911" w:rsidRDefault="00F56F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</w:t>
            </w:r>
          </w:p>
          <w:p w14:paraId="4DA81175" w14:textId="77777777" w:rsidR="008C5911" w:rsidRDefault="00F56F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</w:t>
            </w:r>
          </w:p>
          <w:p w14:paraId="43B28E12" w14:textId="77777777" w:rsidR="008C5911" w:rsidRDefault="00F56F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</w:t>
            </w:r>
          </w:p>
          <w:p w14:paraId="340116D7" w14:textId="77777777" w:rsidR="008C5911" w:rsidRDefault="00F56F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</w:t>
            </w:r>
          </w:p>
          <w:p w14:paraId="28D608D4" w14:textId="77777777" w:rsidR="008C5911" w:rsidRDefault="008C5911">
            <w:pPr>
              <w:jc w:val="both"/>
              <w:rPr>
                <w:sz w:val="22"/>
                <w:szCs w:val="22"/>
              </w:rPr>
            </w:pPr>
          </w:p>
        </w:tc>
      </w:tr>
    </w:tbl>
    <w:p w14:paraId="23197045" w14:textId="77777777" w:rsidR="008C5911" w:rsidRDefault="00F56F96">
      <w:pPr>
        <w:ind w:firstLine="284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 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       </w:t>
      </w:r>
    </w:p>
    <w:p w14:paraId="21F4D811" w14:textId="77777777" w:rsidR="008C5911" w:rsidRDefault="00F56F96">
      <w:pPr>
        <w:rPr>
          <w:sz w:val="22"/>
          <w:szCs w:val="22"/>
        </w:rPr>
      </w:pPr>
      <w:r>
        <w:rPr>
          <w:sz w:val="22"/>
          <w:szCs w:val="22"/>
        </w:rPr>
        <w:t>_____________________/Е.В. Канцерова/</w:t>
      </w:r>
      <w:r>
        <w:rPr>
          <w:sz w:val="22"/>
          <w:szCs w:val="22"/>
        </w:rPr>
        <w:tab/>
        <w:t xml:space="preserve">                           _______________________/_________</w:t>
      </w:r>
    </w:p>
    <w:sectPr w:rsidR="008C5911" w:rsidSect="008D0378">
      <w:pgSz w:w="11906" w:h="16838"/>
      <w:pgMar w:top="284" w:right="849" w:bottom="567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E398F" w14:textId="77777777" w:rsidR="00202967" w:rsidRDefault="00202967">
      <w:r>
        <w:separator/>
      </w:r>
    </w:p>
  </w:endnote>
  <w:endnote w:type="continuationSeparator" w:id="0">
    <w:p w14:paraId="658D192B" w14:textId="77777777" w:rsidR="00202967" w:rsidRDefault="00202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TTimes/Cyrillic">
    <w:altName w:val="Times New Roman"/>
    <w:charset w:val="00"/>
    <w:family w:val="auto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0A753" w14:textId="77777777" w:rsidR="00202967" w:rsidRDefault="00202967">
      <w:r>
        <w:separator/>
      </w:r>
    </w:p>
  </w:footnote>
  <w:footnote w:type="continuationSeparator" w:id="0">
    <w:p w14:paraId="08111B54" w14:textId="77777777" w:rsidR="00202967" w:rsidRDefault="002029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13596"/>
    <w:multiLevelType w:val="multilevel"/>
    <w:tmpl w:val="F6A47D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7C0E20"/>
    <w:multiLevelType w:val="multilevel"/>
    <w:tmpl w:val="0220ECEE"/>
    <w:lvl w:ilvl="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BB30E8B"/>
    <w:multiLevelType w:val="multilevel"/>
    <w:tmpl w:val="15CA4A04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color w:val="000000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3" w15:restartNumberingAfterBreak="0">
    <w:nsid w:val="45DA6F06"/>
    <w:multiLevelType w:val="multilevel"/>
    <w:tmpl w:val="0958D54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 w16cid:durableId="995645591">
    <w:abstractNumId w:val="2"/>
  </w:num>
  <w:num w:numId="2" w16cid:durableId="756441993">
    <w:abstractNumId w:val="1"/>
  </w:num>
  <w:num w:numId="3" w16cid:durableId="1951161856">
    <w:abstractNumId w:val="3"/>
  </w:num>
  <w:num w:numId="4" w16cid:durableId="1377042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911"/>
    <w:rsid w:val="00035BCF"/>
    <w:rsid w:val="0018096D"/>
    <w:rsid w:val="001B1CE3"/>
    <w:rsid w:val="00202967"/>
    <w:rsid w:val="00352CF2"/>
    <w:rsid w:val="003A4695"/>
    <w:rsid w:val="004620EE"/>
    <w:rsid w:val="004D2AF9"/>
    <w:rsid w:val="004F40EE"/>
    <w:rsid w:val="0055608A"/>
    <w:rsid w:val="005B1316"/>
    <w:rsid w:val="006F262F"/>
    <w:rsid w:val="007255B2"/>
    <w:rsid w:val="00753939"/>
    <w:rsid w:val="00777FED"/>
    <w:rsid w:val="00801AD9"/>
    <w:rsid w:val="00877F4C"/>
    <w:rsid w:val="008A01CF"/>
    <w:rsid w:val="008C5911"/>
    <w:rsid w:val="008D0378"/>
    <w:rsid w:val="008E114F"/>
    <w:rsid w:val="00A226F8"/>
    <w:rsid w:val="00A31BFD"/>
    <w:rsid w:val="00A3321C"/>
    <w:rsid w:val="00A9114A"/>
    <w:rsid w:val="00B801C8"/>
    <w:rsid w:val="00C67891"/>
    <w:rsid w:val="00CB1909"/>
    <w:rsid w:val="00F328BD"/>
    <w:rsid w:val="00F56F96"/>
    <w:rsid w:val="00F9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6C04D"/>
  <w15:docId w15:val="{A080C05D-1BEE-4913-B546-946CFD231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0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0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0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a0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basedOn w:val="a0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0"/>
    <w:uiPriority w:val="99"/>
    <w:semiHidden/>
    <w:rPr>
      <w:sz w:val="20"/>
      <w:szCs w:val="20"/>
    </w:rPr>
  </w:style>
  <w:style w:type="table" w:styleId="a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styleId="a9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Pr>
      <w:i/>
      <w:iCs/>
      <w:color w:val="365F91" w:themeColor="accent1" w:themeShade="BF"/>
    </w:rPr>
  </w:style>
  <w:style w:type="character" w:styleId="ac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d">
    <w:name w:val="No Spacing"/>
    <w:basedOn w:val="a"/>
    <w:uiPriority w:val="1"/>
    <w:qFormat/>
  </w:style>
  <w:style w:type="character" w:styleId="ae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f">
    <w:name w:val="Emphasis"/>
    <w:basedOn w:val="a0"/>
    <w:uiPriority w:val="20"/>
    <w:qFormat/>
    <w:rPr>
      <w:i/>
      <w:iCs/>
    </w:rPr>
  </w:style>
  <w:style w:type="character" w:styleId="af0">
    <w:name w:val="Strong"/>
    <w:qFormat/>
    <w:rPr>
      <w:b/>
      <w:bCs/>
    </w:rPr>
  </w:style>
  <w:style w:type="character" w:styleId="af1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2">
    <w:name w:val="Book Title"/>
    <w:basedOn w:val="a0"/>
    <w:uiPriority w:val="33"/>
    <w:qFormat/>
    <w:rPr>
      <w:b/>
      <w:bCs/>
      <w:i/>
      <w:iCs/>
      <w:spacing w:val="5"/>
    </w:rPr>
  </w:style>
  <w:style w:type="paragraph" w:styleId="af3">
    <w:name w:val="header"/>
    <w:basedOn w:val="a"/>
    <w:link w:val="12"/>
    <w:pPr>
      <w:tabs>
        <w:tab w:val="center" w:pos="4677"/>
        <w:tab w:val="right" w:pos="9355"/>
      </w:tabs>
    </w:pPr>
    <w:rPr>
      <w:rFonts w:ascii="NTTimes/Cyrillic" w:hAnsi="NTTimes/Cyrillic" w:cs="NTTimes/Cyrillic"/>
      <w:lang w:val="en-US"/>
    </w:rPr>
  </w:style>
  <w:style w:type="character" w:customStyle="1" w:styleId="12">
    <w:name w:val="Верхний колонтитул Знак1"/>
    <w:basedOn w:val="a0"/>
    <w:link w:val="af3"/>
    <w:uiPriority w:val="99"/>
  </w:style>
  <w:style w:type="paragraph" w:styleId="af4">
    <w:name w:val="footer"/>
    <w:basedOn w:val="a"/>
    <w:link w:val="13"/>
    <w:pPr>
      <w:tabs>
        <w:tab w:val="center" w:pos="4677"/>
        <w:tab w:val="right" w:pos="9355"/>
      </w:tabs>
    </w:pPr>
    <w:rPr>
      <w:rFonts w:ascii="NTTimes/Cyrillic" w:hAnsi="NTTimes/Cyrillic" w:cs="NTTimes/Cyrillic"/>
      <w:lang w:val="en-US"/>
    </w:rPr>
  </w:style>
  <w:style w:type="character" w:customStyle="1" w:styleId="13">
    <w:name w:val="Нижний колонтитул Знак1"/>
    <w:basedOn w:val="a0"/>
    <w:link w:val="af4"/>
    <w:uiPriority w:val="99"/>
  </w:style>
  <w:style w:type="paragraph" w:styleId="af5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f6">
    <w:name w:val="footnote text"/>
    <w:basedOn w:val="a"/>
    <w:link w:val="14"/>
    <w:rPr>
      <w:sz w:val="20"/>
      <w:szCs w:val="20"/>
    </w:rPr>
  </w:style>
  <w:style w:type="character" w:customStyle="1" w:styleId="14">
    <w:name w:val="Текст сноски Знак1"/>
    <w:basedOn w:val="a0"/>
    <w:link w:val="af6"/>
    <w:uiPriority w:val="99"/>
    <w:semiHidden/>
    <w:rPr>
      <w:sz w:val="20"/>
      <w:szCs w:val="20"/>
    </w:rPr>
  </w:style>
  <w:style w:type="character" w:styleId="af7">
    <w:name w:val="footnote reference"/>
    <w:rPr>
      <w:vertAlign w:val="superscript"/>
    </w:rPr>
  </w:style>
  <w:style w:type="paragraph" w:styleId="af8">
    <w:name w:val="endnote text"/>
    <w:basedOn w:val="a"/>
    <w:link w:val="af9"/>
    <w:uiPriority w:val="99"/>
    <w:semiHidden/>
    <w:unhideWhenUsed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Pr>
      <w:sz w:val="20"/>
      <w:szCs w:val="20"/>
    </w:rPr>
  </w:style>
  <w:style w:type="character" w:styleId="afa">
    <w:name w:val="endnote reference"/>
    <w:rPr>
      <w:vertAlign w:val="superscript"/>
    </w:rPr>
  </w:style>
  <w:style w:type="character" w:styleId="afb">
    <w:name w:val="Hyperlink"/>
    <w:rPr>
      <w:color w:val="0000FF"/>
      <w:u w:val="single"/>
    </w:rPr>
  </w:style>
  <w:style w:type="character" w:styleId="afc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15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d">
    <w:name w:val="TOC Heading"/>
    <w:uiPriority w:val="39"/>
    <w:unhideWhenUsed/>
  </w:style>
  <w:style w:type="paragraph" w:styleId="afe">
    <w:name w:val="table of figures"/>
    <w:basedOn w:val="a"/>
    <w:next w:val="a"/>
    <w:uiPriority w:val="99"/>
    <w:unhideWhenUsed/>
  </w:style>
  <w:style w:type="character" w:customStyle="1" w:styleId="WW8Num1z0">
    <w:name w:val="WW8Num1z0"/>
    <w:rPr>
      <w:color w:val="000000"/>
    </w:rPr>
  </w:style>
  <w:style w:type="character" w:customStyle="1" w:styleId="33">
    <w:name w:val="Основной шрифт абзаца3"/>
  </w:style>
  <w:style w:type="character" w:customStyle="1" w:styleId="25">
    <w:name w:val="Основной шрифт абзаца2"/>
  </w:style>
  <w:style w:type="character" w:customStyle="1" w:styleId="WW8Num2z0">
    <w:name w:val="WW8Num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6"/>
      <w:position w:val="0"/>
      <w:sz w:val="24"/>
      <w:szCs w:val="24"/>
      <w:u w:val="none"/>
      <w:vertAlign w:val="baseline"/>
    </w:rPr>
  </w:style>
  <w:style w:type="character" w:customStyle="1" w:styleId="WW8Num3z0">
    <w:name w:val="WW8Num3z0"/>
    <w:rPr>
      <w:color w:val="000000"/>
    </w:rPr>
  </w:style>
  <w:style w:type="character" w:customStyle="1" w:styleId="WW8Num4z0">
    <w:name w:val="WW8Num4z0"/>
    <w:rPr>
      <w:b/>
      <w:bCs/>
      <w:i w:val="0"/>
      <w:iCs w:val="0"/>
    </w:rPr>
  </w:style>
  <w:style w:type="character" w:customStyle="1" w:styleId="WW8Num7z0">
    <w:name w:val="WW8Num7z0"/>
    <w:rPr>
      <w:color w:val="000000"/>
    </w:rPr>
  </w:style>
  <w:style w:type="character" w:customStyle="1" w:styleId="WW8Num8z0">
    <w:name w:val="WW8Num8z0"/>
    <w:rPr>
      <w:rFonts w:ascii="Times New Roman" w:hAnsi="Times New Roman" w:cs="Times New Roman"/>
      <w:b/>
      <w:bCs/>
      <w:i w:val="0"/>
      <w:iCs w:val="0"/>
      <w:sz w:val="24"/>
      <w:szCs w:val="24"/>
      <w:u w:val="none"/>
    </w:rPr>
  </w:style>
  <w:style w:type="character" w:customStyle="1" w:styleId="WW8Num9z0">
    <w:name w:val="WW8Num9z0"/>
    <w:rPr>
      <w:color w:val="000000"/>
    </w:rPr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4"/>
      <w:szCs w:val="24"/>
      <w:u w:val="none"/>
      <w:vertAlign w:val="baseline"/>
    </w:rPr>
  </w:style>
  <w:style w:type="character" w:customStyle="1" w:styleId="WW8Num11z0">
    <w:name w:val="WW8Num11z0"/>
    <w:rPr>
      <w:rFonts w:ascii="Times New Roman" w:hAnsi="Times New Roman" w:cs="Times New Roman"/>
      <w:b/>
      <w:bCs/>
      <w:i w:val="0"/>
      <w:iCs w:val="0"/>
      <w:sz w:val="24"/>
      <w:szCs w:val="24"/>
      <w:u w:val="none"/>
    </w:rPr>
  </w:style>
  <w:style w:type="character" w:customStyle="1" w:styleId="16">
    <w:name w:val="Основной шрифт абзаца1"/>
  </w:style>
  <w:style w:type="character" w:customStyle="1" w:styleId="26">
    <w:name w:val="Основной текст 2 Знак"/>
    <w:rPr>
      <w:sz w:val="24"/>
      <w:szCs w:val="24"/>
      <w:lang w:val="ru-RU" w:bidi="ar-SA"/>
    </w:rPr>
  </w:style>
  <w:style w:type="character" w:customStyle="1" w:styleId="34">
    <w:name w:val="Основной текст с отступом 3 Знак"/>
    <w:rPr>
      <w:sz w:val="16"/>
      <w:szCs w:val="16"/>
      <w:lang w:val="ru-RU" w:bidi="ar-SA"/>
    </w:rPr>
  </w:style>
  <w:style w:type="character" w:customStyle="1" w:styleId="aff">
    <w:name w:val="Название Знак"/>
    <w:rPr>
      <w:b/>
      <w:bCs/>
      <w:sz w:val="28"/>
      <w:szCs w:val="28"/>
      <w:lang w:val="ru-RU" w:bidi="ar-SA"/>
    </w:rPr>
  </w:style>
  <w:style w:type="character" w:customStyle="1" w:styleId="17">
    <w:name w:val="Знак примечания1"/>
    <w:rPr>
      <w:sz w:val="16"/>
      <w:szCs w:val="16"/>
    </w:rPr>
  </w:style>
  <w:style w:type="character" w:customStyle="1" w:styleId="aff0">
    <w:name w:val="Текст примечания Знак"/>
    <w:rPr>
      <w:color w:val="000000"/>
    </w:rPr>
  </w:style>
  <w:style w:type="character" w:customStyle="1" w:styleId="aff1">
    <w:name w:val="Тема примечания Знак"/>
    <w:rPr>
      <w:b/>
      <w:bCs/>
      <w:color w:val="000000"/>
    </w:rPr>
  </w:style>
  <w:style w:type="character" w:customStyle="1" w:styleId="aff2">
    <w:name w:val="Текст выноски Знак"/>
    <w:rPr>
      <w:rFonts w:ascii="Segoe UI" w:hAnsi="Segoe UI" w:cs="Segoe UI"/>
      <w:color w:val="000000"/>
      <w:sz w:val="18"/>
      <w:szCs w:val="18"/>
    </w:rPr>
  </w:style>
  <w:style w:type="character" w:customStyle="1" w:styleId="35">
    <w:name w:val="Основной текст 3 Знак"/>
    <w:rPr>
      <w:color w:val="000000"/>
      <w:sz w:val="16"/>
      <w:szCs w:val="16"/>
    </w:rPr>
  </w:style>
  <w:style w:type="character" w:customStyle="1" w:styleId="aff3">
    <w:name w:val="Основной текст с отступом Знак"/>
    <w:rPr>
      <w:sz w:val="24"/>
      <w:szCs w:val="24"/>
    </w:rPr>
  </w:style>
  <w:style w:type="character" w:customStyle="1" w:styleId="aff4">
    <w:name w:val="Основной текст_"/>
    <w:rPr>
      <w:shd w:val="clear" w:color="auto" w:fill="FFFFFF"/>
    </w:rPr>
  </w:style>
  <w:style w:type="character" w:customStyle="1" w:styleId="aff5">
    <w:name w:val="Основной текст + Полужирный"/>
    <w:rPr>
      <w:rFonts w:ascii="Times New Roman" w:hAnsi="Times New Roman" w:cs="Times New Roman"/>
      <w:b/>
      <w:bCs/>
      <w:color w:val="000000"/>
      <w:spacing w:val="0"/>
      <w:position w:val="0"/>
      <w:sz w:val="24"/>
      <w:shd w:val="clear" w:color="auto" w:fill="FFFFFF"/>
      <w:vertAlign w:val="baseline"/>
      <w:lang w:val="ru-RU"/>
    </w:rPr>
  </w:style>
  <w:style w:type="character" w:customStyle="1" w:styleId="27">
    <w:name w:val="Основной текст (2) + Не полужирный"/>
    <w:rPr>
      <w:rFonts w:ascii="Times New Roman" w:hAnsi="Times New Roman" w:cs="Times New Roman"/>
      <w:b/>
      <w:bCs/>
      <w:color w:val="000000"/>
      <w:spacing w:val="0"/>
      <w:position w:val="0"/>
      <w:sz w:val="24"/>
      <w:shd w:val="clear" w:color="auto" w:fill="FFFFFF"/>
      <w:vertAlign w:val="baseline"/>
      <w:lang w:val="ru-RU"/>
    </w:rPr>
  </w:style>
  <w:style w:type="character" w:customStyle="1" w:styleId="aff6">
    <w:name w:val="Верхний колонтитул Знак"/>
    <w:rPr>
      <w:rFonts w:ascii="NTTimes/Cyrillic" w:hAnsi="NTTimes/Cyrillic" w:cs="NTTimes/Cyrillic"/>
      <w:sz w:val="24"/>
      <w:szCs w:val="24"/>
      <w:lang w:val="en-US"/>
    </w:rPr>
  </w:style>
  <w:style w:type="character" w:customStyle="1" w:styleId="aff7">
    <w:name w:val="Нижний колонтитул Знак"/>
    <w:rPr>
      <w:rFonts w:ascii="NTTimes/Cyrillic" w:hAnsi="NTTimes/Cyrillic" w:cs="NTTimes/Cyrillic"/>
      <w:sz w:val="24"/>
      <w:szCs w:val="24"/>
      <w:lang w:val="en-US"/>
    </w:rPr>
  </w:style>
  <w:style w:type="character" w:customStyle="1" w:styleId="aff8">
    <w:name w:val="Текст сноски Знак"/>
    <w:rPr>
      <w:color w:val="000000"/>
    </w:rPr>
  </w:style>
  <w:style w:type="character" w:customStyle="1" w:styleId="aff9">
    <w:name w:val="Символ сноски"/>
    <w:rPr>
      <w:vertAlign w:val="superscript"/>
    </w:rPr>
  </w:style>
  <w:style w:type="character" w:customStyle="1" w:styleId="18">
    <w:name w:val="Знак сноски1"/>
    <w:rPr>
      <w:vertAlign w:val="superscript"/>
    </w:rPr>
  </w:style>
  <w:style w:type="character" w:styleId="affa">
    <w:name w:val="line number"/>
  </w:style>
  <w:style w:type="character" w:customStyle="1" w:styleId="affb">
    <w:name w:val="Символ концевой сноски"/>
    <w:rPr>
      <w:vertAlign w:val="superscript"/>
    </w:rPr>
  </w:style>
  <w:style w:type="character" w:customStyle="1" w:styleId="WW-">
    <w:name w:val="WW-Символ концевой сноски"/>
  </w:style>
  <w:style w:type="character" w:customStyle="1" w:styleId="19">
    <w:name w:val="Знак концевой сноски1"/>
    <w:rPr>
      <w:vertAlign w:val="superscript"/>
    </w:rPr>
  </w:style>
  <w:style w:type="character" w:customStyle="1" w:styleId="28">
    <w:name w:val="Знак сноски2"/>
    <w:rPr>
      <w:vertAlign w:val="superscript"/>
    </w:rPr>
  </w:style>
  <w:style w:type="character" w:customStyle="1" w:styleId="29">
    <w:name w:val="Знак концевой сноски2"/>
    <w:rPr>
      <w:vertAlign w:val="superscript"/>
    </w:rPr>
  </w:style>
  <w:style w:type="paragraph" w:customStyle="1" w:styleId="36">
    <w:name w:val="Заголовок3"/>
    <w:basedOn w:val="a"/>
    <w:next w:val="aff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fc">
    <w:name w:val="Body Text"/>
    <w:basedOn w:val="a"/>
    <w:pPr>
      <w:spacing w:after="140" w:line="276" w:lineRule="auto"/>
    </w:pPr>
  </w:style>
  <w:style w:type="paragraph" w:styleId="affd">
    <w:name w:val="List"/>
    <w:basedOn w:val="affc"/>
    <w:rPr>
      <w:rFonts w:cs="Lucida Sans"/>
    </w:rPr>
  </w:style>
  <w:style w:type="paragraph" w:customStyle="1" w:styleId="37">
    <w:name w:val="Указатель3"/>
    <w:basedOn w:val="a"/>
    <w:pPr>
      <w:suppressLineNumbers/>
    </w:pPr>
    <w:rPr>
      <w:rFonts w:cs="Lucida Sans"/>
      <w:lang w:val="en-US" w:eastAsia="en-US" w:bidi="en-US"/>
    </w:rPr>
  </w:style>
  <w:style w:type="paragraph" w:customStyle="1" w:styleId="2a">
    <w:name w:val="Заголовок2"/>
    <w:basedOn w:val="a"/>
    <w:next w:val="aff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2b">
    <w:name w:val="Название объекта2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2c">
    <w:name w:val="Указатель2"/>
    <w:basedOn w:val="a"/>
    <w:pPr>
      <w:suppressLineNumbers/>
    </w:pPr>
    <w:rPr>
      <w:rFonts w:cs="Lucida Sans"/>
      <w:lang w:val="en-US" w:bidi="en-US"/>
    </w:rPr>
  </w:style>
  <w:style w:type="paragraph" w:customStyle="1" w:styleId="1a">
    <w:name w:val="Заголовок1"/>
    <w:basedOn w:val="a"/>
    <w:next w:val="affc"/>
    <w:pPr>
      <w:jc w:val="center"/>
    </w:pPr>
    <w:rPr>
      <w:b/>
      <w:bCs/>
      <w:sz w:val="28"/>
      <w:szCs w:val="28"/>
    </w:rPr>
  </w:style>
  <w:style w:type="paragraph" w:customStyle="1" w:styleId="1b">
    <w:name w:val="Название объекта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c">
    <w:name w:val="Указатель1"/>
    <w:basedOn w:val="a"/>
    <w:pPr>
      <w:suppressLineNumbers/>
    </w:pPr>
    <w:rPr>
      <w:rFonts w:cs="Lucida Sans"/>
      <w:lang w:val="en-US" w:bidi="en-US"/>
    </w:rPr>
  </w:style>
  <w:style w:type="paragraph" w:customStyle="1" w:styleId="210">
    <w:name w:val="Основной текст 21"/>
    <w:basedOn w:val="a"/>
    <w:pPr>
      <w:spacing w:after="120" w:line="480" w:lineRule="auto"/>
    </w:pPr>
  </w:style>
  <w:style w:type="paragraph" w:customStyle="1" w:styleId="310">
    <w:name w:val="Основной текст с отступом 31"/>
    <w:basedOn w:val="a"/>
    <w:pPr>
      <w:spacing w:after="120"/>
      <w:ind w:left="283"/>
    </w:pPr>
    <w:rPr>
      <w:sz w:val="16"/>
      <w:szCs w:val="16"/>
    </w:rPr>
  </w:style>
  <w:style w:type="paragraph" w:styleId="2d">
    <w:name w:val="Body Text 2"/>
    <w:basedOn w:val="a"/>
    <w:pPr>
      <w:ind w:firstLine="567"/>
      <w:jc w:val="both"/>
    </w:pPr>
    <w:rPr>
      <w:sz w:val="22"/>
      <w:szCs w:val="20"/>
    </w:rPr>
  </w:style>
  <w:style w:type="paragraph" w:customStyle="1" w:styleId="1d">
    <w:name w:val="Текст примечания1"/>
    <w:basedOn w:val="a"/>
    <w:rPr>
      <w:sz w:val="20"/>
      <w:szCs w:val="20"/>
    </w:rPr>
  </w:style>
  <w:style w:type="paragraph" w:styleId="affe">
    <w:name w:val="annotation subject"/>
    <w:basedOn w:val="1d"/>
    <w:next w:val="1d"/>
    <w:rPr>
      <w:b/>
      <w:bCs/>
    </w:rPr>
  </w:style>
  <w:style w:type="paragraph" w:styleId="afff">
    <w:name w:val="Balloon Text"/>
    <w:basedOn w:val="a"/>
    <w:rPr>
      <w:rFonts w:ascii="Segoe UI" w:hAnsi="Segoe UI" w:cs="Segoe UI"/>
      <w:sz w:val="18"/>
      <w:szCs w:val="18"/>
    </w:rPr>
  </w:style>
  <w:style w:type="paragraph" w:customStyle="1" w:styleId="311">
    <w:name w:val="Основной текст 31"/>
    <w:basedOn w:val="a"/>
    <w:pPr>
      <w:spacing w:after="120"/>
    </w:pPr>
    <w:rPr>
      <w:sz w:val="16"/>
      <w:szCs w:val="16"/>
    </w:rPr>
  </w:style>
  <w:style w:type="paragraph" w:styleId="afff0">
    <w:name w:val="Body Text Indent"/>
    <w:basedOn w:val="a"/>
    <w:pPr>
      <w:ind w:right="-57" w:firstLine="720"/>
      <w:jc w:val="both"/>
    </w:pPr>
  </w:style>
  <w:style w:type="paragraph" w:customStyle="1" w:styleId="2e">
    <w:name w:val="Основной текст2"/>
    <w:basedOn w:val="a"/>
    <w:pPr>
      <w:widowControl w:val="0"/>
      <w:shd w:val="clear" w:color="auto" w:fill="FFFFFF"/>
      <w:spacing w:before="300" w:line="274" w:lineRule="exact"/>
      <w:ind w:hanging="1140"/>
      <w:jc w:val="both"/>
    </w:pPr>
    <w:rPr>
      <w:sz w:val="20"/>
      <w:szCs w:val="20"/>
    </w:rPr>
  </w:style>
  <w:style w:type="paragraph" w:styleId="afff1">
    <w:name w:val="Revision"/>
    <w:rPr>
      <w:rFonts w:ascii="NTTimes/Cyrillic" w:hAnsi="NTTimes/Cyrillic" w:cs="NTTimes/Cyrillic"/>
      <w:sz w:val="24"/>
      <w:szCs w:val="24"/>
      <w:lang w:val="en-US"/>
    </w:rPr>
  </w:style>
  <w:style w:type="paragraph" w:customStyle="1" w:styleId="afff2">
    <w:name w:val="Колонтитул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fff3">
    <w:name w:val="Содержимое таблицы"/>
    <w:basedOn w:val="a"/>
    <w:pPr>
      <w:widowControl w:val="0"/>
      <w:suppressLineNumbers/>
    </w:pPr>
  </w:style>
  <w:style w:type="paragraph" w:customStyle="1" w:styleId="afff4">
    <w:name w:val="Заголовок таблицы"/>
    <w:basedOn w:val="afff3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925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№____</vt:lpstr>
    </vt:vector>
  </TitlesOfParts>
  <Company/>
  <LinksUpToDate>false</LinksUpToDate>
  <CharactersWithSpaces>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№____</dc:title>
  <dc:creator>upr12</dc:creator>
  <cp:lastModifiedBy>Moscow Rad</cp:lastModifiedBy>
  <cp:revision>7</cp:revision>
  <dcterms:created xsi:type="dcterms:W3CDTF">2025-05-06T11:44:00Z</dcterms:created>
  <dcterms:modified xsi:type="dcterms:W3CDTF">2025-09-11T10:08:00Z</dcterms:modified>
  <cp:version>1048576</cp:version>
</cp:coreProperties>
</file>