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Проект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 купли-продажи </w:t>
      </w:r>
    </w:p>
    <w:p>
      <w:pPr>
        <w:pStyle w:val="BodyText"/>
        <w:tabs>
          <w:tab w:val="clear" w:pos="720"/>
          <w:tab w:val="left" w:pos="6379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tabs>
          <w:tab w:val="clear" w:pos="720"/>
          <w:tab w:val="left" w:pos="8080" w:leader="none"/>
          <w:tab w:val="left" w:pos="8505" w:leader="none"/>
        </w:tabs>
        <w:ind w:firstLine="709" w:right="0"/>
        <w:rPr/>
      </w:pPr>
      <w:r>
        <w:rPr>
          <w:sz w:val="21"/>
          <w:szCs w:val="21"/>
        </w:rPr>
        <w:t>г. ___________</w:t>
        <w:tab/>
        <w:t>«__» ___________ 2025 г.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  <w:bookmarkStart w:id="0" w:name="OLE_LINK1"/>
      <w:bookmarkStart w:id="1" w:name="OLE_LINK1"/>
    </w:p>
    <w:p>
      <w:pPr>
        <w:pStyle w:val="Normal"/>
        <w:ind w:firstLine="720" w:right="0"/>
        <w:jc w:val="both"/>
        <w:rPr>
          <w:sz w:val="21"/>
          <w:szCs w:val="21"/>
        </w:rPr>
      </w:pPr>
      <w:bookmarkStart w:id="2" w:name="OLE_LINK17"/>
      <w:bookmarkStart w:id="3" w:name="OLE_LINK16"/>
      <w:bookmarkStart w:id="4" w:name="OLE_LINK15"/>
      <w:r>
        <w:rPr>
          <w:b/>
          <w:sz w:val="21"/>
          <w:szCs w:val="21"/>
        </w:rPr>
        <w:t xml:space="preserve">Общество с ограниченной ответственностью «Стройпроект» </w:t>
      </w:r>
      <w:r>
        <w:rPr>
          <w:b/>
          <w:bCs/>
          <w:sz w:val="21"/>
          <w:szCs w:val="21"/>
        </w:rPr>
        <w:t>(далее по тексту ООО «Стройпроект»)</w:t>
      </w:r>
      <w:r>
        <w:rPr>
          <w:sz w:val="21"/>
          <w:szCs w:val="21"/>
        </w:rPr>
        <w:t xml:space="preserve"> в лице конкурсного </w:t>
      </w:r>
      <w:bookmarkEnd w:id="2"/>
      <w:bookmarkEnd w:id="3"/>
      <w:bookmarkEnd w:id="4"/>
      <w:r>
        <w:rPr>
          <w:sz w:val="21"/>
          <w:szCs w:val="21"/>
        </w:rPr>
        <w:t>управляющего Колоскова Константина Анатольевича, действующего на основании Решения Арбитражного суда города Санкт-Петербурга и Ленинградской области от 25.01.2024 года по делу №А56-81789/2021, именуемое в дальнейшем «Продавец», с одной стороны, и __________________________, в лице ___________________, действующий на основании ______________ именуемое в дальнейшем «Покупатель»</w:t>
      </w:r>
      <w:bookmarkEnd w:id="1"/>
      <w:r>
        <w:rPr>
          <w:sz w:val="21"/>
          <w:szCs w:val="21"/>
        </w:rPr>
        <w:t>, с другой стороны, на основании протокола № ______ о результатах открытых торгов по продаже имущества ООО «Стройпроект», состоявшихся _______________2025 г., заключили настоящий Договор о нижеследующем.</w:t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center"/>
        <w:rPr/>
      </w:pPr>
      <w:r>
        <w:rPr>
          <w:b/>
          <w:sz w:val="21"/>
          <w:szCs w:val="21"/>
          <w:lang w:val="en-US"/>
        </w:rPr>
        <w:t>I</w:t>
      </w:r>
      <w:r>
        <w:rPr>
          <w:b/>
          <w:sz w:val="21"/>
          <w:szCs w:val="21"/>
        </w:rPr>
        <w:t>. Предмет договора</w:t>
      </w:r>
    </w:p>
    <w:p>
      <w:pPr>
        <w:pStyle w:val="Normal"/>
        <w:ind w:firstLine="709" w:right="0"/>
        <w:jc w:val="both"/>
        <w:rPr>
          <w:sz w:val="21"/>
          <w:szCs w:val="21"/>
        </w:rPr>
      </w:pPr>
      <w:r>
        <w:rPr>
          <w:sz w:val="21"/>
          <w:szCs w:val="21"/>
        </w:rPr>
        <w:t>1.1. В соответствии с настоящим Договором и протокола № ______ о результатах открытых торгов по продаже имущества ООО «Стройпроект» от ____________ 2025г. (далее по тексту – протокол №____от _____________ 2025 г.), Продавец обязуется передать в собственность Покупателя имущество, указанное в пункте1.3. настоящего Договора, а Покупатель принять в собственность это имущество.</w:t>
      </w:r>
    </w:p>
    <w:p>
      <w:pPr>
        <w:pStyle w:val="Normal"/>
        <w:ind w:firstLine="709" w:right="0"/>
        <w:jc w:val="both"/>
        <w:rPr>
          <w:sz w:val="21"/>
          <w:szCs w:val="21"/>
        </w:rPr>
      </w:pPr>
      <w:r>
        <w:rPr>
          <w:sz w:val="21"/>
          <w:szCs w:val="21"/>
        </w:rPr>
        <w:t>1.2. Имущество, указанное в пункте1.3. настоящего Договора, являющееся предметом купли – продажи по настоящему Договору (далее по тексту - «Имущество»), продаётся Покупателю, признанному победителем открытых торгов по продаже лота № ___ в соответствии с протоколом №____от _____________ 2025 г.</w:t>
      </w:r>
    </w:p>
    <w:p>
      <w:pPr>
        <w:pStyle w:val="Normal"/>
        <w:ind w:firstLine="709" w:right="0"/>
        <w:jc w:val="both"/>
        <w:rPr>
          <w:sz w:val="21"/>
          <w:szCs w:val="21"/>
        </w:rPr>
      </w:pPr>
      <w:r>
        <w:rPr>
          <w:sz w:val="21"/>
          <w:szCs w:val="21"/>
        </w:rPr>
        <w:t>1.3. Имущество, являющееся предметом купли – продажи по настоящему Договору, реализуются лотом №__ и представляет собой: Недвижимое имущество – квартира, площадью 100,1 кв.м, расположенная по адресу: г. Санкт-Петербург, Комендантский проспект, д. 31, корпус 5, литер А, квартира 1, кадастровый номер 78:34:0412601:4385</w:t>
      </w:r>
    </w:p>
    <w:p>
      <w:pPr>
        <w:pStyle w:val="Normal"/>
        <w:ind w:firstLine="709" w:right="0"/>
        <w:jc w:val="both"/>
        <w:rPr/>
      </w:pPr>
      <w:r>
        <w:rPr>
          <w:color w:val="000000"/>
          <w:spacing w:val="3"/>
          <w:sz w:val="21"/>
          <w:szCs w:val="21"/>
        </w:rPr>
        <w:t xml:space="preserve">1.4. Права Покупателя на объекты недвижимого имущества подлежат самостоятельному оформлению и Государственной </w:t>
      </w:r>
      <w:r>
        <w:rPr>
          <w:color w:val="000000"/>
          <w:spacing w:val="5"/>
          <w:sz w:val="21"/>
          <w:szCs w:val="21"/>
        </w:rPr>
        <w:t>регистрации в порядке, установленном действующим законодательством Российской Федерации.</w:t>
      </w:r>
    </w:p>
    <w:p>
      <w:pPr>
        <w:pStyle w:val="Normal"/>
        <w:jc w:val="center"/>
        <w:rPr>
          <w:b/>
          <w:color w:val="000000"/>
          <w:spacing w:val="5"/>
          <w:sz w:val="21"/>
          <w:szCs w:val="21"/>
        </w:rPr>
      </w:pPr>
      <w:r>
        <w:rPr>
          <w:b/>
          <w:color w:val="000000"/>
          <w:spacing w:val="5"/>
          <w:sz w:val="21"/>
          <w:szCs w:val="21"/>
        </w:rPr>
      </w:r>
    </w:p>
    <w:p>
      <w:pPr>
        <w:pStyle w:val="Normal"/>
        <w:jc w:val="center"/>
        <w:rPr/>
      </w:pPr>
      <w:r>
        <w:rPr>
          <w:b/>
          <w:sz w:val="21"/>
          <w:szCs w:val="21"/>
          <w:lang w:val="en-US"/>
        </w:rPr>
        <w:t>II</w:t>
      </w:r>
      <w:r>
        <w:rPr>
          <w:b/>
          <w:sz w:val="21"/>
          <w:szCs w:val="21"/>
        </w:rPr>
        <w:t>. Стоимость Имущества и порядок его оплаты</w:t>
      </w:r>
    </w:p>
    <w:p>
      <w:pPr>
        <w:pStyle w:val="Normal"/>
        <w:ind w:firstLine="720" w:right="0"/>
        <w:jc w:val="both"/>
        <w:rPr>
          <w:sz w:val="21"/>
          <w:szCs w:val="21"/>
        </w:rPr>
      </w:pPr>
      <w:r>
        <w:rPr>
          <w:sz w:val="21"/>
          <w:szCs w:val="21"/>
        </w:rPr>
        <w:t>2.1. Стоимость Имущества, составляющего предмет настоящего Договора, установлена по результатам проведения открытых торгов, что подтверждено протоколом №____от _____________ 2025 г., и составляет _____________________________________________________________рублей.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firstLine="720" w:right="0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2.2. Задаток в размере____________________________________________рублей, оплаченный Покупателем, засчитывается в счёт оплаты Имущества.</w:t>
      </w:r>
    </w:p>
    <w:p>
      <w:pPr>
        <w:pStyle w:val="Normal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</w:r>
    </w:p>
    <w:p>
      <w:pPr>
        <w:pStyle w:val="BodyText"/>
        <w:ind w:firstLine="720" w:right="0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2.3. За вычетом суммы задатка Покупатель обязан уплатить Продавцу ________________________рублей. </w:t>
      </w:r>
    </w:p>
    <w:p>
      <w:pPr>
        <w:pStyle w:val="BodyText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</w:r>
    </w:p>
    <w:p>
      <w:pPr>
        <w:pStyle w:val="BodyText"/>
        <w:ind w:firstLine="720" w:right="0"/>
        <w:rPr>
          <w:sz w:val="21"/>
          <w:szCs w:val="21"/>
          <w:u w:val="single"/>
        </w:rPr>
      </w:pPr>
      <w:r>
        <w:rPr>
          <w:sz w:val="21"/>
          <w:szCs w:val="21"/>
        </w:rPr>
        <w:t>Общая сумма Договора составляет ______________________________________________________рублей.</w:t>
      </w:r>
      <w:r>
        <w:rPr>
          <w:sz w:val="21"/>
          <w:szCs w:val="21"/>
          <w:u w:val="single"/>
        </w:rPr>
        <w:t xml:space="preserve"> </w:t>
      </w:r>
    </w:p>
    <w:p>
      <w:pPr>
        <w:pStyle w:val="Normal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</w:r>
    </w:p>
    <w:p>
      <w:pPr>
        <w:pStyle w:val="Normal"/>
        <w:ind w:firstLine="720" w:right="0"/>
        <w:jc w:val="both"/>
        <w:rPr/>
      </w:pPr>
      <w:r>
        <w:rPr>
          <w:sz w:val="21"/>
          <w:szCs w:val="21"/>
        </w:rPr>
        <w:t xml:space="preserve">Оплата Имущества производится в размере, предложенной Покупателем цены приобретения Имущества, в течение 30 (Тридцати) календарных дней с даты заключения договора купли-продажи. </w:t>
      </w:r>
    </w:p>
    <w:p>
      <w:pPr>
        <w:pStyle w:val="Normal"/>
        <w:ind w:firstLine="720" w:right="0"/>
        <w:jc w:val="both"/>
        <w:rPr/>
      </w:pPr>
      <w:r>
        <w:rPr>
          <w:sz w:val="21"/>
          <w:szCs w:val="21"/>
        </w:rPr>
        <w:t>Все расходы по регистрации и оформлению перехода права собственности по настоящему Договору производятся за счёт дополнительных средств покупателя.</w:t>
      </w:r>
    </w:p>
    <w:p>
      <w:pPr>
        <w:pStyle w:val="Normal"/>
        <w:ind w:firstLine="720" w:right="0"/>
        <w:jc w:val="both"/>
        <w:rPr/>
      </w:pPr>
      <w:r>
        <w:rPr>
          <w:sz w:val="21"/>
          <w:szCs w:val="21"/>
        </w:rPr>
        <w:t>2.4. Надлежащим выполнением обязательств Покупателя по оплате Имущества является оплата денежных средств в порядке, размере и сроки, указанные в пункте 2.3 настоящего Договора.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center"/>
        <w:rPr/>
      </w:pPr>
      <w:r>
        <w:rPr>
          <w:b/>
          <w:sz w:val="21"/>
          <w:szCs w:val="21"/>
          <w:lang w:val="en-US"/>
        </w:rPr>
        <w:t>III</w:t>
      </w:r>
      <w:r>
        <w:rPr>
          <w:b/>
          <w:sz w:val="21"/>
          <w:szCs w:val="21"/>
        </w:rPr>
        <w:t>. Переход прав на Имущество</w:t>
      </w:r>
    </w:p>
    <w:p>
      <w:pPr>
        <w:pStyle w:val="Normal"/>
        <w:autoSpaceDE w:val="false"/>
        <w:ind w:firstLine="720" w:right="0"/>
        <w:jc w:val="both"/>
        <w:rPr/>
      </w:pPr>
      <w:r>
        <w:rPr>
          <w:sz w:val="21"/>
          <w:szCs w:val="21"/>
        </w:rPr>
        <w:t>3.1. Имущество передаётся Продавцом Покупателю по акту приёма-передачи в течение 3 (Трёх) дней с момента выполнения обязательств Покупателем перед Продавцом по оплате Имущества. С момента подписания акта Покупателем ответственность за сохранность имущества, равно как и риск случайной порчи или гибели имущества несёт Покупатель.</w:t>
      </w:r>
    </w:p>
    <w:p>
      <w:pPr>
        <w:pStyle w:val="ConsNormal"/>
        <w:jc w:val="both"/>
        <w:rPr/>
      </w:pPr>
      <w:r>
        <w:rPr>
          <w:rFonts w:cs="Times New Roman;Times New Roman" w:ascii="Times New Roman;Times New Roman" w:hAnsi="Times New Roman;Times New Roman"/>
          <w:sz w:val="21"/>
          <w:szCs w:val="21"/>
        </w:rPr>
        <w:t>3.2. Обязательство Продавца передать имущество считается исполненным после подписания Сторонами акта приёма-передачи.</w:t>
      </w:r>
    </w:p>
    <w:p>
      <w:pPr>
        <w:pStyle w:val="Normal"/>
        <w:ind w:firstLine="720" w:right="0"/>
        <w:jc w:val="both"/>
        <w:rPr/>
      </w:pPr>
      <w:r>
        <w:rPr>
          <w:sz w:val="21"/>
          <w:szCs w:val="21"/>
        </w:rPr>
        <w:t>3.3. Право собственности на Имущество возникает у Покупателя с момента государственной регистрации перехода права собственности в Федеральной регистрационной службе.</w:t>
      </w:r>
    </w:p>
    <w:p>
      <w:pPr>
        <w:pStyle w:val="Normal"/>
        <w:ind w:firstLine="720" w:right="0"/>
        <w:jc w:val="both"/>
        <w:rPr>
          <w:sz w:val="21"/>
          <w:szCs w:val="21"/>
        </w:rPr>
      </w:pPr>
      <w:r>
        <w:rPr>
          <w:sz w:val="21"/>
          <w:szCs w:val="21"/>
        </w:rPr>
        <w:t>3.4. В случае неоплаты Имущества в полном объеме по истечение 10 (Десяти) дней после срока, указанного в пункте 2.3. настоящего Договора, Продавец освобождается от обязательств перед Покупателем, и Договор считается расторгнутым в связи с существенным нарушением обязательств сторон. В этом случае задаток Покупателю не возвращается.</w:t>
      </w:r>
    </w:p>
    <w:p>
      <w:pPr>
        <w:pStyle w:val="ConsNormal"/>
        <w:jc w:val="both"/>
        <w:rPr>
          <w:rFonts w:ascii="Times New Roman;Times New Roman" w:hAnsi="Times New Roman;Times New Roman" w:cs="Times New Roman;Times New Roman"/>
          <w:sz w:val="21"/>
          <w:szCs w:val="21"/>
        </w:rPr>
      </w:pPr>
      <w:r>
        <w:rPr>
          <w:rFonts w:cs="Times New Roman;Times New Roman" w:ascii="Times New Roman;Times New Roman" w:hAnsi="Times New Roman;Times New Roman"/>
          <w:sz w:val="21"/>
          <w:szCs w:val="21"/>
        </w:rPr>
        <w:t>3.5. Одновременно с передачей права собственности на недвижимое имущество Покупателю передаются все документы на Имущество.</w:t>
      </w:r>
    </w:p>
    <w:p>
      <w:pPr>
        <w:pStyle w:val="ConsNormal"/>
        <w:jc w:val="both"/>
        <w:rPr>
          <w:rFonts w:ascii="Times New Roman;Times New Roman" w:hAnsi="Times New Roman;Times New Roman" w:cs="Times New Roman;Times New Roman"/>
          <w:sz w:val="21"/>
          <w:szCs w:val="21"/>
        </w:rPr>
      </w:pPr>
      <w:r>
        <w:rPr>
          <w:rFonts w:cs="Times New Roman;Times New Roman" w:ascii="Times New Roman;Times New Roman" w:hAnsi="Times New Roman;Times New Roman"/>
          <w:sz w:val="21"/>
          <w:szCs w:val="21"/>
        </w:rPr>
      </w:r>
    </w:p>
    <w:p>
      <w:pPr>
        <w:pStyle w:val="Normal"/>
        <w:jc w:val="center"/>
        <w:rPr/>
      </w:pPr>
      <w:r>
        <w:rPr>
          <w:b/>
          <w:sz w:val="21"/>
          <w:szCs w:val="21"/>
        </w:rPr>
        <w:t>IV. Ответственность сторон</w:t>
      </w:r>
    </w:p>
    <w:p>
      <w:pPr>
        <w:pStyle w:val="Normal"/>
        <w:ind w:firstLine="720" w:right="0"/>
        <w:jc w:val="both"/>
        <w:rPr/>
      </w:pPr>
      <w:r>
        <w:rPr>
          <w:sz w:val="21"/>
          <w:szCs w:val="21"/>
        </w:rPr>
        <w:t>4.1. За невыполнение или ненадлежащее выполнение обязательств по настоящему Договору виновная сторона несёт имущественную ответственность в соответствии с законодательством Российской Федерации и настоящим Договором.</w:t>
      </w:r>
    </w:p>
    <w:p>
      <w:pPr>
        <w:pStyle w:val="Normal"/>
        <w:ind w:firstLine="720" w:right="0"/>
        <w:jc w:val="both"/>
        <w:rPr/>
      </w:pPr>
      <w:r>
        <w:rPr>
          <w:sz w:val="21"/>
          <w:szCs w:val="21"/>
        </w:rPr>
        <w:t>4.2. Стороны договорились, что неоплата денежных средств в сумме и в сроки, указанные в пункте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 В случае такого отказа настоящий Договор прекращает своё действие. При этом Покупатель теряет право на получение Имущества и утрачивает внесённый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>
      <w:pPr>
        <w:pStyle w:val="Normal"/>
        <w:ind w:firstLine="720" w:right="0"/>
        <w:jc w:val="both"/>
        <w:rPr>
          <w:sz w:val="21"/>
          <w:szCs w:val="21"/>
        </w:rPr>
      </w:pPr>
      <w:r>
        <w:rPr>
          <w:sz w:val="21"/>
          <w:szCs w:val="21"/>
        </w:rPr>
        <w:t>4.3. Обязанность по ремонту, восстановлению имущества, в случае выявления Покупателем такой необходимости, является обязанностью Покупателя и осуществляется за его счёт.</w:t>
      </w:r>
    </w:p>
    <w:p>
      <w:pPr>
        <w:pStyle w:val="3"/>
        <w:ind w:hanging="0" w:right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center"/>
        <w:rPr/>
      </w:pPr>
      <w:r>
        <w:rPr>
          <w:b/>
          <w:sz w:val="21"/>
          <w:szCs w:val="21"/>
          <w:lang w:val="en-US"/>
        </w:rPr>
        <w:t>V</w:t>
      </w:r>
      <w:r>
        <w:rPr>
          <w:b/>
          <w:sz w:val="21"/>
          <w:szCs w:val="21"/>
        </w:rPr>
        <w:t>. Прочие условия</w:t>
      </w:r>
    </w:p>
    <w:p>
      <w:pPr>
        <w:pStyle w:val="Normal"/>
        <w:ind w:firstLine="720" w:right="0"/>
        <w:jc w:val="both"/>
        <w:rPr/>
      </w:pPr>
      <w:r>
        <w:rPr>
          <w:sz w:val="21"/>
          <w:szCs w:val="21"/>
        </w:rPr>
        <w:t xml:space="preserve">5.1. Настоящий Договор вступает в силу с момента его подписания и прекращает своё действие при: надлежащем исполнении сторонами своих обязательств; расторжении в предусмотренных законодательством и настоящим Договором случаях; возникновении иных оснований, предусмотренных законодательством Российской Федерации. </w:t>
      </w:r>
    </w:p>
    <w:p>
      <w:pPr>
        <w:pStyle w:val="Normal"/>
        <w:ind w:firstLine="720" w:right="0"/>
        <w:jc w:val="both"/>
        <w:rPr/>
      </w:pPr>
      <w:r>
        <w:rPr>
          <w:sz w:val="21"/>
          <w:szCs w:val="21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pStyle w:val="Normal"/>
        <w:ind w:firstLine="720" w:right="0"/>
        <w:jc w:val="both"/>
        <w:rPr>
          <w:sz w:val="21"/>
          <w:szCs w:val="21"/>
        </w:rPr>
      </w:pPr>
      <w:r>
        <w:rPr>
          <w:sz w:val="21"/>
          <w:szCs w:val="21"/>
        </w:rPr>
        <w:t>5.3. Все уведомления и сообщения в отношениях между сторонами должны направляться в письменной форме.</w:t>
      </w:r>
    </w:p>
    <w:p>
      <w:pPr>
        <w:pStyle w:val="BodyText"/>
        <w:ind w:firstLine="720" w:right="0"/>
        <w:rPr/>
      </w:pPr>
      <w:r>
        <w:rPr>
          <w:sz w:val="21"/>
          <w:szCs w:val="21"/>
        </w:rPr>
        <w:t>5.4. Во всём остальном, что не предусмотрено настоящим Договором, Стороны руководствуются законодательством Российской Федерации.</w:t>
      </w:r>
    </w:p>
    <w:p>
      <w:pPr>
        <w:pStyle w:val="31"/>
        <w:ind w:firstLine="720" w:right="0"/>
        <w:rPr>
          <w:sz w:val="21"/>
          <w:szCs w:val="21"/>
        </w:rPr>
      </w:pPr>
      <w:r>
        <w:rPr>
          <w:sz w:val="21"/>
          <w:szCs w:val="21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путём переговоров на основе законодательства Российской Федерации. При не урегулировании в процессе переговоров спорных вопросов, споры разрешаются в суде в порядке, установленном законодательством Российской Федерации.</w:t>
      </w:r>
    </w:p>
    <w:p>
      <w:pPr>
        <w:pStyle w:val="31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Heading3"/>
        <w:ind w:hanging="0" w:left="0"/>
        <w:rPr/>
      </w:pPr>
      <w:r>
        <w:rPr>
          <w:sz w:val="21"/>
          <w:szCs w:val="21"/>
          <w:lang w:val="en-US"/>
        </w:rPr>
        <w:t>VI</w:t>
      </w:r>
      <w:r>
        <w:rPr>
          <w:sz w:val="21"/>
          <w:szCs w:val="21"/>
        </w:rPr>
        <w:t>. Заключительные положения</w:t>
      </w:r>
    </w:p>
    <w:p>
      <w:pPr>
        <w:pStyle w:val="Normal"/>
        <w:ind w:firstLine="567" w:right="0"/>
        <w:jc w:val="both"/>
        <w:rPr>
          <w:sz w:val="21"/>
          <w:szCs w:val="21"/>
        </w:rPr>
      </w:pPr>
      <w:r>
        <w:rPr>
          <w:sz w:val="21"/>
          <w:szCs w:val="21"/>
        </w:rPr>
        <w:t>6.1. </w:t>
      </w:r>
      <w:r>
        <w:rPr>
          <w:sz w:val="22"/>
          <w:szCs w:val="22"/>
        </w:rPr>
        <w:t xml:space="preserve">Настоящий Договор составлен в 3 (Трёх) экземплярах, имеющих одинаковую юридическую силу: по 1 (Одному) экземпляру для каждой из Сторон и </w:t>
      </w:r>
      <w:r>
        <w:rPr>
          <w:sz w:val="21"/>
          <w:szCs w:val="21"/>
        </w:rPr>
        <w:t>1 (Один) экземпляр для Управления Федеральной службы государственной регистрации.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1"/>
          <w:szCs w:val="21"/>
        </w:rPr>
        <w:t>VII. Место нахождения и подписи Сторон</w:t>
      </w:r>
    </w:p>
    <w:tbl>
      <w:tblPr>
        <w:tblpPr w:vertAnchor="text" w:horzAnchor="margin" w:leftFromText="180" w:rightFromText="180" w:tblpX="113" w:tblpY="181"/>
        <w:tblW w:w="107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5136"/>
      </w:tblGrid>
      <w:tr>
        <w:trPr>
          <w:trHeight w:val="4241" w:hRule="atLeast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Общество с ограниченной ответственностью 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21"/>
                <w:szCs w:val="21"/>
              </w:rPr>
              <w:t>«Стройпроект»</w:t>
            </w:r>
          </w:p>
          <w:p>
            <w:pPr>
              <w:pStyle w:val="Normal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Юридический адрес:</w:t>
            </w:r>
            <w:r>
              <w:rPr>
                <w:bCs/>
                <w:sz w:val="21"/>
                <w:szCs w:val="21"/>
              </w:rPr>
              <w:t xml:space="preserve"> 197350, Санкт-Петербург, Комендантский пр., д. 31, к. 5, лит. А, кв. 1</w:t>
            </w:r>
          </w:p>
          <w:p>
            <w:pPr>
              <w:pStyle w:val="Normal"/>
              <w:rPr/>
            </w:pPr>
            <w:r>
              <w:rPr>
                <w:b/>
                <w:sz w:val="21"/>
                <w:szCs w:val="21"/>
              </w:rPr>
              <w:t>Почтовый адрес:</w:t>
            </w:r>
            <w:r>
              <w:rPr>
                <w:bCs/>
                <w:sz w:val="21"/>
                <w:szCs w:val="21"/>
              </w:rPr>
              <w:t xml:space="preserve"> 196143, Санкт-Петербург, а/я 12</w:t>
            </w:r>
          </w:p>
          <w:p>
            <w:pPr>
              <w:pStyle w:val="Normal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р/с №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1"/>
                <w:szCs w:val="21"/>
              </w:rPr>
              <w:t>40702810255000002282</w:t>
            </w:r>
          </w:p>
          <w:p>
            <w:pPr>
              <w:pStyle w:val="Normal"/>
              <w:rPr/>
            </w:pPr>
            <w:r>
              <w:rPr>
                <w:bCs/>
                <w:sz w:val="21"/>
                <w:szCs w:val="21"/>
              </w:rPr>
              <w:t>Банк:  Северо-Западный Банк ПАО Сбербанк</w:t>
            </w:r>
          </w:p>
          <w:p>
            <w:pPr>
              <w:pStyle w:val="Normal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БИК  044030653</w:t>
            </w:r>
          </w:p>
          <w:p>
            <w:pPr>
              <w:pStyle w:val="Normal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кор/с № 30101810500000000653</w:t>
            </w:r>
          </w:p>
          <w:p>
            <w:pPr>
              <w:pStyle w:val="Normal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ИНН 7814675238</w:t>
            </w:r>
          </w:p>
          <w:p>
            <w:pPr>
              <w:pStyle w:val="Normal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КПП 781401001</w:t>
            </w:r>
          </w:p>
          <w:p>
            <w:pPr>
              <w:pStyle w:val="Normal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ОГРН 1167847477995</w:t>
            </w:r>
          </w:p>
          <w:p>
            <w:pPr>
              <w:pStyle w:val="Normal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_______________________/Колосков К.А.</w:t>
            </w:r>
            <w:r>
              <w:rPr>
                <w:sz w:val="21"/>
                <w:szCs w:val="21"/>
              </w:rPr>
              <w:t>/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</w:p>
        </w:tc>
      </w:tr>
    </w:tbl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sectPr>
      <w:footerReference w:type="default" r:id="rId2"/>
      <w:footerReference w:type="first" r:id="rId3"/>
      <w:type w:val="nextPage"/>
      <w:pgSz w:w="11906" w:h="16838"/>
      <w:pgMar w:left="851" w:right="566" w:gutter="0" w:header="0" w:top="284" w:footer="355" w:bottom="411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ourier New">
    <w:altName w:val="Letter Gothic"/>
    <w:charset w:val="cc"/>
    <w:family w:val="modern"/>
    <w:pitch w:val="default"/>
  </w:font>
  <w:font w:name="Wingdings">
    <w:charset w:val="02"/>
    <w:family w:val="auto"/>
    <w:pitch w:val="variable"/>
  </w:font>
  <w:font w:name="Arial">
    <w:altName w:val="Times New Roman"/>
    <w:charset w:val="cc"/>
    <w:family w:val="swiss"/>
    <w:pitch w:val="variable"/>
  </w:font>
  <w:font w:name="Tahoma">
    <w:altName w:val="Times New Roman"/>
    <w:charset w:val="cc"/>
    <w:family w:val="swiss"/>
    <w:pitch w:val="variable"/>
  </w:font>
  <w:font w:name="Microsoft Sans Serif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ourier New;Letter Gothic" w:hAnsi="Courier New;Letter Gothic" w:cs="Courier New;Letter Gothic"/>
      <w:b/>
      <w:spacing w:val="54"/>
      <w:w w:val="150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;Letter Gothic" w:hAnsi="Courier New;Letter Gothic" w:cs="Courier New;Letter Gothic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Times New Roman;Times New Roman" w:hAnsi="Times New Roman;Times New Roman" w:eastAsia="Times New Roman;Times New Roman" w:cs="Times New Roman;Times New Roman"/>
    </w:rPr>
  </w:style>
  <w:style w:type="character" w:styleId="WW8Num3z1">
    <w:name w:val="WW8Num3z1"/>
    <w:qFormat/>
    <w:rPr>
      <w:rFonts w:ascii="Courier New;Letter Gothic" w:hAnsi="Courier New;Letter Gothic" w:cs="Courier New;Letter Gothic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;Letter Gothic" w:hAnsi="Courier New;Letter Gothic" w:cs="Courier New;Letter Gothic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Style11">
    <w:name w:val="Основной шрифт абзаца"/>
    <w:qFormat/>
    <w:rPr/>
  </w:style>
  <w:style w:type="character" w:styleId="PageNumber">
    <w:name w:val="page number"/>
    <w:basedOn w:val="Style11"/>
    <w:rPr/>
  </w:style>
  <w:style w:type="character" w:styleId="Style12">
    <w:name w:val="Основной текст Знак"/>
    <w:qFormat/>
    <w:rPr>
      <w:lang w:val="ru-RU" w:bidi="ar-SA"/>
    </w:rPr>
  </w:style>
  <w:style w:type="character" w:styleId="Style13">
    <w:name w:val="Нижний колонтитул Знак"/>
    <w:basedOn w:val="Style11"/>
    <w:qFormat/>
    <w:rPr/>
  </w:style>
  <w:style w:type="character" w:styleId="2">
    <w:name w:val="Основной текст с отступом 2 Знак"/>
    <w:qFormat/>
    <w:rPr>
      <w:sz w:val="24"/>
      <w:szCs w:val="24"/>
    </w:rPr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21">
    <w:name w:val="Основной текст 2"/>
    <w:basedOn w:val="Normal"/>
    <w:qFormat/>
    <w:pPr>
      <w:jc w:val="both"/>
    </w:pPr>
    <w:rPr>
      <w:sz w:val="24"/>
    </w:rPr>
  </w:style>
  <w:style w:type="paragraph" w:styleId="ConsNormal">
    <w:name w:val="ConsNormal"/>
    <w:qFormat/>
    <w:pPr>
      <w:widowControl/>
      <w:autoSpaceDE w:val="false"/>
      <w:bidi w:val="0"/>
      <w:ind w:firstLine="720" w:left="0" w:right="0"/>
    </w:pPr>
    <w:rPr>
      <w:rFonts w:ascii="Arial;Times New Roman" w:hAnsi="Arial;Times New Roman" w:eastAsia="Times New Roman;Times New Roman" w:cs="Arial;Times New Roman"/>
      <w:color w:val="auto"/>
      <w:sz w:val="20"/>
      <w:szCs w:val="20"/>
      <w:lang w:val="ru-RU" w:bidi="ar-SA" w:eastAsia="zh-CN"/>
    </w:rPr>
  </w:style>
  <w:style w:type="paragraph" w:styleId="3">
    <w:name w:val="Основной текст с отступом 3"/>
    <w:basedOn w:val="Normal"/>
    <w:qFormat/>
    <w:pPr>
      <w:ind w:firstLine="567" w:left="0" w:right="0"/>
      <w:jc w:val="both"/>
    </w:pPr>
    <w:rPr>
      <w:sz w:val="22"/>
    </w:rPr>
  </w:style>
  <w:style w:type="paragraph" w:styleId="31">
    <w:name w:val="Основной текст 3"/>
    <w:basedOn w:val="Normal"/>
    <w:qFormat/>
    <w:pPr>
      <w:jc w:val="both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>
      <w:sz w:val="24"/>
    </w:rPr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14">
    <w:name w:val="Текст выноски"/>
    <w:basedOn w:val="Normal"/>
    <w:qFormat/>
    <w:pPr/>
    <w:rPr>
      <w:rFonts w:ascii="Tahoma;Times New Roman" w:hAnsi="Tahoma;Times New Roman" w:cs="Tahoma;Times New Roman"/>
      <w:sz w:val="16"/>
      <w:szCs w:val="16"/>
    </w:rPr>
  </w:style>
  <w:style w:type="paragraph" w:styleId="Style15">
    <w:name w:val="Абзац списка"/>
    <w:basedOn w:val="Normal"/>
    <w:qFormat/>
    <w:pPr>
      <w:ind w:hanging="0" w:left="708" w:right="0"/>
    </w:pPr>
    <w:rPr/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22">
    <w:name w:val="Основной текст с отступом 2"/>
    <w:basedOn w:val="Normal"/>
    <w:qFormat/>
    <w:pPr>
      <w:spacing w:lineRule="auto" w:line="480" w:before="0" w:after="120"/>
      <w:ind w:hanging="0" w:left="283" w:right="0"/>
    </w:pPr>
    <w:rPr>
      <w:sz w:val="24"/>
      <w:szCs w:val="24"/>
      <w:lang w:val="en-US"/>
    </w:rPr>
  </w:style>
  <w:style w:type="paragraph" w:styleId="Style16">
    <w:name w:val="Обычный (веб)"/>
    <w:basedOn w:val="Normal"/>
    <w:qFormat/>
    <w:pPr>
      <w:spacing w:before="100" w:after="100"/>
    </w:pPr>
    <w:rPr>
      <w:sz w:val="24"/>
      <w:szCs w:val="24"/>
    </w:rPr>
  </w:style>
  <w:style w:type="paragraph" w:styleId="Default">
    <w:name w:val="Default"/>
    <w:qFormat/>
    <w:pPr>
      <w:widowControl/>
      <w:autoSpaceDE w:val="false"/>
      <w:bidi w:val="0"/>
    </w:pPr>
    <w:rPr>
      <w:rFonts w:ascii="Microsoft Sans Serif" w:hAnsi="Microsoft Sans Serif" w:eastAsia="Times New Roman;Times New Roman" w:cs="Microsoft Sans Serif"/>
      <w:color w:val="000000"/>
      <w:sz w:val="24"/>
      <w:szCs w:val="24"/>
      <w:lang w:val="ru-RU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2020-06-25T09:21:00Z</dcterms:created>
  <dc:creator>Колганова</dc:creator>
  <dc:description/>
  <cp:keywords/>
  <dc:language>en-US</dc:language>
  <cp:lastModifiedBy>khark</cp:lastModifiedBy>
  <cp:lastPrinted>2010-06-01T11:24:00Z</cp:lastPrinted>
  <dcterms:modified xsi:type="dcterms:W3CDTF">2025-03-10T13:10:00Z</dcterms:modified>
  <cp:revision>21</cp:revision>
  <dc:subject/>
  <dc:title>Договор купли-продажи</dc:title>
</cp:coreProperties>
</file>