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C7" w:rsidRDefault="00B32DC7" w:rsidP="00322F5C">
      <w:pPr>
        <w:spacing w:before="0"/>
        <w:jc w:val="center"/>
      </w:pPr>
      <w:bookmarkStart w:id="0" w:name="_GoBack"/>
      <w:bookmarkEnd w:id="0"/>
      <w:r>
        <w:rPr>
          <w:sz w:val="28"/>
          <w:szCs w:val="28"/>
        </w:rPr>
        <w:t>Извещение о проведении открытого аукциона в электронной форме по продаже имущества ПАО «Якутскэнерго»</w:t>
      </w:r>
    </w:p>
    <w:p w:rsidR="00B32DC7" w:rsidRDefault="00B32DC7" w:rsidP="00322F5C">
      <w:pPr>
        <w:spacing w:before="0"/>
      </w:pP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z w:val="28"/>
          <w:szCs w:val="28"/>
        </w:rPr>
      </w:pPr>
      <w:r w:rsidRPr="00923BBD">
        <w:rPr>
          <w:i/>
          <w:sz w:val="28"/>
          <w:szCs w:val="28"/>
        </w:rPr>
        <w:t>Продавец</w:t>
      </w:r>
      <w:r w:rsidRPr="00923BBD">
        <w:rPr>
          <w:b w:val="0"/>
          <w:sz w:val="28"/>
          <w:szCs w:val="28"/>
        </w:rPr>
        <w:t xml:space="preserve">: 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Публичное акционерное общество «Якутскэнерго», (ПАО «Якутскэнерго»)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Место нахождения: 677001, РФ, Республика Саха (Якутия), город Якутск, ул. Федора Попова, д.14.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Почтовый адрес: 677001, РФ, Республика Саха (Якутия), город Якутск, ул. Федора Попова, д.14.</w:t>
      </w:r>
    </w:p>
    <w:p w:rsidR="00B32DC7" w:rsidRPr="00923BBD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 xml:space="preserve">Адрес электронной почты: inform@yakutskenergo.ru 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Контактный телефон: 8(4112)49-70-28</w:t>
      </w:r>
    </w:p>
    <w:p w:rsidR="009E1C30" w:rsidRDefault="009E1C30" w:rsidP="00322F5C">
      <w:pPr>
        <w:pStyle w:val="Tableheader"/>
        <w:widowControl w:val="0"/>
        <w:spacing w:before="0"/>
        <w:rPr>
          <w:i/>
          <w:sz w:val="28"/>
          <w:szCs w:val="28"/>
        </w:rPr>
      </w:pP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i/>
          <w:sz w:val="28"/>
          <w:szCs w:val="28"/>
        </w:rPr>
        <w:t>Организатор продажи</w:t>
      </w:r>
      <w:r w:rsidRPr="00923BBD">
        <w:rPr>
          <w:b w:val="0"/>
          <w:sz w:val="28"/>
          <w:szCs w:val="28"/>
        </w:rPr>
        <w:t xml:space="preserve">: </w:t>
      </w:r>
      <w:r w:rsidRPr="00923BBD">
        <w:rPr>
          <w:b w:val="0"/>
          <w:snapToGrid w:val="0"/>
          <w:sz w:val="28"/>
          <w:szCs w:val="28"/>
        </w:rPr>
        <w:t>Публичное акционерное общество «Якутскэнерго», (ПАО «Якутскэнерго»)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Место нахождения: 677001, РФ, Республика Саха (Якутия), город Якутск, ул. Федора Попова, д.14.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Почтовый адрес: 677001, РФ, Республика Саха (Якутия), город Якутск, ул. Федора Попова, д.14.</w:t>
      </w:r>
    </w:p>
    <w:p w:rsidR="00B32DC7" w:rsidRPr="00923BBD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 xml:space="preserve">Адрес электронной почты: inform@yakutskenergo.ru 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Контактный телефон: 8(4112)49-70-28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</w:p>
    <w:p w:rsidR="00B32DC7" w:rsidRPr="00923BBD" w:rsidRDefault="00B32DC7" w:rsidP="00322F5C">
      <w:pPr>
        <w:pStyle w:val="Tableheader"/>
        <w:spacing w:before="0"/>
        <w:rPr>
          <w:b w:val="0"/>
          <w:sz w:val="28"/>
          <w:szCs w:val="28"/>
        </w:rPr>
      </w:pPr>
      <w:r w:rsidRPr="00923BBD">
        <w:rPr>
          <w:i/>
          <w:sz w:val="28"/>
          <w:szCs w:val="28"/>
        </w:rPr>
        <w:t>Продавец (организатор продажи)</w:t>
      </w:r>
      <w:r w:rsidRPr="00923BBD">
        <w:rPr>
          <w:b w:val="0"/>
          <w:sz w:val="28"/>
          <w:szCs w:val="28"/>
        </w:rPr>
        <w:t xml:space="preserve">: </w:t>
      </w:r>
    </w:p>
    <w:p w:rsidR="00B32DC7" w:rsidRPr="00923BBD" w:rsidRDefault="00B32DC7" w:rsidP="00322F5C">
      <w:pPr>
        <w:pStyle w:val="Tableheader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Контактное лицо: Кулагина Анджела Валерьевна</w:t>
      </w:r>
    </w:p>
    <w:p w:rsidR="00B32DC7" w:rsidRPr="00923BBD" w:rsidRDefault="00B32DC7" w:rsidP="00322F5C">
      <w:pPr>
        <w:pStyle w:val="Tableheader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Контактный телефон: 8(4112)49-70-28</w:t>
      </w:r>
    </w:p>
    <w:p w:rsidR="00B32DC7" w:rsidRPr="00923BBD" w:rsidRDefault="00B32DC7" w:rsidP="00322F5C">
      <w:pPr>
        <w:pStyle w:val="Tableheader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 xml:space="preserve">Адрес электронной почты:    </w:t>
      </w:r>
    </w:p>
    <w:p w:rsidR="00B32DC7" w:rsidRPr="00923BBD" w:rsidRDefault="001B7D92" w:rsidP="00322F5C">
      <w:pPr>
        <w:pStyle w:val="Tableheader"/>
        <w:widowControl w:val="0"/>
        <w:spacing w:before="0"/>
        <w:rPr>
          <w:b w:val="0"/>
          <w:sz w:val="28"/>
          <w:szCs w:val="28"/>
        </w:rPr>
      </w:pPr>
      <w:hyperlink r:id="rId4" w:history="1">
        <w:r w:rsidR="00B32DC7" w:rsidRPr="00923BBD">
          <w:rPr>
            <w:rStyle w:val="a3"/>
            <w:b w:val="0"/>
            <w:sz w:val="28"/>
            <w:szCs w:val="28"/>
          </w:rPr>
          <w:t>kulaginaav@yakutskenergo.ru</w:t>
        </w:r>
      </w:hyperlink>
    </w:p>
    <w:p w:rsidR="00B32DC7" w:rsidRPr="00923BBD" w:rsidRDefault="00B32DC7" w:rsidP="00322F5C">
      <w:pPr>
        <w:pStyle w:val="Tableheader"/>
        <w:widowControl w:val="0"/>
        <w:spacing w:before="0"/>
        <w:rPr>
          <w:rStyle w:val="a4"/>
          <w:sz w:val="28"/>
          <w:szCs w:val="28"/>
        </w:rPr>
      </w:pPr>
      <w:r w:rsidRPr="00923BBD">
        <w:rPr>
          <w:i/>
          <w:sz w:val="28"/>
          <w:szCs w:val="28"/>
        </w:rPr>
        <w:t>Предмет продажи:</w:t>
      </w:r>
      <w:r w:rsidRPr="00923BBD">
        <w:rPr>
          <w:sz w:val="28"/>
          <w:szCs w:val="28"/>
        </w:rPr>
        <w:t xml:space="preserve"> </w:t>
      </w:r>
      <w:r w:rsidR="00745572" w:rsidRPr="00745572">
        <w:rPr>
          <w:b w:val="0"/>
          <w:sz w:val="28"/>
          <w:szCs w:val="28"/>
        </w:rPr>
        <w:t>сооружение</w:t>
      </w:r>
      <w:r w:rsidR="00745572">
        <w:rPr>
          <w:b w:val="0"/>
          <w:sz w:val="28"/>
          <w:szCs w:val="28"/>
        </w:rPr>
        <w:t xml:space="preserve"> РРЛ и </w:t>
      </w:r>
      <w:proofErr w:type="spellStart"/>
      <w:r w:rsidR="00745572">
        <w:rPr>
          <w:b w:val="0"/>
          <w:sz w:val="28"/>
          <w:szCs w:val="28"/>
        </w:rPr>
        <w:t>телетранслятор</w:t>
      </w:r>
      <w:proofErr w:type="spellEnd"/>
      <w:r w:rsidR="00745572" w:rsidRPr="00745572">
        <w:rPr>
          <w:b w:val="0"/>
          <w:sz w:val="28"/>
          <w:szCs w:val="28"/>
        </w:rPr>
        <w:t xml:space="preserve"> с кадастровым номером 14:16:050208:236</w:t>
      </w:r>
      <w:r w:rsidR="00745572">
        <w:rPr>
          <w:b w:val="0"/>
          <w:sz w:val="28"/>
          <w:szCs w:val="28"/>
        </w:rPr>
        <w:t>.</w:t>
      </w:r>
      <w:r w:rsidRPr="00923BBD">
        <w:rPr>
          <w:b w:val="0"/>
          <w:i/>
          <w:sz w:val="28"/>
          <w:szCs w:val="28"/>
          <w:highlight w:val="lightGray"/>
          <w:shd w:val="clear" w:color="auto" w:fill="FFFF99"/>
        </w:rPr>
        <w:t xml:space="preserve"> </w:t>
      </w:r>
    </w:p>
    <w:p w:rsidR="00B32DC7" w:rsidRPr="00923BBD" w:rsidRDefault="00B32DC7" w:rsidP="00322F5C">
      <w:pPr>
        <w:widowControl w:val="0"/>
        <w:tabs>
          <w:tab w:val="left" w:pos="990"/>
        </w:tabs>
        <w:spacing w:before="0"/>
        <w:rPr>
          <w:bCs/>
          <w:sz w:val="28"/>
          <w:szCs w:val="28"/>
        </w:rPr>
      </w:pPr>
      <w:r w:rsidRPr="00923BBD">
        <w:rPr>
          <w:b/>
          <w:i/>
          <w:sz w:val="28"/>
          <w:szCs w:val="28"/>
        </w:rPr>
        <w:t>Адрес местонахождения предмета продажи:</w:t>
      </w:r>
      <w:r w:rsidRPr="00923BBD">
        <w:rPr>
          <w:sz w:val="28"/>
          <w:szCs w:val="28"/>
        </w:rPr>
        <w:t xml:space="preserve"> </w:t>
      </w:r>
      <w:r w:rsidR="00745572" w:rsidRPr="002D7BA1">
        <w:rPr>
          <w:sz w:val="28"/>
          <w:szCs w:val="28"/>
        </w:rPr>
        <w:t xml:space="preserve">Республика Саха (Якутия), </w:t>
      </w:r>
      <w:proofErr w:type="spellStart"/>
      <w:r w:rsidR="00745572" w:rsidRPr="002D7BA1">
        <w:rPr>
          <w:sz w:val="28"/>
          <w:szCs w:val="28"/>
        </w:rPr>
        <w:t>Мирнинский</w:t>
      </w:r>
      <w:proofErr w:type="spellEnd"/>
      <w:r w:rsidR="00745572" w:rsidRPr="002D7BA1">
        <w:rPr>
          <w:sz w:val="28"/>
          <w:szCs w:val="28"/>
        </w:rPr>
        <w:t xml:space="preserve"> район, п. Светлый, ул. Вилюйская</w:t>
      </w:r>
      <w:r w:rsidR="00745572">
        <w:rPr>
          <w:sz w:val="28"/>
          <w:szCs w:val="28"/>
        </w:rPr>
        <w:t xml:space="preserve"> в 3 метрах от здания почты</w:t>
      </w:r>
      <w:r w:rsidR="00745572" w:rsidRPr="002D7BA1">
        <w:rPr>
          <w:sz w:val="28"/>
          <w:szCs w:val="28"/>
        </w:rPr>
        <w:t>.</w:t>
      </w:r>
      <w:r w:rsidR="00745572">
        <w:rPr>
          <w:sz w:val="28"/>
          <w:szCs w:val="28"/>
        </w:rPr>
        <w:t xml:space="preserve"> </w:t>
      </w:r>
    </w:p>
    <w:p w:rsidR="00745572" w:rsidRPr="002B4006" w:rsidRDefault="00B32DC7" w:rsidP="00745572">
      <w:pPr>
        <w:spacing w:before="0"/>
        <w:rPr>
          <w:rFonts w:eastAsia="Geneva"/>
          <w:sz w:val="28"/>
          <w:szCs w:val="28"/>
          <w:lang w:eastAsia="en-US"/>
        </w:rPr>
      </w:pPr>
      <w:r w:rsidRPr="00923BBD">
        <w:rPr>
          <w:b/>
          <w:i/>
          <w:sz w:val="28"/>
          <w:szCs w:val="28"/>
        </w:rPr>
        <w:t xml:space="preserve">Краткое </w:t>
      </w:r>
      <w:r w:rsidRPr="00593A78">
        <w:rPr>
          <w:b/>
          <w:i/>
          <w:sz w:val="28"/>
          <w:szCs w:val="28"/>
        </w:rPr>
        <w:t xml:space="preserve">описание Предмета </w:t>
      </w:r>
      <w:r w:rsidR="00745572" w:rsidRPr="00593A78">
        <w:rPr>
          <w:b/>
          <w:i/>
          <w:sz w:val="28"/>
          <w:szCs w:val="28"/>
        </w:rPr>
        <w:t>продажи:</w:t>
      </w:r>
      <w:r w:rsidR="002D7BA1" w:rsidRPr="002D7BA1">
        <w:rPr>
          <w:sz w:val="28"/>
          <w:szCs w:val="28"/>
        </w:rPr>
        <w:t xml:space="preserve"> </w:t>
      </w:r>
      <w:r w:rsidR="00745572" w:rsidRPr="002B4006">
        <w:rPr>
          <w:rFonts w:eastAsia="Geneva"/>
          <w:sz w:val="28"/>
          <w:szCs w:val="28"/>
          <w:lang w:eastAsia="en-US"/>
        </w:rPr>
        <w:t xml:space="preserve">Сооружение обладает следующими характеристиками: </w:t>
      </w:r>
    </w:p>
    <w:p w:rsidR="00745572" w:rsidRPr="002B4006" w:rsidRDefault="00745572" w:rsidP="00745572">
      <w:pPr>
        <w:spacing w:before="0"/>
        <w:rPr>
          <w:rFonts w:eastAsia="Geneva"/>
          <w:sz w:val="28"/>
          <w:szCs w:val="28"/>
          <w:lang w:eastAsia="en-US"/>
        </w:rPr>
      </w:pPr>
      <w:r w:rsidRPr="002B4006">
        <w:rPr>
          <w:rFonts w:eastAsia="Geneva"/>
          <w:sz w:val="28"/>
          <w:szCs w:val="28"/>
          <w:lang w:eastAsia="en-US"/>
        </w:rPr>
        <w:t xml:space="preserve">• текущее функциональное назначение – радиорелейная вышка; </w:t>
      </w:r>
    </w:p>
    <w:p w:rsidR="00745572" w:rsidRPr="002B4006" w:rsidRDefault="00745572" w:rsidP="00745572">
      <w:pPr>
        <w:spacing w:before="0"/>
        <w:rPr>
          <w:rFonts w:eastAsia="Geneva"/>
          <w:sz w:val="28"/>
          <w:szCs w:val="28"/>
          <w:lang w:eastAsia="en-US"/>
        </w:rPr>
      </w:pPr>
      <w:r w:rsidRPr="002B4006">
        <w:rPr>
          <w:rFonts w:eastAsia="Geneva"/>
          <w:sz w:val="28"/>
          <w:szCs w:val="28"/>
          <w:lang w:eastAsia="en-US"/>
        </w:rPr>
        <w:t>• площадь 24,4 кв. м;</w:t>
      </w:r>
    </w:p>
    <w:p w:rsidR="00745572" w:rsidRPr="002B4006" w:rsidRDefault="00745572" w:rsidP="00745572">
      <w:pPr>
        <w:spacing w:before="0"/>
        <w:rPr>
          <w:rFonts w:eastAsia="Geneva"/>
          <w:sz w:val="28"/>
          <w:szCs w:val="28"/>
          <w:lang w:eastAsia="en-US"/>
        </w:rPr>
      </w:pPr>
      <w:r w:rsidRPr="002B4006">
        <w:rPr>
          <w:rFonts w:eastAsia="Geneva"/>
          <w:sz w:val="28"/>
          <w:szCs w:val="28"/>
          <w:lang w:eastAsia="en-US"/>
        </w:rPr>
        <w:t>• мощность 200 Вт;</w:t>
      </w:r>
    </w:p>
    <w:p w:rsidR="00745572" w:rsidRDefault="00745572" w:rsidP="00745572">
      <w:pPr>
        <w:spacing w:before="0"/>
        <w:rPr>
          <w:rFonts w:eastAsia="Geneva"/>
          <w:sz w:val="28"/>
          <w:szCs w:val="28"/>
          <w:lang w:eastAsia="en-US"/>
        </w:rPr>
      </w:pPr>
      <w:r w:rsidRPr="002B4006">
        <w:rPr>
          <w:rFonts w:eastAsia="Geneva"/>
          <w:sz w:val="28"/>
          <w:szCs w:val="28"/>
          <w:lang w:eastAsia="en-US"/>
        </w:rPr>
        <w:t xml:space="preserve">• высота сооружения 36 м; </w:t>
      </w:r>
    </w:p>
    <w:p w:rsidR="00745572" w:rsidRPr="002B4006" w:rsidRDefault="00745572" w:rsidP="00745572">
      <w:pPr>
        <w:spacing w:before="0"/>
        <w:rPr>
          <w:rFonts w:eastAsia="Geneva"/>
          <w:sz w:val="28"/>
          <w:szCs w:val="28"/>
          <w:lang w:eastAsia="en-US"/>
        </w:rPr>
      </w:pPr>
      <w:r w:rsidRPr="002B4006">
        <w:rPr>
          <w:rFonts w:eastAsia="Geneva"/>
          <w:sz w:val="28"/>
          <w:szCs w:val="28"/>
          <w:lang w:eastAsia="en-US"/>
        </w:rPr>
        <w:t xml:space="preserve">• проведено центральное электроснабжение; </w:t>
      </w:r>
    </w:p>
    <w:p w:rsidR="00745572" w:rsidRPr="008610BB" w:rsidRDefault="00745572" w:rsidP="00745572">
      <w:pPr>
        <w:spacing w:before="0"/>
        <w:rPr>
          <w:rFonts w:eastAsia="Geneva"/>
          <w:sz w:val="28"/>
          <w:szCs w:val="28"/>
          <w:lang w:eastAsia="en-US"/>
        </w:rPr>
      </w:pPr>
      <w:r w:rsidRPr="002B4006">
        <w:rPr>
          <w:rFonts w:eastAsia="Geneva"/>
          <w:sz w:val="28"/>
          <w:szCs w:val="28"/>
          <w:lang w:eastAsia="en-US"/>
        </w:rPr>
        <w:t xml:space="preserve">• </w:t>
      </w:r>
      <w:r w:rsidRPr="008610BB">
        <w:rPr>
          <w:rFonts w:eastAsia="Geneva"/>
          <w:sz w:val="28"/>
          <w:szCs w:val="28"/>
          <w:lang w:eastAsia="en-US"/>
        </w:rPr>
        <w:t xml:space="preserve">окружение местоположения – жилая и социальная застройка. </w:t>
      </w:r>
    </w:p>
    <w:p w:rsidR="00B32DC7" w:rsidRPr="008610BB" w:rsidRDefault="00B32DC7" w:rsidP="00322F5C">
      <w:pPr>
        <w:spacing w:before="0"/>
        <w:rPr>
          <w:i/>
          <w:sz w:val="28"/>
          <w:szCs w:val="28"/>
          <w:highlight w:val="lightGray"/>
          <w:shd w:val="clear" w:color="auto" w:fill="FFFF99"/>
        </w:rPr>
      </w:pPr>
      <w:r w:rsidRPr="008610BB">
        <w:rPr>
          <w:sz w:val="28"/>
          <w:szCs w:val="28"/>
        </w:rPr>
        <w:t xml:space="preserve">Здание </w:t>
      </w:r>
      <w:r w:rsidRPr="00E668BD">
        <w:rPr>
          <w:sz w:val="28"/>
          <w:szCs w:val="28"/>
        </w:rPr>
        <w:t xml:space="preserve">расположено на арендованном земельном участке, кадастровый номер </w:t>
      </w:r>
      <w:r w:rsidR="002D7BA1" w:rsidRPr="00E668BD">
        <w:rPr>
          <w:sz w:val="28"/>
          <w:szCs w:val="28"/>
        </w:rPr>
        <w:t xml:space="preserve">14:16:050208:1, площадь 25 </w:t>
      </w:r>
      <w:proofErr w:type="spellStart"/>
      <w:proofErr w:type="gramStart"/>
      <w:r w:rsidR="002D7BA1" w:rsidRPr="00E668BD">
        <w:rPr>
          <w:sz w:val="28"/>
          <w:szCs w:val="28"/>
        </w:rPr>
        <w:t>кв.м</w:t>
      </w:r>
      <w:proofErr w:type="spellEnd"/>
      <w:proofErr w:type="gramEnd"/>
      <w:r w:rsidR="002D7BA1" w:rsidRPr="00E668BD">
        <w:rPr>
          <w:sz w:val="28"/>
          <w:szCs w:val="28"/>
        </w:rPr>
        <w:t xml:space="preserve"> (договор аренды земельного участка от 06.04.2016 №3/15, срок аренды с 01.12.2015 по 01.12.2064).</w:t>
      </w:r>
    </w:p>
    <w:p w:rsidR="00B32DC7" w:rsidRPr="008610BB" w:rsidRDefault="00B32DC7" w:rsidP="00322F5C">
      <w:pPr>
        <w:widowControl w:val="0"/>
        <w:tabs>
          <w:tab w:val="left" w:pos="426"/>
        </w:tabs>
        <w:spacing w:before="0"/>
        <w:rPr>
          <w:b/>
          <w:i/>
          <w:sz w:val="28"/>
          <w:szCs w:val="28"/>
        </w:rPr>
      </w:pPr>
      <w:r w:rsidRPr="008610BB">
        <w:rPr>
          <w:b/>
          <w:i/>
          <w:sz w:val="28"/>
          <w:szCs w:val="28"/>
        </w:rPr>
        <w:t xml:space="preserve">Обременения: </w:t>
      </w:r>
      <w:r w:rsidRPr="008610BB">
        <w:rPr>
          <w:sz w:val="28"/>
          <w:szCs w:val="28"/>
        </w:rPr>
        <w:t>отсутствуют</w:t>
      </w:r>
      <w:r w:rsidR="008610BB" w:rsidRPr="00E668BD">
        <w:rPr>
          <w:sz w:val="28"/>
          <w:szCs w:val="28"/>
        </w:rPr>
        <w:t>.</w:t>
      </w:r>
      <w:r w:rsidRPr="008610BB">
        <w:rPr>
          <w:sz w:val="28"/>
          <w:szCs w:val="28"/>
        </w:rPr>
        <w:t xml:space="preserve"> </w:t>
      </w:r>
    </w:p>
    <w:p w:rsidR="00B32DC7" w:rsidRPr="008610BB" w:rsidRDefault="00B32DC7" w:rsidP="00322F5C">
      <w:pPr>
        <w:widowControl w:val="0"/>
        <w:tabs>
          <w:tab w:val="left" w:pos="426"/>
        </w:tabs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 w:rsidRPr="008610BB">
        <w:rPr>
          <w:b/>
          <w:i/>
          <w:sz w:val="28"/>
          <w:szCs w:val="28"/>
        </w:rPr>
        <w:t>Начальная цена продажи</w:t>
      </w:r>
      <w:r w:rsidRPr="008610BB">
        <w:rPr>
          <w:sz w:val="28"/>
          <w:szCs w:val="28"/>
        </w:rPr>
        <w:t xml:space="preserve">: </w:t>
      </w:r>
      <w:r w:rsidR="00CA61AD" w:rsidRPr="00E668BD">
        <w:rPr>
          <w:sz w:val="28"/>
          <w:szCs w:val="28"/>
        </w:rPr>
        <w:t>373 800 (Триста семьдесят три тысячи восемьсот) рублей 00 копеек</w:t>
      </w:r>
      <w:r w:rsidRPr="008610BB">
        <w:rPr>
          <w:sz w:val="28"/>
          <w:szCs w:val="28"/>
        </w:rPr>
        <w:t xml:space="preserve">, в том числе НДС (20%) </w:t>
      </w:r>
      <w:r w:rsidR="00CA61AD" w:rsidRPr="00E668BD">
        <w:rPr>
          <w:sz w:val="28"/>
          <w:szCs w:val="28"/>
        </w:rPr>
        <w:t>62 300 (Шестьдесят две тысячи триста) рублей 00 копеек.</w:t>
      </w:r>
    </w:p>
    <w:p w:rsidR="00B32DC7" w:rsidRPr="008610BB" w:rsidRDefault="00B32DC7" w:rsidP="00322F5C">
      <w:pPr>
        <w:tabs>
          <w:tab w:val="left" w:pos="426"/>
        </w:tabs>
        <w:spacing w:before="0" w:after="120"/>
        <w:rPr>
          <w:sz w:val="28"/>
          <w:szCs w:val="28"/>
        </w:rPr>
      </w:pPr>
      <w:r w:rsidRPr="008610BB">
        <w:rPr>
          <w:b/>
          <w:i/>
          <w:sz w:val="28"/>
          <w:szCs w:val="28"/>
        </w:rPr>
        <w:lastRenderedPageBreak/>
        <w:t>«Шаг» аукциона:</w:t>
      </w:r>
      <w:r w:rsidRPr="008610BB">
        <w:rPr>
          <w:sz w:val="28"/>
          <w:szCs w:val="28"/>
        </w:rPr>
        <w:t xml:space="preserve"> 1 % от начальной цены продажи, указанной в настоящем Извещении, что составляет</w:t>
      </w:r>
      <w:r w:rsidR="002D7BA1" w:rsidRPr="008610BB">
        <w:rPr>
          <w:sz w:val="28"/>
          <w:szCs w:val="28"/>
        </w:rPr>
        <w:t xml:space="preserve"> </w:t>
      </w:r>
      <w:r w:rsidR="00CA61AD" w:rsidRPr="00E668BD">
        <w:rPr>
          <w:sz w:val="28"/>
          <w:szCs w:val="28"/>
        </w:rPr>
        <w:t>3 738 (Три тысячи семьсот тридцать восемь) рублей 00 копеек</w:t>
      </w:r>
      <w:r w:rsidR="00CA61AD" w:rsidRPr="008610BB">
        <w:rPr>
          <w:sz w:val="28"/>
          <w:szCs w:val="28"/>
        </w:rPr>
        <w:t xml:space="preserve">, </w:t>
      </w:r>
      <w:r w:rsidR="002D7BA1" w:rsidRPr="008610BB">
        <w:rPr>
          <w:sz w:val="28"/>
          <w:szCs w:val="28"/>
        </w:rPr>
        <w:t xml:space="preserve">в том числе НДС (20%) </w:t>
      </w:r>
      <w:r w:rsidR="00CA61AD" w:rsidRPr="008610BB">
        <w:rPr>
          <w:sz w:val="28"/>
          <w:szCs w:val="28"/>
        </w:rPr>
        <w:t>623 (Шестьсот двадцать три) рубля 00 копеек.</w:t>
      </w:r>
    </w:p>
    <w:p w:rsidR="00B32DC7" w:rsidRPr="008610BB" w:rsidRDefault="00B32DC7" w:rsidP="00322F5C">
      <w:pPr>
        <w:spacing w:before="0"/>
        <w:rPr>
          <w:sz w:val="28"/>
          <w:szCs w:val="28"/>
        </w:rPr>
      </w:pPr>
      <w:r w:rsidRPr="008610BB">
        <w:rPr>
          <w:b/>
          <w:i/>
          <w:sz w:val="28"/>
          <w:szCs w:val="28"/>
        </w:rPr>
        <w:t>Размер задатка</w:t>
      </w:r>
      <w:r w:rsidRPr="008610BB">
        <w:rPr>
          <w:sz w:val="28"/>
          <w:szCs w:val="28"/>
        </w:rPr>
        <w:t xml:space="preserve">: </w:t>
      </w:r>
      <w:r w:rsidR="00CA61AD" w:rsidRPr="00E668BD">
        <w:rPr>
          <w:sz w:val="28"/>
          <w:szCs w:val="28"/>
        </w:rPr>
        <w:t xml:space="preserve">18 690 (Восемнадцать тысяч шестьсот девяносто) рублей 00 копеек, </w:t>
      </w:r>
      <w:r w:rsidRPr="008610BB">
        <w:rPr>
          <w:sz w:val="28"/>
          <w:szCs w:val="28"/>
        </w:rPr>
        <w:t>в том числе НДС (20%)</w:t>
      </w:r>
      <w:r w:rsidR="00CA61AD" w:rsidRPr="008610BB">
        <w:rPr>
          <w:sz w:val="28"/>
          <w:szCs w:val="28"/>
        </w:rPr>
        <w:t xml:space="preserve"> 3115</w:t>
      </w:r>
      <w:r w:rsidRPr="008610BB">
        <w:rPr>
          <w:sz w:val="28"/>
          <w:szCs w:val="28"/>
        </w:rPr>
        <w:t xml:space="preserve"> (</w:t>
      </w:r>
      <w:r w:rsidR="00CA61AD" w:rsidRPr="008610BB">
        <w:rPr>
          <w:sz w:val="28"/>
          <w:szCs w:val="28"/>
        </w:rPr>
        <w:t>Три тысячи сто пятнадцать) рублей 00 копеек.</w:t>
      </w:r>
    </w:p>
    <w:p w:rsidR="00B32DC7" w:rsidRPr="008610BB" w:rsidRDefault="00B32DC7" w:rsidP="00322F5C">
      <w:pPr>
        <w:spacing w:before="0"/>
        <w:rPr>
          <w:b/>
          <w:i/>
          <w:sz w:val="28"/>
          <w:szCs w:val="28"/>
        </w:rPr>
      </w:pPr>
      <w:r w:rsidRPr="008610BB">
        <w:rPr>
          <w:b/>
          <w:i/>
          <w:sz w:val="28"/>
          <w:szCs w:val="28"/>
        </w:rPr>
        <w:t xml:space="preserve">Срок и порядок внесения задатка: </w:t>
      </w:r>
      <w:r w:rsidRPr="008610BB">
        <w:rPr>
          <w:sz w:val="28"/>
          <w:szCs w:val="28"/>
        </w:rPr>
        <w:t>с начала приема заявок по</w:t>
      </w:r>
      <w:r w:rsidRPr="008610BB">
        <w:rPr>
          <w:b/>
          <w:i/>
          <w:sz w:val="28"/>
          <w:szCs w:val="28"/>
        </w:rPr>
        <w:t xml:space="preserve"> </w:t>
      </w:r>
      <w:r w:rsidRPr="008610BB">
        <w:rPr>
          <w:sz w:val="28"/>
          <w:szCs w:val="28"/>
        </w:rPr>
        <w:t>«</w:t>
      </w:r>
      <w:r w:rsidR="00CA61AD" w:rsidRPr="008610BB">
        <w:rPr>
          <w:sz w:val="28"/>
          <w:szCs w:val="28"/>
        </w:rPr>
        <w:t>10</w:t>
      </w:r>
      <w:r w:rsidRPr="008610BB">
        <w:rPr>
          <w:sz w:val="28"/>
          <w:szCs w:val="28"/>
        </w:rPr>
        <w:t xml:space="preserve">» </w:t>
      </w:r>
      <w:r w:rsidR="0009530F" w:rsidRPr="008610BB">
        <w:rPr>
          <w:sz w:val="28"/>
          <w:szCs w:val="28"/>
        </w:rPr>
        <w:t>декабря</w:t>
      </w:r>
      <w:r w:rsidRPr="008610BB">
        <w:rPr>
          <w:sz w:val="28"/>
          <w:szCs w:val="28"/>
        </w:rPr>
        <w:t xml:space="preserve"> 2025 г.</w:t>
      </w:r>
    </w:p>
    <w:p w:rsidR="00B32DC7" w:rsidRPr="008610BB" w:rsidRDefault="00B32DC7" w:rsidP="00322F5C">
      <w:pPr>
        <w:spacing w:before="0"/>
        <w:rPr>
          <w:sz w:val="28"/>
          <w:szCs w:val="28"/>
        </w:rPr>
      </w:pPr>
      <w:r w:rsidRPr="008610BB">
        <w:rPr>
          <w:sz w:val="28"/>
          <w:szCs w:val="28"/>
        </w:rPr>
        <w:t>Информация об условиях внесения задатка приведена в Документации о продаже.</w:t>
      </w:r>
    </w:p>
    <w:p w:rsidR="00B32DC7" w:rsidRPr="00B024C9" w:rsidRDefault="00B32DC7" w:rsidP="00322F5C">
      <w:pPr>
        <w:spacing w:before="0" w:after="120"/>
        <w:rPr>
          <w:sz w:val="28"/>
          <w:szCs w:val="28"/>
        </w:rPr>
      </w:pPr>
      <w:r w:rsidRPr="008610BB">
        <w:rPr>
          <w:b/>
          <w:i/>
          <w:sz w:val="28"/>
          <w:szCs w:val="28"/>
        </w:rPr>
        <w:t>Дата и время начала подачи Заявок</w:t>
      </w:r>
      <w:r w:rsidRPr="008610BB">
        <w:rPr>
          <w:sz w:val="28"/>
          <w:szCs w:val="28"/>
        </w:rPr>
        <w:t>: «</w:t>
      </w:r>
      <w:r w:rsidR="00CA61AD" w:rsidRPr="008610BB">
        <w:rPr>
          <w:sz w:val="28"/>
          <w:szCs w:val="28"/>
        </w:rPr>
        <w:t>27</w:t>
      </w:r>
      <w:r w:rsidRPr="008610BB">
        <w:rPr>
          <w:sz w:val="28"/>
          <w:szCs w:val="28"/>
        </w:rPr>
        <w:t>» октября 2025 г. 09 ч. 00</w:t>
      </w:r>
      <w:r w:rsidRPr="00B024C9">
        <w:rPr>
          <w:sz w:val="28"/>
          <w:szCs w:val="28"/>
        </w:rPr>
        <w:t xml:space="preserve"> мин. (по местному времени Организатора.</w:t>
      </w:r>
    </w:p>
    <w:p w:rsidR="00B32DC7" w:rsidRPr="00B024C9" w:rsidRDefault="00B32DC7" w:rsidP="00322F5C">
      <w:pPr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 w:rsidRPr="00B024C9">
        <w:rPr>
          <w:b/>
          <w:i/>
          <w:sz w:val="28"/>
          <w:szCs w:val="28"/>
        </w:rPr>
        <w:t>Дата и время окончания подачи Заявок</w:t>
      </w:r>
      <w:r w:rsidRPr="00B024C9">
        <w:rPr>
          <w:i/>
          <w:sz w:val="28"/>
          <w:szCs w:val="28"/>
        </w:rPr>
        <w:t xml:space="preserve">: </w:t>
      </w:r>
      <w:r w:rsidRPr="00B024C9">
        <w:rPr>
          <w:sz w:val="28"/>
          <w:szCs w:val="28"/>
        </w:rPr>
        <w:t>«</w:t>
      </w:r>
      <w:r w:rsidR="00CA61AD">
        <w:rPr>
          <w:sz w:val="28"/>
          <w:szCs w:val="28"/>
        </w:rPr>
        <w:t>10</w:t>
      </w:r>
      <w:r w:rsidRPr="00B024C9">
        <w:rPr>
          <w:sz w:val="28"/>
          <w:szCs w:val="28"/>
        </w:rPr>
        <w:t xml:space="preserve">» </w:t>
      </w:r>
      <w:r w:rsidR="0009530F">
        <w:rPr>
          <w:sz w:val="28"/>
          <w:szCs w:val="28"/>
        </w:rPr>
        <w:t>декабря</w:t>
      </w:r>
      <w:r w:rsidRPr="00B024C9">
        <w:rPr>
          <w:sz w:val="28"/>
          <w:szCs w:val="28"/>
        </w:rPr>
        <w:t xml:space="preserve"> 2025 г. в 17</w:t>
      </w:r>
      <w:r w:rsidRPr="00B024C9">
        <w:rPr>
          <w:snapToGrid w:val="0"/>
          <w:sz w:val="28"/>
          <w:szCs w:val="28"/>
        </w:rPr>
        <w:t xml:space="preserve"> ч. 00 мин.</w:t>
      </w:r>
      <w:r w:rsidRPr="00B024C9">
        <w:rPr>
          <w:sz w:val="28"/>
          <w:szCs w:val="28"/>
        </w:rPr>
        <w:t xml:space="preserve">  </w:t>
      </w:r>
      <w:r w:rsidRPr="00B024C9">
        <w:rPr>
          <w:snapToGrid w:val="0"/>
          <w:sz w:val="28"/>
          <w:szCs w:val="28"/>
        </w:rPr>
        <w:t xml:space="preserve">по местному времени </w:t>
      </w:r>
      <w:r w:rsidRPr="00B024C9">
        <w:rPr>
          <w:sz w:val="28"/>
          <w:szCs w:val="28"/>
        </w:rPr>
        <w:t>О</w:t>
      </w:r>
      <w:r w:rsidRPr="00B024C9">
        <w:rPr>
          <w:snapToGrid w:val="0"/>
          <w:sz w:val="28"/>
          <w:szCs w:val="28"/>
        </w:rPr>
        <w:t>рганизатора.</w:t>
      </w:r>
    </w:p>
    <w:p w:rsidR="00B32DC7" w:rsidRPr="00B024C9" w:rsidRDefault="00B32DC7" w:rsidP="00322F5C">
      <w:pPr>
        <w:spacing w:before="0"/>
        <w:rPr>
          <w:b/>
          <w:i/>
          <w:sz w:val="28"/>
          <w:szCs w:val="28"/>
        </w:rPr>
      </w:pPr>
      <w:r w:rsidRPr="00B024C9">
        <w:rPr>
          <w:b/>
          <w:i/>
          <w:sz w:val="28"/>
          <w:szCs w:val="28"/>
        </w:rPr>
        <w:t>Дата окончания рассмотрения Заявок</w:t>
      </w:r>
      <w:r w:rsidRPr="00B024C9">
        <w:rPr>
          <w:i/>
          <w:sz w:val="28"/>
          <w:szCs w:val="28"/>
        </w:rPr>
        <w:t xml:space="preserve">: </w:t>
      </w:r>
      <w:r w:rsidRPr="00B024C9">
        <w:rPr>
          <w:sz w:val="28"/>
          <w:szCs w:val="28"/>
        </w:rPr>
        <w:t>«</w:t>
      </w:r>
      <w:r w:rsidR="00CA61AD">
        <w:rPr>
          <w:sz w:val="28"/>
          <w:szCs w:val="28"/>
        </w:rPr>
        <w:t>12</w:t>
      </w:r>
      <w:r w:rsidRPr="00B024C9">
        <w:rPr>
          <w:sz w:val="28"/>
          <w:szCs w:val="28"/>
        </w:rPr>
        <w:t xml:space="preserve">» </w:t>
      </w:r>
      <w:r w:rsidR="0009530F">
        <w:rPr>
          <w:sz w:val="28"/>
          <w:szCs w:val="28"/>
        </w:rPr>
        <w:t>декабря</w:t>
      </w:r>
      <w:r w:rsidRPr="00B024C9">
        <w:rPr>
          <w:sz w:val="28"/>
          <w:szCs w:val="28"/>
        </w:rPr>
        <w:t xml:space="preserve"> 2025 г.</w:t>
      </w:r>
    </w:p>
    <w:p w:rsidR="00B32DC7" w:rsidRPr="006E4316" w:rsidRDefault="00B32DC7" w:rsidP="00322F5C">
      <w:pPr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 w:rsidRPr="00B024C9">
        <w:rPr>
          <w:b/>
          <w:i/>
          <w:sz w:val="28"/>
          <w:szCs w:val="28"/>
        </w:rPr>
        <w:t>Дата и время проведения Аукциона:</w:t>
      </w:r>
      <w:r w:rsidRPr="00B024C9">
        <w:rPr>
          <w:sz w:val="28"/>
          <w:szCs w:val="28"/>
        </w:rPr>
        <w:t xml:space="preserve"> «</w:t>
      </w:r>
      <w:r w:rsidR="00CA61AD">
        <w:rPr>
          <w:sz w:val="28"/>
          <w:szCs w:val="28"/>
        </w:rPr>
        <w:t>15</w:t>
      </w:r>
      <w:r w:rsidRPr="006E4316">
        <w:rPr>
          <w:sz w:val="28"/>
          <w:szCs w:val="28"/>
        </w:rPr>
        <w:t xml:space="preserve">» </w:t>
      </w:r>
      <w:r w:rsidR="0009530F">
        <w:rPr>
          <w:sz w:val="28"/>
          <w:szCs w:val="28"/>
        </w:rPr>
        <w:t>декабря</w:t>
      </w:r>
      <w:r w:rsidRPr="006E4316">
        <w:rPr>
          <w:sz w:val="28"/>
          <w:szCs w:val="28"/>
        </w:rPr>
        <w:t xml:space="preserve"> 2025 г. в 15 ч. 00 мин. по местному времени Организатора.</w:t>
      </w:r>
    </w:p>
    <w:p w:rsidR="00B32DC7" w:rsidRPr="006E4316" w:rsidRDefault="00B32DC7" w:rsidP="00322F5C">
      <w:pPr>
        <w:spacing w:before="0"/>
        <w:rPr>
          <w:sz w:val="28"/>
          <w:szCs w:val="28"/>
        </w:rPr>
      </w:pPr>
      <w:r w:rsidRPr="006E4316">
        <w:rPr>
          <w:b/>
          <w:i/>
          <w:sz w:val="28"/>
          <w:szCs w:val="28"/>
        </w:rPr>
        <w:t>Время ожидания ценового предложения Участника:</w:t>
      </w:r>
      <w:r w:rsidRPr="006E4316">
        <w:rPr>
          <w:sz w:val="28"/>
          <w:szCs w:val="28"/>
        </w:rPr>
        <w:t xml:space="preserve"> 30 (тридцать) минут от времени начала проведения аукциона.</w:t>
      </w:r>
    </w:p>
    <w:p w:rsidR="00B32DC7" w:rsidRPr="00B024C9" w:rsidRDefault="00B32DC7" w:rsidP="00322F5C">
      <w:pPr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 w:rsidRPr="006E4316">
        <w:rPr>
          <w:b/>
          <w:i/>
          <w:sz w:val="28"/>
          <w:szCs w:val="28"/>
        </w:rPr>
        <w:t>Дата и время подведения итогов Аукциона:</w:t>
      </w:r>
      <w:r w:rsidR="00745572">
        <w:rPr>
          <w:sz w:val="28"/>
          <w:szCs w:val="28"/>
        </w:rPr>
        <w:t xml:space="preserve"> «1</w:t>
      </w:r>
      <w:r w:rsidR="00CA61AD">
        <w:rPr>
          <w:sz w:val="28"/>
          <w:szCs w:val="28"/>
        </w:rPr>
        <w:t>7</w:t>
      </w:r>
      <w:r w:rsidRPr="00B024C9">
        <w:rPr>
          <w:sz w:val="28"/>
          <w:szCs w:val="28"/>
        </w:rPr>
        <w:t xml:space="preserve">» </w:t>
      </w:r>
      <w:r w:rsidR="0009530F">
        <w:rPr>
          <w:sz w:val="28"/>
          <w:szCs w:val="28"/>
        </w:rPr>
        <w:t>декабря</w:t>
      </w:r>
      <w:r w:rsidRPr="00B024C9">
        <w:rPr>
          <w:sz w:val="28"/>
          <w:szCs w:val="28"/>
        </w:rPr>
        <w:t xml:space="preserve"> 2025 г. в 15 ч. 00 мин. по местному времени Организатора.</w:t>
      </w:r>
    </w:p>
    <w:p w:rsidR="00B32DC7" w:rsidRPr="00B024C9" w:rsidRDefault="00B32DC7" w:rsidP="00322F5C">
      <w:pPr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 w:rsidRPr="00B024C9">
        <w:rPr>
          <w:b/>
          <w:i/>
          <w:sz w:val="28"/>
          <w:szCs w:val="28"/>
        </w:rPr>
        <w:t xml:space="preserve">Место подведения итогов: </w:t>
      </w:r>
      <w:r w:rsidRPr="00B024C9">
        <w:rPr>
          <w:sz w:val="28"/>
          <w:szCs w:val="28"/>
        </w:rPr>
        <w:t>по адресу Продавца.</w:t>
      </w:r>
    </w:p>
    <w:p w:rsidR="00B32DC7" w:rsidRPr="00B024C9" w:rsidRDefault="00B32DC7" w:rsidP="00322F5C">
      <w:pPr>
        <w:spacing w:before="0"/>
        <w:rPr>
          <w:b/>
          <w:i/>
          <w:sz w:val="28"/>
          <w:szCs w:val="28"/>
        </w:rPr>
      </w:pPr>
    </w:p>
    <w:p w:rsidR="00B32DC7" w:rsidRPr="00B024C9" w:rsidRDefault="00B32DC7" w:rsidP="00322F5C">
      <w:pPr>
        <w:spacing w:before="0"/>
        <w:rPr>
          <w:sz w:val="28"/>
          <w:szCs w:val="28"/>
        </w:rPr>
      </w:pPr>
      <w:r w:rsidRPr="00B024C9">
        <w:rPr>
          <w:b/>
          <w:i/>
          <w:sz w:val="28"/>
          <w:szCs w:val="28"/>
        </w:rPr>
        <w:t>Наименование и адрес электронной торговой площадки для подачи Заявок:</w:t>
      </w:r>
      <w:r w:rsidRPr="00B024C9">
        <w:rPr>
          <w:sz w:val="28"/>
          <w:szCs w:val="28"/>
        </w:rPr>
        <w:t xml:space="preserve"> электронная торговая площадка РАД, </w:t>
      </w:r>
      <w:hyperlink r:id="rId5" w:history="1">
        <w:r w:rsidRPr="00593A78">
          <w:rPr>
            <w:rStyle w:val="a3"/>
            <w:sz w:val="28"/>
            <w:szCs w:val="28"/>
            <w:lang w:val="en-US"/>
          </w:rPr>
          <w:t>www</w:t>
        </w:r>
        <w:r w:rsidRPr="00593A78">
          <w:rPr>
            <w:rStyle w:val="a3"/>
            <w:sz w:val="28"/>
            <w:szCs w:val="28"/>
          </w:rPr>
          <w:t>.lot-online.ru</w:t>
        </w:r>
      </w:hyperlink>
      <w:r w:rsidRPr="00593A78">
        <w:rPr>
          <w:rStyle w:val="a3"/>
          <w:sz w:val="28"/>
          <w:szCs w:val="28"/>
        </w:rPr>
        <w:t>.</w:t>
      </w:r>
    </w:p>
    <w:p w:rsidR="00B32DC7" w:rsidRPr="00B024C9" w:rsidRDefault="00B32DC7" w:rsidP="00322F5C">
      <w:pPr>
        <w:spacing w:before="0"/>
        <w:rPr>
          <w:sz w:val="28"/>
          <w:szCs w:val="28"/>
        </w:rPr>
      </w:pPr>
      <w:r w:rsidRPr="00B024C9">
        <w:rPr>
          <w:b/>
          <w:i/>
          <w:sz w:val="28"/>
          <w:szCs w:val="28"/>
        </w:rPr>
        <w:t>Порядок и форма подачи Заявок:</w:t>
      </w:r>
      <w:r w:rsidRPr="00B024C9">
        <w:rPr>
          <w:sz w:val="28"/>
          <w:szCs w:val="28"/>
        </w:rPr>
        <w:t xml:space="preserve"> информация приведена в Документации о продаже.</w:t>
      </w:r>
    </w:p>
    <w:p w:rsidR="00B32DC7" w:rsidRPr="00B024C9" w:rsidRDefault="00B32DC7" w:rsidP="00322F5C">
      <w:pPr>
        <w:spacing w:before="0"/>
        <w:rPr>
          <w:sz w:val="28"/>
          <w:szCs w:val="28"/>
        </w:rPr>
      </w:pPr>
      <w:r w:rsidRPr="00B024C9">
        <w:rPr>
          <w:b/>
          <w:i/>
          <w:sz w:val="28"/>
          <w:szCs w:val="28"/>
        </w:rPr>
        <w:t>Участники Аукциона</w:t>
      </w:r>
      <w:r w:rsidRPr="00B024C9">
        <w:rPr>
          <w:sz w:val="28"/>
          <w:szCs w:val="28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 w:rsidRPr="00B024C9">
        <w:rPr>
          <w:color w:val="000000"/>
          <w:sz w:val="28"/>
          <w:szCs w:val="28"/>
        </w:rPr>
        <w:t>чья заявка признана соответствующей требованиям Документации о продаже.</w:t>
      </w:r>
    </w:p>
    <w:p w:rsidR="00B32DC7" w:rsidRPr="00B024C9" w:rsidRDefault="00B32DC7" w:rsidP="00322F5C">
      <w:pPr>
        <w:pStyle w:val="Tableheader"/>
        <w:widowControl w:val="0"/>
        <w:spacing w:before="0"/>
        <w:rPr>
          <w:b w:val="0"/>
          <w:sz w:val="28"/>
          <w:szCs w:val="28"/>
        </w:rPr>
      </w:pPr>
      <w:r w:rsidRPr="00B024C9">
        <w:rPr>
          <w:i/>
          <w:sz w:val="28"/>
          <w:szCs w:val="28"/>
        </w:rPr>
        <w:t>Порядок подведения итогов Аукциона:</w:t>
      </w:r>
      <w:r w:rsidRPr="00B024C9">
        <w:rPr>
          <w:sz w:val="28"/>
          <w:szCs w:val="28"/>
        </w:rPr>
        <w:t xml:space="preserve"> </w:t>
      </w:r>
      <w:r w:rsidRPr="00B024C9">
        <w:rPr>
          <w:b w:val="0"/>
          <w:sz w:val="28"/>
          <w:szCs w:val="28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 w:rsidR="00B32DC7" w:rsidRPr="00B024C9" w:rsidRDefault="00B32DC7" w:rsidP="00322F5C">
      <w:pPr>
        <w:pStyle w:val="Tableheader"/>
        <w:widowControl w:val="0"/>
        <w:spacing w:before="0"/>
        <w:ind w:firstLine="630"/>
        <w:rPr>
          <w:b w:val="0"/>
          <w:sz w:val="28"/>
          <w:szCs w:val="28"/>
        </w:rPr>
      </w:pPr>
      <w:r w:rsidRPr="00B024C9">
        <w:rPr>
          <w:b w:val="0"/>
          <w:sz w:val="28"/>
          <w:szCs w:val="28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:rsidR="00B32DC7" w:rsidRPr="006E4316" w:rsidRDefault="00B32DC7" w:rsidP="00322F5C">
      <w:pPr>
        <w:pStyle w:val="Tableheader"/>
        <w:widowControl w:val="0"/>
        <w:spacing w:before="0"/>
        <w:ind w:firstLine="630"/>
        <w:rPr>
          <w:b w:val="0"/>
          <w:sz w:val="28"/>
          <w:szCs w:val="28"/>
          <w:u w:val="single"/>
        </w:rPr>
      </w:pPr>
      <w:r w:rsidRPr="006E4316">
        <w:rPr>
          <w:sz w:val="28"/>
          <w:szCs w:val="28"/>
          <w:u w:val="single"/>
        </w:rPr>
        <w:t>Документация о продаже официально опубликована на сайте электронной торговой площадки в сети «Интернет»</w:t>
      </w:r>
      <w:r>
        <w:rPr>
          <w:sz w:val="28"/>
          <w:szCs w:val="28"/>
          <w:u w:val="single"/>
        </w:rPr>
        <w:t xml:space="preserve"> </w:t>
      </w:r>
      <w:r w:rsidRPr="006E4316">
        <w:rPr>
          <w:rStyle w:val="a3"/>
          <w:b w:val="0"/>
        </w:rPr>
        <w:t xml:space="preserve"> </w:t>
      </w:r>
      <w:r w:rsidRPr="006E4316">
        <w:rPr>
          <w:b w:val="0"/>
          <w:sz w:val="28"/>
          <w:szCs w:val="28"/>
        </w:rPr>
        <w:t xml:space="preserve">АО «Российский аукционный дом» </w:t>
      </w:r>
      <w:hyperlink r:id="rId6" w:history="1">
        <w:r w:rsidRPr="006E4316">
          <w:rPr>
            <w:rStyle w:val="a3"/>
            <w:b w:val="0"/>
            <w:bCs/>
            <w:sz w:val="28"/>
            <w:szCs w:val="28"/>
          </w:rPr>
          <w:t>www.lot-online.ru</w:t>
        </w:r>
      </w:hyperlink>
      <w:r w:rsidRPr="006E4316">
        <w:rPr>
          <w:b w:val="0"/>
          <w:sz w:val="28"/>
          <w:szCs w:val="28"/>
          <w:u w:val="single"/>
        </w:rPr>
        <w:t xml:space="preserve"> </w:t>
      </w:r>
    </w:p>
    <w:p w:rsidR="00B32DC7" w:rsidRPr="006E4316" w:rsidRDefault="008610BB" w:rsidP="00E668BD">
      <w:pPr>
        <w:widowControl w:val="0"/>
        <w:tabs>
          <w:tab w:val="left" w:pos="630"/>
        </w:tabs>
        <w:autoSpaceDE w:val="0"/>
        <w:autoSpaceDN w:val="0"/>
        <w:adjustRightInd w:val="0"/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B32DC7" w:rsidRPr="006E4316">
        <w:rPr>
          <w:bCs/>
          <w:sz w:val="28"/>
          <w:szCs w:val="28"/>
        </w:rPr>
        <w:t xml:space="preserve">Дополнительные рекламные мероприятия: </w:t>
      </w:r>
      <w:hyperlink r:id="rId7" w:history="1">
        <w:r w:rsidR="00B32DC7" w:rsidRPr="006E4316">
          <w:rPr>
            <w:rStyle w:val="a3"/>
            <w:bCs/>
            <w:sz w:val="28"/>
            <w:szCs w:val="28"/>
          </w:rPr>
          <w:t>www.yakutskenergo.ru</w:t>
        </w:r>
      </w:hyperlink>
      <w:r w:rsidR="00B32DC7" w:rsidRPr="006E4316">
        <w:rPr>
          <w:bCs/>
          <w:sz w:val="28"/>
          <w:szCs w:val="28"/>
        </w:rPr>
        <w:t xml:space="preserve">, </w:t>
      </w:r>
      <w:hyperlink r:id="rId8" w:history="1">
        <w:r w:rsidR="00B32DC7" w:rsidRPr="006E4316">
          <w:rPr>
            <w:rStyle w:val="a3"/>
            <w:bCs/>
            <w:sz w:val="28"/>
            <w:szCs w:val="28"/>
          </w:rPr>
          <w:t>www.rushydro.ru</w:t>
        </w:r>
      </w:hyperlink>
      <w:r w:rsidR="00B32DC7" w:rsidRPr="006E4316">
        <w:rPr>
          <w:bCs/>
          <w:sz w:val="28"/>
          <w:szCs w:val="28"/>
        </w:rPr>
        <w:t xml:space="preserve">,   </w:t>
      </w:r>
      <w:hyperlink r:id="rId9" w:history="1">
        <w:r w:rsidR="00B32DC7" w:rsidRPr="006E4316">
          <w:rPr>
            <w:rStyle w:val="a3"/>
            <w:bCs/>
            <w:sz w:val="28"/>
            <w:szCs w:val="28"/>
          </w:rPr>
          <w:t>www.avito.ru</w:t>
        </w:r>
      </w:hyperlink>
      <w:r w:rsidR="00B32DC7" w:rsidRPr="006E4316">
        <w:rPr>
          <w:bCs/>
          <w:sz w:val="28"/>
          <w:szCs w:val="28"/>
        </w:rPr>
        <w:t xml:space="preserve">, </w:t>
      </w:r>
      <w:hyperlink r:id="rId10" w:history="1">
        <w:r w:rsidR="00B32DC7" w:rsidRPr="006E4316">
          <w:rPr>
            <w:rStyle w:val="a3"/>
            <w:bCs/>
            <w:sz w:val="28"/>
            <w:szCs w:val="28"/>
          </w:rPr>
          <w:t>www.ykt.ru</w:t>
        </w:r>
      </w:hyperlink>
      <w:r w:rsidR="00B32DC7" w:rsidRPr="006E4316">
        <w:rPr>
          <w:bCs/>
          <w:sz w:val="28"/>
          <w:szCs w:val="28"/>
        </w:rPr>
        <w:t xml:space="preserve"> и </w:t>
      </w:r>
      <w:hyperlink r:id="rId11" w:history="1">
        <w:r w:rsidR="00B32DC7" w:rsidRPr="006E4316">
          <w:rPr>
            <w:rStyle w:val="a3"/>
            <w:bCs/>
            <w:sz w:val="28"/>
            <w:szCs w:val="28"/>
          </w:rPr>
          <w:t>www.mirok.ru</w:t>
        </w:r>
      </w:hyperlink>
    </w:p>
    <w:sectPr w:rsidR="00B32DC7" w:rsidRPr="006E4316" w:rsidSect="00C5469D">
      <w:pgSz w:w="11906" w:h="16838"/>
      <w:pgMar w:top="990" w:right="850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C7"/>
    <w:rsid w:val="00043CD1"/>
    <w:rsid w:val="0009530F"/>
    <w:rsid w:val="001939A6"/>
    <w:rsid w:val="002850A3"/>
    <w:rsid w:val="002D7BA1"/>
    <w:rsid w:val="00322F5C"/>
    <w:rsid w:val="00745572"/>
    <w:rsid w:val="008610BB"/>
    <w:rsid w:val="009E1C30"/>
    <w:rsid w:val="00B32DC7"/>
    <w:rsid w:val="00BD6D79"/>
    <w:rsid w:val="00C5469D"/>
    <w:rsid w:val="00CA61AD"/>
    <w:rsid w:val="00E668BD"/>
    <w:rsid w:val="00FA28F2"/>
    <w:rsid w:val="00F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EDD3A-D2F1-453F-9D59-CED1E286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DC7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32DC7"/>
    <w:rPr>
      <w:color w:val="0000FF"/>
      <w:u w:val="single"/>
    </w:rPr>
  </w:style>
  <w:style w:type="character" w:customStyle="1" w:styleId="a4">
    <w:name w:val="комментарий"/>
    <w:qFormat/>
    <w:rsid w:val="00B32DC7"/>
    <w:rPr>
      <w:b/>
      <w:i/>
      <w:shd w:val="clear" w:color="auto" w:fill="FFFF99"/>
    </w:rPr>
  </w:style>
  <w:style w:type="paragraph" w:customStyle="1" w:styleId="Tableheader">
    <w:name w:val="Table_header"/>
    <w:basedOn w:val="a"/>
    <w:qFormat/>
    <w:rsid w:val="00B32DC7"/>
    <w:rPr>
      <w:b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68B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8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hydro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yakutskenergo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mirok.ru" TargetMode="Externa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ykt.ru" TargetMode="External"/><Relationship Id="rId4" Type="http://schemas.openxmlformats.org/officeDocument/2006/relationships/hyperlink" Target="mailto:kulaginaav@yakutskenergo.ru" TargetMode="External"/><Relationship Id="rId9" Type="http://schemas.openxmlformats.org/officeDocument/2006/relationships/hyperlink" Target="http://www.avi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Анджела Валерьевна</dc:creator>
  <cp:keywords/>
  <dc:description/>
  <cp:lastModifiedBy>Кулагина Анджела Валерьевна</cp:lastModifiedBy>
  <cp:revision>2</cp:revision>
  <dcterms:created xsi:type="dcterms:W3CDTF">2025-10-23T23:25:00Z</dcterms:created>
  <dcterms:modified xsi:type="dcterms:W3CDTF">2025-10-23T23:25:00Z</dcterms:modified>
</cp:coreProperties>
</file>