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A97D0" w14:textId="49016CCF" w:rsidR="00271A8F" w:rsidRPr="001B0E9A" w:rsidRDefault="00271A8F" w:rsidP="00B50584">
      <w:pPr>
        <w:jc w:val="center"/>
        <w:rPr>
          <w:rFonts w:ascii="Times New Roman" w:hAnsi="Times New Roman"/>
          <w:b/>
          <w:szCs w:val="24"/>
          <w:lang w:val="ru-RU"/>
        </w:rPr>
      </w:pPr>
      <w:r w:rsidRPr="001B0E9A">
        <w:rPr>
          <w:rFonts w:ascii="Times New Roman" w:hAnsi="Times New Roman"/>
          <w:b/>
          <w:szCs w:val="24"/>
          <w:lang w:val="ru-RU"/>
        </w:rPr>
        <w:t xml:space="preserve">Государственная корпорация «Агентство по страхованию вкладов» </w:t>
      </w:r>
    </w:p>
    <w:p w14:paraId="07BECAFA" w14:textId="77777777" w:rsidR="00271A8F" w:rsidRPr="001B0E9A" w:rsidRDefault="00271A8F" w:rsidP="00B50584">
      <w:pPr>
        <w:jc w:val="center"/>
        <w:rPr>
          <w:rFonts w:ascii="Times New Roman" w:hAnsi="Times New Roman"/>
          <w:b/>
          <w:szCs w:val="24"/>
          <w:lang w:val="ru-RU"/>
        </w:rPr>
      </w:pPr>
      <w:r w:rsidRPr="001B0E9A">
        <w:rPr>
          <w:rFonts w:ascii="Times New Roman" w:hAnsi="Times New Roman"/>
          <w:b/>
          <w:szCs w:val="24"/>
          <w:lang w:val="ru-RU"/>
        </w:rPr>
        <w:t xml:space="preserve"> (далее – </w:t>
      </w:r>
      <w:bookmarkStart w:id="0" w:name="_Hlk126589666"/>
      <w:r w:rsidR="002F7A5F" w:rsidRPr="001B0E9A">
        <w:rPr>
          <w:rFonts w:ascii="Times New Roman" w:hAnsi="Times New Roman"/>
          <w:b/>
          <w:szCs w:val="24"/>
          <w:lang w:val="ru-RU"/>
        </w:rPr>
        <w:t>ГК «АСВ»</w:t>
      </w:r>
      <w:bookmarkEnd w:id="0"/>
      <w:r w:rsidRPr="001B0E9A">
        <w:rPr>
          <w:rFonts w:ascii="Times New Roman" w:hAnsi="Times New Roman"/>
          <w:b/>
          <w:szCs w:val="24"/>
          <w:lang w:val="ru-RU"/>
        </w:rPr>
        <w:t>),</w:t>
      </w:r>
    </w:p>
    <w:p w14:paraId="4120D133" w14:textId="23066646" w:rsidR="00A43BA4" w:rsidRPr="001B0E9A" w:rsidRDefault="00271A8F" w:rsidP="00B50584">
      <w:pPr>
        <w:jc w:val="center"/>
        <w:rPr>
          <w:rStyle w:val="a6"/>
          <w:rFonts w:ascii="Times New Roman" w:hAnsi="Times New Roman"/>
          <w:i/>
          <w:szCs w:val="24"/>
          <w:lang w:val="ru-RU"/>
        </w:rPr>
      </w:pPr>
      <w:r w:rsidRPr="001B0E9A">
        <w:rPr>
          <w:rFonts w:ascii="Times New Roman" w:hAnsi="Times New Roman"/>
          <w:szCs w:val="24"/>
          <w:lang w:val="ru-RU"/>
        </w:rPr>
        <w:t xml:space="preserve"> </w:t>
      </w:r>
      <w:r w:rsidRPr="001B0E9A">
        <w:rPr>
          <w:rFonts w:ascii="Times New Roman" w:hAnsi="Times New Roman"/>
          <w:i/>
          <w:szCs w:val="24"/>
          <w:lang w:val="ru-RU"/>
        </w:rPr>
        <w:t>зарегистрированная Межрайонной инспекцией МНС России №</w:t>
      </w:r>
      <w:r w:rsidRPr="001B0E9A">
        <w:rPr>
          <w:rFonts w:ascii="Times New Roman" w:hAnsi="Times New Roman"/>
          <w:i/>
          <w:szCs w:val="24"/>
        </w:rPr>
        <w:t> </w:t>
      </w:r>
      <w:r w:rsidRPr="001B0E9A">
        <w:rPr>
          <w:rFonts w:ascii="Times New Roman" w:hAnsi="Times New Roman"/>
          <w:i/>
          <w:szCs w:val="24"/>
          <w:lang w:val="ru-RU"/>
        </w:rPr>
        <w:t>46 по г.</w:t>
      </w:r>
      <w:r w:rsidRPr="001B0E9A">
        <w:rPr>
          <w:rFonts w:ascii="Times New Roman" w:hAnsi="Times New Roman"/>
          <w:i/>
          <w:szCs w:val="24"/>
        </w:rPr>
        <w:t> </w:t>
      </w:r>
      <w:r w:rsidRPr="001B0E9A">
        <w:rPr>
          <w:rFonts w:ascii="Times New Roman" w:hAnsi="Times New Roman"/>
          <w:i/>
          <w:szCs w:val="24"/>
          <w:lang w:val="ru-RU"/>
        </w:rPr>
        <w:t>Москве 29 января 2004 г. за основным государственным регистрационным номером 1047796046198, ИНН</w:t>
      </w:r>
      <w:r w:rsidRPr="001B0E9A">
        <w:rPr>
          <w:rFonts w:ascii="Times New Roman" w:hAnsi="Times New Roman"/>
          <w:i/>
          <w:szCs w:val="24"/>
        </w:rPr>
        <w:t> </w:t>
      </w:r>
      <w:r w:rsidRPr="001B0E9A">
        <w:rPr>
          <w:rFonts w:ascii="Times New Roman" w:hAnsi="Times New Roman"/>
          <w:i/>
          <w:szCs w:val="24"/>
          <w:lang w:val="ru-RU"/>
        </w:rPr>
        <w:t>7708514824, КПП 770901001, адрес места нахождения и адрес для направления корреспонденции: 109240, г.</w:t>
      </w:r>
      <w:r w:rsidRPr="001B0E9A">
        <w:rPr>
          <w:rFonts w:ascii="Times New Roman" w:hAnsi="Times New Roman"/>
          <w:i/>
          <w:szCs w:val="24"/>
        </w:rPr>
        <w:t> </w:t>
      </w:r>
      <w:r w:rsidRPr="001B0E9A">
        <w:rPr>
          <w:rFonts w:ascii="Times New Roman" w:hAnsi="Times New Roman"/>
          <w:i/>
          <w:szCs w:val="24"/>
          <w:lang w:val="ru-RU"/>
        </w:rPr>
        <w:t>Москва, ул.</w:t>
      </w:r>
      <w:r w:rsidRPr="001B0E9A">
        <w:rPr>
          <w:rFonts w:ascii="Times New Roman" w:hAnsi="Times New Roman"/>
          <w:i/>
          <w:szCs w:val="24"/>
        </w:rPr>
        <w:t> </w:t>
      </w:r>
      <w:r w:rsidRPr="001B0E9A">
        <w:rPr>
          <w:rFonts w:ascii="Times New Roman" w:hAnsi="Times New Roman"/>
          <w:i/>
          <w:szCs w:val="24"/>
          <w:lang w:val="ru-RU"/>
        </w:rPr>
        <w:t>Высоцкого, д.</w:t>
      </w:r>
      <w:r w:rsidRPr="001B0E9A">
        <w:rPr>
          <w:rFonts w:ascii="Times New Roman" w:hAnsi="Times New Roman"/>
          <w:i/>
          <w:szCs w:val="24"/>
        </w:rPr>
        <w:t> </w:t>
      </w:r>
      <w:r w:rsidRPr="001B0E9A">
        <w:rPr>
          <w:rFonts w:ascii="Times New Roman" w:hAnsi="Times New Roman"/>
          <w:i/>
          <w:szCs w:val="24"/>
          <w:lang w:val="ru-RU"/>
        </w:rPr>
        <w:t xml:space="preserve">4, адрес официального сайта </w:t>
      </w:r>
      <w:r w:rsidR="009F0599" w:rsidRPr="001B0E9A">
        <w:rPr>
          <w:rFonts w:ascii="Times New Roman" w:hAnsi="Times New Roman"/>
          <w:i/>
          <w:szCs w:val="24"/>
          <w:lang w:val="ru-RU"/>
        </w:rPr>
        <w:t xml:space="preserve">ГК «АСВ» </w:t>
      </w:r>
      <w:r w:rsidRPr="001B0E9A">
        <w:rPr>
          <w:rFonts w:ascii="Times New Roman" w:hAnsi="Times New Roman"/>
          <w:i/>
          <w:szCs w:val="24"/>
          <w:lang w:val="ru-RU"/>
        </w:rPr>
        <w:t>в</w:t>
      </w:r>
      <w:r w:rsidRPr="001B0E9A">
        <w:rPr>
          <w:rFonts w:ascii="Times New Roman" w:hAnsi="Times New Roman"/>
          <w:i/>
          <w:szCs w:val="24"/>
        </w:rPr>
        <w:t> </w:t>
      </w:r>
      <w:r w:rsidRPr="001B0E9A">
        <w:rPr>
          <w:rFonts w:ascii="Times New Roman" w:hAnsi="Times New Roman"/>
          <w:i/>
          <w:szCs w:val="24"/>
          <w:lang w:val="ru-RU"/>
        </w:rPr>
        <w:t xml:space="preserve">информационно-телекоммуникационной сети «Интернет»: </w:t>
      </w:r>
      <w:hyperlink r:id="rId6" w:history="1">
        <w:r w:rsidRPr="001B0E9A">
          <w:rPr>
            <w:rStyle w:val="a6"/>
            <w:rFonts w:ascii="Times New Roman" w:hAnsi="Times New Roman"/>
            <w:i/>
            <w:szCs w:val="24"/>
          </w:rPr>
          <w:t>http</w:t>
        </w:r>
        <w:r w:rsidRPr="001B0E9A">
          <w:rPr>
            <w:rStyle w:val="a6"/>
            <w:rFonts w:ascii="Times New Roman" w:hAnsi="Times New Roman"/>
            <w:i/>
            <w:szCs w:val="24"/>
            <w:lang w:val="ru-RU"/>
          </w:rPr>
          <w:t>://</w:t>
        </w:r>
        <w:r w:rsidRPr="001B0E9A">
          <w:rPr>
            <w:rStyle w:val="a6"/>
            <w:rFonts w:ascii="Times New Roman" w:hAnsi="Times New Roman"/>
            <w:i/>
            <w:szCs w:val="24"/>
          </w:rPr>
          <w:t>www</w:t>
        </w:r>
        <w:r w:rsidRPr="001B0E9A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proofErr w:type="spellStart"/>
        <w:r w:rsidRPr="001B0E9A">
          <w:rPr>
            <w:rStyle w:val="a6"/>
            <w:rFonts w:ascii="Times New Roman" w:hAnsi="Times New Roman"/>
            <w:i/>
            <w:szCs w:val="24"/>
          </w:rPr>
          <w:t>asv</w:t>
        </w:r>
        <w:proofErr w:type="spellEnd"/>
        <w:r w:rsidRPr="001B0E9A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r w:rsidRPr="001B0E9A">
          <w:rPr>
            <w:rStyle w:val="a6"/>
            <w:rFonts w:ascii="Times New Roman" w:hAnsi="Times New Roman"/>
            <w:i/>
            <w:szCs w:val="24"/>
          </w:rPr>
          <w:t>org</w:t>
        </w:r>
        <w:r w:rsidRPr="001B0E9A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proofErr w:type="spellStart"/>
        <w:r w:rsidRPr="001B0E9A">
          <w:rPr>
            <w:rStyle w:val="a6"/>
            <w:rFonts w:ascii="Times New Roman" w:hAnsi="Times New Roman"/>
            <w:i/>
            <w:szCs w:val="24"/>
          </w:rPr>
          <w:t>ru</w:t>
        </w:r>
        <w:proofErr w:type="spellEnd"/>
      </w:hyperlink>
    </w:p>
    <w:p w14:paraId="36E889BD" w14:textId="5FCB6F19" w:rsidR="008D2D90" w:rsidRPr="008D2D90" w:rsidRDefault="000C150A" w:rsidP="008D2D90">
      <w:pPr>
        <w:jc w:val="center"/>
        <w:rPr>
          <w:rFonts w:ascii="Times New Roman" w:hAnsi="Times New Roman"/>
          <w:b/>
          <w:szCs w:val="24"/>
          <w:lang w:val="ru-RU"/>
        </w:rPr>
      </w:pPr>
      <w:r w:rsidRPr="001B0E9A">
        <w:rPr>
          <w:rFonts w:ascii="Times New Roman" w:hAnsi="Times New Roman"/>
          <w:b/>
          <w:szCs w:val="24"/>
          <w:lang w:val="ru-RU"/>
        </w:rPr>
        <w:t xml:space="preserve">предлагает всем заинтересованным лицам заключить </w:t>
      </w:r>
    </w:p>
    <w:p w14:paraId="11F8DC73" w14:textId="1F2F9183" w:rsidR="008D2D90" w:rsidRPr="008D2D90" w:rsidRDefault="008D2D90" w:rsidP="008D2D90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 w:hint="eastAsia"/>
          <w:b/>
          <w:szCs w:val="24"/>
          <w:lang w:val="ru-RU"/>
        </w:rPr>
        <w:t>договор</w:t>
      </w:r>
      <w:r w:rsidRPr="008D2D90">
        <w:rPr>
          <w:rFonts w:ascii="Times New Roman" w:hAnsi="Times New Roman"/>
          <w:b/>
          <w:szCs w:val="24"/>
          <w:lang w:val="ru-RU"/>
        </w:rPr>
        <w:t xml:space="preserve"> </w:t>
      </w:r>
      <w:r w:rsidRPr="008D2D90">
        <w:rPr>
          <w:rFonts w:ascii="Times New Roman" w:hAnsi="Times New Roman" w:hint="eastAsia"/>
          <w:b/>
          <w:szCs w:val="24"/>
          <w:lang w:val="ru-RU"/>
        </w:rPr>
        <w:t>уступки</w:t>
      </w:r>
      <w:r w:rsidRPr="008D2D90">
        <w:rPr>
          <w:rFonts w:ascii="Times New Roman" w:hAnsi="Times New Roman"/>
          <w:b/>
          <w:szCs w:val="24"/>
          <w:lang w:val="ru-RU"/>
        </w:rPr>
        <w:t xml:space="preserve"> </w:t>
      </w:r>
      <w:r w:rsidRPr="008D2D90">
        <w:rPr>
          <w:rFonts w:ascii="Times New Roman" w:hAnsi="Times New Roman" w:hint="eastAsia"/>
          <w:b/>
          <w:szCs w:val="24"/>
          <w:lang w:val="ru-RU"/>
        </w:rPr>
        <w:t>права</w:t>
      </w:r>
      <w:r w:rsidRPr="008D2D90">
        <w:rPr>
          <w:rFonts w:ascii="Times New Roman" w:hAnsi="Times New Roman"/>
          <w:b/>
          <w:szCs w:val="24"/>
          <w:lang w:val="ru-RU"/>
        </w:rPr>
        <w:t xml:space="preserve"> </w:t>
      </w:r>
      <w:r w:rsidRPr="008D2D90">
        <w:rPr>
          <w:rFonts w:ascii="Times New Roman" w:hAnsi="Times New Roman" w:hint="eastAsia"/>
          <w:b/>
          <w:szCs w:val="24"/>
          <w:lang w:val="ru-RU"/>
        </w:rPr>
        <w:t>требования</w:t>
      </w:r>
      <w:r w:rsidRPr="008D2D90">
        <w:rPr>
          <w:rFonts w:ascii="Times New Roman" w:hAnsi="Times New Roman"/>
          <w:b/>
          <w:szCs w:val="24"/>
          <w:lang w:val="ru-RU"/>
        </w:rPr>
        <w:t xml:space="preserve"> </w:t>
      </w:r>
      <w:r w:rsidRPr="008D2D90">
        <w:rPr>
          <w:rFonts w:ascii="Times New Roman" w:hAnsi="Times New Roman" w:hint="eastAsia"/>
          <w:b/>
          <w:szCs w:val="24"/>
          <w:lang w:val="ru-RU"/>
        </w:rPr>
        <w:t>ГК</w:t>
      </w:r>
      <w:r w:rsidRPr="008D2D90">
        <w:rPr>
          <w:rFonts w:ascii="Times New Roman" w:hAnsi="Times New Roman"/>
          <w:b/>
          <w:szCs w:val="24"/>
          <w:lang w:val="ru-RU"/>
        </w:rPr>
        <w:t xml:space="preserve"> </w:t>
      </w:r>
      <w:r w:rsidRPr="008D2D90">
        <w:rPr>
          <w:rFonts w:ascii="Times New Roman" w:hAnsi="Times New Roman" w:hint="eastAsia"/>
          <w:b/>
          <w:szCs w:val="24"/>
          <w:lang w:val="ru-RU"/>
        </w:rPr>
        <w:t>«АСВ»</w:t>
      </w:r>
      <w:r w:rsidRPr="008D2D90">
        <w:rPr>
          <w:rFonts w:ascii="Times New Roman" w:hAnsi="Times New Roman"/>
          <w:b/>
          <w:szCs w:val="24"/>
          <w:lang w:val="ru-RU"/>
        </w:rPr>
        <w:t xml:space="preserve"> </w:t>
      </w:r>
    </w:p>
    <w:p w14:paraId="454BE269" w14:textId="132DD184" w:rsidR="00A43BA4" w:rsidRPr="001B0E9A" w:rsidRDefault="008D2D90" w:rsidP="008D2D90">
      <w:pPr>
        <w:jc w:val="center"/>
        <w:rPr>
          <w:rFonts w:ascii="Times New Roman" w:hAnsi="Times New Roman"/>
          <w:b/>
          <w:szCs w:val="24"/>
          <w:lang w:val="ru-RU"/>
        </w:rPr>
      </w:pPr>
      <w:r w:rsidRPr="008D2D90">
        <w:rPr>
          <w:rFonts w:ascii="Times New Roman" w:hAnsi="Times New Roman" w:hint="eastAsia"/>
          <w:b/>
          <w:szCs w:val="24"/>
          <w:lang w:val="ru-RU"/>
        </w:rPr>
        <w:t>к</w:t>
      </w:r>
      <w:r w:rsidRPr="008D2D90">
        <w:rPr>
          <w:rFonts w:ascii="Times New Roman" w:hAnsi="Times New Roman"/>
          <w:b/>
          <w:szCs w:val="24"/>
          <w:lang w:val="ru-RU"/>
        </w:rPr>
        <w:t xml:space="preserve"> </w:t>
      </w:r>
      <w:r w:rsidRPr="008D2D90">
        <w:rPr>
          <w:rFonts w:ascii="Times New Roman" w:hAnsi="Times New Roman" w:hint="eastAsia"/>
          <w:b/>
          <w:szCs w:val="24"/>
          <w:lang w:val="ru-RU"/>
        </w:rPr>
        <w:t>АО</w:t>
      </w:r>
      <w:r w:rsidRPr="008D2D90">
        <w:rPr>
          <w:rFonts w:ascii="Times New Roman" w:hAnsi="Times New Roman"/>
          <w:b/>
          <w:szCs w:val="24"/>
          <w:lang w:val="ru-RU"/>
        </w:rPr>
        <w:t xml:space="preserve"> </w:t>
      </w:r>
      <w:r w:rsidRPr="008D2D90">
        <w:rPr>
          <w:rFonts w:ascii="Times New Roman" w:hAnsi="Times New Roman" w:hint="eastAsia"/>
          <w:b/>
          <w:szCs w:val="24"/>
          <w:lang w:val="ru-RU"/>
        </w:rPr>
        <w:t>«Александровский</w:t>
      </w:r>
      <w:r w:rsidRPr="008D2D90">
        <w:rPr>
          <w:rFonts w:ascii="Times New Roman" w:hAnsi="Times New Roman"/>
          <w:b/>
          <w:szCs w:val="24"/>
          <w:lang w:val="ru-RU"/>
        </w:rPr>
        <w:t xml:space="preserve"> </w:t>
      </w:r>
      <w:r w:rsidRPr="008D2D90">
        <w:rPr>
          <w:rFonts w:ascii="Times New Roman" w:hAnsi="Times New Roman" w:hint="eastAsia"/>
          <w:b/>
          <w:szCs w:val="24"/>
          <w:lang w:val="ru-RU"/>
        </w:rPr>
        <w:t>машиностроительный</w:t>
      </w:r>
      <w:r w:rsidRPr="008D2D90">
        <w:rPr>
          <w:rFonts w:ascii="Times New Roman" w:hAnsi="Times New Roman"/>
          <w:b/>
          <w:szCs w:val="24"/>
          <w:lang w:val="ru-RU"/>
        </w:rPr>
        <w:t xml:space="preserve"> </w:t>
      </w:r>
      <w:r w:rsidRPr="008D2D90">
        <w:rPr>
          <w:rFonts w:ascii="Times New Roman" w:hAnsi="Times New Roman" w:hint="eastAsia"/>
          <w:b/>
          <w:szCs w:val="24"/>
          <w:lang w:val="ru-RU"/>
        </w:rPr>
        <w:t>завод»</w:t>
      </w:r>
      <w:r w:rsidRPr="008D2D90">
        <w:rPr>
          <w:rFonts w:ascii="Times New Roman" w:hAnsi="Times New Roman"/>
          <w:b/>
          <w:szCs w:val="24"/>
          <w:lang w:val="ru-RU"/>
        </w:rPr>
        <w:t xml:space="preserve"> (</w:t>
      </w:r>
      <w:r w:rsidRPr="008D2D90">
        <w:rPr>
          <w:rFonts w:ascii="Times New Roman" w:hAnsi="Times New Roman" w:hint="eastAsia"/>
          <w:b/>
          <w:szCs w:val="24"/>
          <w:lang w:val="ru-RU"/>
        </w:rPr>
        <w:t>ИНН</w:t>
      </w:r>
      <w:r w:rsidRPr="008D2D90">
        <w:rPr>
          <w:rFonts w:ascii="Times New Roman" w:hAnsi="Times New Roman"/>
          <w:b/>
          <w:szCs w:val="24"/>
          <w:lang w:val="ru-RU"/>
        </w:rPr>
        <w:t xml:space="preserve"> 5910004528)</w:t>
      </w:r>
    </w:p>
    <w:p w14:paraId="3CC63924" w14:textId="77777777" w:rsidR="00AC20D5" w:rsidRPr="001B0E9A" w:rsidRDefault="00AC20D5" w:rsidP="00B50584">
      <w:pPr>
        <w:jc w:val="center"/>
        <w:rPr>
          <w:rFonts w:ascii="Times New Roman" w:hAnsi="Times New Roman"/>
          <w:spacing w:val="-2"/>
          <w:szCs w:val="24"/>
          <w:lang w:val="ru-RU"/>
        </w:rPr>
      </w:pPr>
    </w:p>
    <w:p w14:paraId="40225841" w14:textId="5E7EAD2B" w:rsidR="00271A8F" w:rsidRPr="001B0E9A" w:rsidRDefault="00271A8F" w:rsidP="00B50584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1B0E9A">
        <w:rPr>
          <w:rFonts w:ascii="Times New Roman" w:hAnsi="Times New Roman"/>
          <w:b/>
          <w:bCs/>
          <w:szCs w:val="24"/>
          <w:lang w:val="ru-RU"/>
        </w:rPr>
        <w:t>Организатор</w:t>
      </w:r>
      <w:r w:rsidR="000C3888" w:rsidRPr="001B0E9A">
        <w:rPr>
          <w:rFonts w:ascii="Times New Roman" w:hAnsi="Times New Roman"/>
          <w:b/>
          <w:bCs/>
          <w:szCs w:val="24"/>
          <w:lang w:val="ru-RU"/>
        </w:rPr>
        <w:t xml:space="preserve"> процедуры проведения публичн</w:t>
      </w:r>
      <w:r w:rsidR="0073053B" w:rsidRPr="001B0E9A">
        <w:rPr>
          <w:rFonts w:ascii="Times New Roman" w:hAnsi="Times New Roman"/>
          <w:b/>
          <w:bCs/>
          <w:szCs w:val="24"/>
          <w:lang w:val="ru-RU"/>
        </w:rPr>
        <w:t>ой</w:t>
      </w:r>
      <w:r w:rsidR="000C3888" w:rsidRPr="001B0E9A">
        <w:rPr>
          <w:rFonts w:ascii="Times New Roman" w:hAnsi="Times New Roman"/>
          <w:b/>
          <w:bCs/>
          <w:szCs w:val="24"/>
          <w:lang w:val="ru-RU"/>
        </w:rPr>
        <w:t xml:space="preserve"> оферт</w:t>
      </w:r>
      <w:r w:rsidR="0073053B" w:rsidRPr="001B0E9A">
        <w:rPr>
          <w:rFonts w:ascii="Times New Roman" w:hAnsi="Times New Roman"/>
          <w:b/>
          <w:bCs/>
          <w:szCs w:val="24"/>
          <w:lang w:val="ru-RU"/>
        </w:rPr>
        <w:t>ы</w:t>
      </w:r>
      <w:r w:rsidR="000C3888" w:rsidRPr="001B0E9A">
        <w:rPr>
          <w:rFonts w:ascii="Times New Roman" w:hAnsi="Times New Roman"/>
          <w:b/>
          <w:bCs/>
          <w:szCs w:val="24"/>
          <w:lang w:val="ru-RU"/>
        </w:rPr>
        <w:t xml:space="preserve"> (далее – </w:t>
      </w:r>
      <w:r w:rsidR="00AC4A8A" w:rsidRPr="001B0E9A">
        <w:rPr>
          <w:rFonts w:ascii="Times New Roman" w:hAnsi="Times New Roman"/>
          <w:b/>
          <w:bCs/>
          <w:szCs w:val="24"/>
          <w:lang w:val="ru-RU"/>
        </w:rPr>
        <w:t>П</w:t>
      </w:r>
      <w:r w:rsidR="00AD639D" w:rsidRPr="001B0E9A">
        <w:rPr>
          <w:rFonts w:ascii="Times New Roman" w:hAnsi="Times New Roman"/>
          <w:b/>
          <w:bCs/>
          <w:szCs w:val="24"/>
          <w:lang w:val="ru-RU"/>
        </w:rPr>
        <w:t xml:space="preserve">убличная </w:t>
      </w:r>
      <w:r w:rsidR="000C3888" w:rsidRPr="001B0E9A">
        <w:rPr>
          <w:rFonts w:ascii="Times New Roman" w:hAnsi="Times New Roman"/>
          <w:b/>
          <w:bCs/>
          <w:szCs w:val="24"/>
          <w:lang w:val="ru-RU"/>
        </w:rPr>
        <w:t>оферта)</w:t>
      </w:r>
      <w:r w:rsidRPr="001B0E9A">
        <w:rPr>
          <w:rFonts w:ascii="Times New Roman" w:hAnsi="Times New Roman"/>
          <w:b/>
          <w:bCs/>
          <w:szCs w:val="24"/>
          <w:lang w:val="ru-RU"/>
        </w:rPr>
        <w:t xml:space="preserve"> – </w:t>
      </w:r>
      <w:r w:rsidR="00DD66E4" w:rsidRPr="001B0E9A">
        <w:rPr>
          <w:rFonts w:ascii="Times New Roman" w:hAnsi="Times New Roman"/>
          <w:b/>
          <w:bCs/>
          <w:szCs w:val="24"/>
          <w:lang w:val="ru-RU"/>
        </w:rPr>
        <w:br/>
      </w:r>
      <w:r w:rsidRPr="001B0E9A">
        <w:rPr>
          <w:rFonts w:ascii="Times New Roman" w:hAnsi="Times New Roman"/>
          <w:b/>
          <w:bCs/>
          <w:szCs w:val="24"/>
          <w:lang w:val="ru-RU"/>
        </w:rPr>
        <w:t>АО «Российский аукционный дом»</w:t>
      </w:r>
    </w:p>
    <w:p w14:paraId="0BCD76F8" w14:textId="6541DBA7" w:rsidR="000C150A" w:rsidRPr="00D37353" w:rsidRDefault="00271A8F" w:rsidP="00B50584">
      <w:pPr>
        <w:jc w:val="center"/>
        <w:rPr>
          <w:rFonts w:ascii="Times New Roman" w:hAnsi="Times New Roman"/>
          <w:i/>
          <w:szCs w:val="24"/>
          <w:lang w:val="ru-RU"/>
        </w:rPr>
      </w:pPr>
      <w:r w:rsidRPr="001B0E9A">
        <w:rPr>
          <w:rFonts w:ascii="Times New Roman" w:hAnsi="Times New Roman"/>
          <w:i/>
          <w:szCs w:val="24"/>
          <w:lang w:val="ru-RU"/>
        </w:rPr>
        <w:t xml:space="preserve">адрес места нахождения и адрес для направления корреспонденции: 190000, Санкт-Петербург, пер. </w:t>
      </w:r>
      <w:proofErr w:type="spellStart"/>
      <w:r w:rsidRPr="001B0E9A">
        <w:rPr>
          <w:rFonts w:ascii="Times New Roman" w:hAnsi="Times New Roman"/>
          <w:i/>
          <w:szCs w:val="24"/>
          <w:lang w:val="ru-RU"/>
        </w:rPr>
        <w:t>Гривцова</w:t>
      </w:r>
      <w:proofErr w:type="spellEnd"/>
      <w:r w:rsidRPr="001B0E9A">
        <w:rPr>
          <w:rFonts w:ascii="Times New Roman" w:hAnsi="Times New Roman"/>
          <w:i/>
          <w:szCs w:val="24"/>
          <w:lang w:val="ru-RU"/>
        </w:rPr>
        <w:t xml:space="preserve">, дом 5, </w:t>
      </w:r>
      <w:proofErr w:type="spellStart"/>
      <w:r w:rsidRPr="001B0E9A">
        <w:rPr>
          <w:rFonts w:ascii="Times New Roman" w:hAnsi="Times New Roman"/>
          <w:i/>
          <w:szCs w:val="24"/>
          <w:lang w:val="ru-RU"/>
        </w:rPr>
        <w:t>лит.В</w:t>
      </w:r>
      <w:proofErr w:type="spellEnd"/>
      <w:r w:rsidRPr="001B0E9A">
        <w:rPr>
          <w:rFonts w:ascii="Times New Roman" w:hAnsi="Times New Roman"/>
          <w:i/>
          <w:szCs w:val="24"/>
          <w:lang w:val="ru-RU"/>
        </w:rPr>
        <w:t xml:space="preserve">, адрес официального сайта </w:t>
      </w:r>
      <w:r w:rsidRPr="009945E1">
        <w:rPr>
          <w:rFonts w:ascii="Times New Roman" w:hAnsi="Times New Roman"/>
          <w:i/>
          <w:szCs w:val="24"/>
          <w:lang w:val="ru-RU"/>
        </w:rPr>
        <w:t>в</w:t>
      </w:r>
      <w:r w:rsidRPr="009945E1">
        <w:rPr>
          <w:rFonts w:ascii="Times New Roman" w:hAnsi="Times New Roman"/>
          <w:i/>
          <w:szCs w:val="24"/>
        </w:rPr>
        <w:t> </w:t>
      </w:r>
      <w:r w:rsidRPr="009945E1">
        <w:rPr>
          <w:rFonts w:ascii="Times New Roman" w:hAnsi="Times New Roman"/>
          <w:i/>
          <w:szCs w:val="24"/>
          <w:lang w:val="ru-RU"/>
        </w:rPr>
        <w:t>информационно-телекоммуникационной сети «Интернет»:</w:t>
      </w:r>
      <w:r w:rsidR="00697EB1" w:rsidRPr="00697EB1">
        <w:rPr>
          <w:rFonts w:ascii="Times New Roman" w:hAnsi="Times New Roman"/>
          <w:i/>
          <w:szCs w:val="24"/>
          <w:lang w:val="ru-RU"/>
        </w:rPr>
        <w:t xml:space="preserve"> http://lot-online.ru</w:t>
      </w:r>
      <w:r w:rsidRPr="009945E1">
        <w:rPr>
          <w:rFonts w:ascii="Times New Roman" w:hAnsi="Times New Roman"/>
          <w:szCs w:val="24"/>
          <w:lang w:val="ru-RU"/>
        </w:rPr>
        <w:t xml:space="preserve">, адрес </w:t>
      </w:r>
      <w:r w:rsidRPr="009945E1">
        <w:rPr>
          <w:rFonts w:ascii="Times New Roman" w:hAnsi="Times New Roman"/>
          <w:i/>
          <w:szCs w:val="24"/>
          <w:lang w:val="ru-RU"/>
        </w:rPr>
        <w:t>электронной почты</w:t>
      </w:r>
      <w:r w:rsidR="009945E1" w:rsidRPr="009945E1">
        <w:rPr>
          <w:rFonts w:ascii="Times New Roman" w:hAnsi="Times New Roman"/>
          <w:i/>
          <w:szCs w:val="24"/>
          <w:lang w:val="ru-RU"/>
        </w:rPr>
        <w:t>:</w:t>
      </w:r>
      <w:r w:rsidR="00160C6A">
        <w:rPr>
          <w:rFonts w:ascii="Times New Roman" w:hAnsi="Times New Roman"/>
          <w:i/>
          <w:szCs w:val="24"/>
          <w:lang w:val="ru-RU"/>
        </w:rPr>
        <w:t xml:space="preserve"> </w:t>
      </w:r>
      <w:hyperlink r:id="rId7" w:history="1">
        <w:r w:rsidR="00D37353" w:rsidRPr="0073208A">
          <w:rPr>
            <w:rStyle w:val="a6"/>
            <w:rFonts w:ascii="Times New Roman" w:hAnsi="Times New Roman"/>
            <w:i/>
            <w:szCs w:val="24"/>
            <w:lang w:val="ru-RU"/>
          </w:rPr>
          <w:t>a.stepina@auction-house.ru</w:t>
        </w:r>
      </w:hyperlink>
      <w:r w:rsidR="00D37353">
        <w:rPr>
          <w:rFonts w:ascii="Times New Roman" w:hAnsi="Times New Roman"/>
          <w:i/>
          <w:szCs w:val="24"/>
          <w:lang w:val="ru-RU"/>
        </w:rPr>
        <w:t>,</w:t>
      </w:r>
      <w:r w:rsidR="00D37353" w:rsidRPr="00D37353">
        <w:rPr>
          <w:rFonts w:ascii="Times New Roman" w:hAnsi="Times New Roman"/>
          <w:i/>
          <w:szCs w:val="24"/>
          <w:lang w:val="ru-RU"/>
        </w:rPr>
        <w:t xml:space="preserve"> </w:t>
      </w:r>
    </w:p>
    <w:p w14:paraId="432EB238" w14:textId="6F333D21" w:rsidR="000C150A" w:rsidRPr="001B0E9A" w:rsidRDefault="00DE74BB" w:rsidP="00B50584">
      <w:pPr>
        <w:jc w:val="center"/>
        <w:rPr>
          <w:rFonts w:ascii="Times New Roman" w:hAnsi="Times New Roman"/>
          <w:i/>
          <w:szCs w:val="24"/>
          <w:lang w:val="ru-RU"/>
        </w:rPr>
      </w:pPr>
      <w:r w:rsidRPr="009945E1">
        <w:rPr>
          <w:rFonts w:ascii="Times New Roman" w:hAnsi="Times New Roman"/>
          <w:i/>
          <w:szCs w:val="24"/>
          <w:lang w:val="ru-RU"/>
        </w:rPr>
        <w:t xml:space="preserve">тел. </w:t>
      </w:r>
      <w:r w:rsidR="00D37353" w:rsidRPr="00D37353">
        <w:rPr>
          <w:rFonts w:ascii="Times New Roman" w:hAnsi="Times New Roman"/>
          <w:i/>
          <w:szCs w:val="24"/>
          <w:lang w:val="ru-RU"/>
        </w:rPr>
        <w:t xml:space="preserve">+7 (812) 777-57-57 </w:t>
      </w:r>
      <w:r w:rsidR="000C150A" w:rsidRPr="009945E1">
        <w:rPr>
          <w:rFonts w:ascii="Times New Roman" w:hAnsi="Times New Roman"/>
          <w:i/>
          <w:szCs w:val="24"/>
          <w:lang w:val="ru-RU"/>
        </w:rPr>
        <w:t>(с 9.00 до 18.00 по Московскому времени в рабочие</w:t>
      </w:r>
      <w:r w:rsidR="000C150A" w:rsidRPr="001B0E9A">
        <w:rPr>
          <w:rFonts w:ascii="Times New Roman" w:hAnsi="Times New Roman"/>
          <w:i/>
          <w:szCs w:val="24"/>
          <w:lang w:val="ru-RU"/>
        </w:rPr>
        <w:t xml:space="preserve"> дни)</w:t>
      </w:r>
    </w:p>
    <w:p w14:paraId="2C1EF622" w14:textId="216EF51A" w:rsidR="00271A8F" w:rsidRPr="00AD39AD" w:rsidRDefault="00271A8F" w:rsidP="00B50584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0ABBCD01" w14:textId="4DBEB506" w:rsidR="00AD39AD" w:rsidRPr="00160C6A" w:rsidRDefault="00F96E5A" w:rsidP="00344C5F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>
        <w:rPr>
          <w:rFonts w:ascii="Times New Roman" w:hAnsi="Times New Roman"/>
          <w:b/>
          <w:bCs/>
          <w:szCs w:val="24"/>
          <w:lang w:val="ru-RU"/>
        </w:rPr>
        <w:t>Заявки (А</w:t>
      </w:r>
      <w:r w:rsidR="0061748B" w:rsidRPr="00AD39AD">
        <w:rPr>
          <w:rFonts w:ascii="Times New Roman" w:hAnsi="Times New Roman"/>
          <w:b/>
          <w:bCs/>
          <w:szCs w:val="24"/>
          <w:lang w:val="ru-RU"/>
        </w:rPr>
        <w:t>кцепты)</w:t>
      </w:r>
      <w:r w:rsidR="005053F5" w:rsidRPr="00AD39AD">
        <w:rPr>
          <w:rFonts w:ascii="Times New Roman" w:hAnsi="Times New Roman"/>
          <w:b/>
          <w:bCs/>
          <w:szCs w:val="24"/>
          <w:lang w:val="ru-RU"/>
        </w:rPr>
        <w:t xml:space="preserve"> о заключении </w:t>
      </w:r>
      <w:r w:rsidRPr="00F96E5A">
        <w:rPr>
          <w:rFonts w:ascii="Times New Roman" w:hAnsi="Times New Roman" w:hint="eastAsia"/>
          <w:b/>
          <w:bCs/>
          <w:szCs w:val="24"/>
          <w:lang w:val="ru-RU"/>
        </w:rPr>
        <w:t>договор</w:t>
      </w:r>
      <w:r>
        <w:rPr>
          <w:rFonts w:ascii="Times New Roman" w:hAnsi="Times New Roman" w:hint="eastAsia"/>
          <w:b/>
          <w:bCs/>
          <w:szCs w:val="24"/>
          <w:lang w:val="ru-RU"/>
        </w:rPr>
        <w:t>а</w:t>
      </w:r>
      <w:r w:rsidRPr="00F96E5A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F96E5A">
        <w:rPr>
          <w:rFonts w:ascii="Times New Roman" w:hAnsi="Times New Roman" w:hint="eastAsia"/>
          <w:b/>
          <w:bCs/>
          <w:szCs w:val="24"/>
          <w:lang w:val="ru-RU"/>
        </w:rPr>
        <w:t>уступки</w:t>
      </w:r>
      <w:r w:rsidRPr="00F96E5A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F96E5A">
        <w:rPr>
          <w:rFonts w:ascii="Times New Roman" w:hAnsi="Times New Roman" w:hint="eastAsia"/>
          <w:b/>
          <w:bCs/>
          <w:szCs w:val="24"/>
          <w:lang w:val="ru-RU"/>
        </w:rPr>
        <w:t>права</w:t>
      </w:r>
      <w:r w:rsidRPr="00F96E5A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F96E5A">
        <w:rPr>
          <w:rFonts w:ascii="Times New Roman" w:hAnsi="Times New Roman" w:hint="eastAsia"/>
          <w:b/>
          <w:bCs/>
          <w:szCs w:val="24"/>
          <w:lang w:val="ru-RU"/>
        </w:rPr>
        <w:t>требования</w:t>
      </w:r>
      <w:r w:rsidRPr="00F96E5A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5053F5" w:rsidRPr="00AD39AD">
        <w:rPr>
          <w:rFonts w:ascii="Times New Roman" w:hAnsi="Times New Roman"/>
          <w:b/>
          <w:bCs/>
          <w:szCs w:val="24"/>
          <w:lang w:val="ru-RU"/>
        </w:rPr>
        <w:t xml:space="preserve">будут приниматься Организатором процедуры </w:t>
      </w:r>
      <w:r w:rsidR="00AD39AD" w:rsidRPr="00E421B1">
        <w:rPr>
          <w:rFonts w:ascii="Times New Roman" w:hAnsi="Times New Roman"/>
          <w:b/>
          <w:bCs/>
          <w:szCs w:val="24"/>
          <w:lang w:val="ru-RU"/>
        </w:rPr>
        <w:t xml:space="preserve">с </w:t>
      </w:r>
      <w:r w:rsidR="00344C5F" w:rsidRPr="003C1B51">
        <w:rPr>
          <w:rFonts w:ascii="Times New Roman" w:hAnsi="Times New Roman"/>
          <w:b/>
          <w:bCs/>
          <w:szCs w:val="24"/>
          <w:u w:val="single"/>
          <w:lang w:val="ru-RU"/>
        </w:rPr>
        <w:t xml:space="preserve">9:00 29 </w:t>
      </w:r>
      <w:r w:rsidR="00344C5F" w:rsidRPr="003C1B51">
        <w:rPr>
          <w:rFonts w:ascii="Times New Roman" w:hAnsi="Times New Roman" w:hint="eastAsia"/>
          <w:b/>
          <w:bCs/>
          <w:szCs w:val="24"/>
          <w:u w:val="single"/>
          <w:lang w:val="ru-RU"/>
        </w:rPr>
        <w:t>октября</w:t>
      </w:r>
      <w:r w:rsidR="00344C5F" w:rsidRPr="003C1B51">
        <w:rPr>
          <w:rFonts w:ascii="Times New Roman" w:hAnsi="Times New Roman"/>
          <w:b/>
          <w:bCs/>
          <w:szCs w:val="24"/>
          <w:u w:val="single"/>
          <w:lang w:val="ru-RU"/>
        </w:rPr>
        <w:t xml:space="preserve"> 2025 </w:t>
      </w:r>
      <w:r w:rsidR="00344C5F" w:rsidRPr="003C1B51">
        <w:rPr>
          <w:rFonts w:ascii="Times New Roman" w:hAnsi="Times New Roman" w:hint="eastAsia"/>
          <w:b/>
          <w:bCs/>
          <w:szCs w:val="24"/>
          <w:u w:val="single"/>
          <w:lang w:val="ru-RU"/>
        </w:rPr>
        <w:t>г</w:t>
      </w:r>
      <w:r w:rsidR="00344C5F" w:rsidRPr="003C1B51">
        <w:rPr>
          <w:rFonts w:ascii="Times New Roman" w:hAnsi="Times New Roman"/>
          <w:b/>
          <w:bCs/>
          <w:szCs w:val="24"/>
          <w:u w:val="single"/>
          <w:lang w:val="ru-RU"/>
        </w:rPr>
        <w:t xml:space="preserve">. </w:t>
      </w:r>
      <w:r w:rsidR="00E421B1" w:rsidRPr="003C1B51">
        <w:rPr>
          <w:rFonts w:ascii="Times New Roman" w:hAnsi="Times New Roman"/>
          <w:b/>
          <w:bCs/>
          <w:szCs w:val="24"/>
          <w:u w:val="single"/>
          <w:lang w:val="ru-RU"/>
        </w:rPr>
        <w:t xml:space="preserve">до </w:t>
      </w:r>
      <w:r w:rsidR="00344C5F" w:rsidRPr="003C1B51">
        <w:rPr>
          <w:rFonts w:ascii="Times New Roman" w:hAnsi="Times New Roman"/>
          <w:b/>
          <w:bCs/>
          <w:szCs w:val="24"/>
          <w:u w:val="single"/>
          <w:lang w:val="ru-RU"/>
        </w:rPr>
        <w:t xml:space="preserve">16:00 1 </w:t>
      </w:r>
      <w:r w:rsidR="00344C5F" w:rsidRPr="003C1B51">
        <w:rPr>
          <w:rFonts w:ascii="Times New Roman" w:hAnsi="Times New Roman" w:hint="eastAsia"/>
          <w:b/>
          <w:bCs/>
          <w:szCs w:val="24"/>
          <w:u w:val="single"/>
          <w:lang w:val="ru-RU"/>
        </w:rPr>
        <w:t>декабря</w:t>
      </w:r>
      <w:r w:rsidR="00344C5F" w:rsidRPr="003C1B51">
        <w:rPr>
          <w:rFonts w:ascii="Times New Roman" w:hAnsi="Times New Roman"/>
          <w:b/>
          <w:bCs/>
          <w:szCs w:val="24"/>
          <w:u w:val="single"/>
          <w:lang w:val="ru-RU"/>
        </w:rPr>
        <w:t xml:space="preserve"> 2025 </w:t>
      </w:r>
      <w:r w:rsidR="00344C5F" w:rsidRPr="003C1B51">
        <w:rPr>
          <w:rFonts w:ascii="Times New Roman" w:hAnsi="Times New Roman" w:hint="eastAsia"/>
          <w:b/>
          <w:bCs/>
          <w:szCs w:val="24"/>
          <w:u w:val="single"/>
          <w:lang w:val="ru-RU"/>
        </w:rPr>
        <w:t>г</w:t>
      </w:r>
      <w:r w:rsidR="00344C5F" w:rsidRPr="003C1B51">
        <w:rPr>
          <w:rFonts w:ascii="Times New Roman" w:hAnsi="Times New Roman"/>
          <w:b/>
          <w:bCs/>
          <w:szCs w:val="24"/>
          <w:u w:val="single"/>
          <w:lang w:val="ru-RU"/>
        </w:rPr>
        <w:t>.</w:t>
      </w:r>
      <w:r w:rsidR="00344C5F" w:rsidRPr="00344C5F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9945E1" w:rsidRPr="00344C5F">
        <w:rPr>
          <w:rFonts w:ascii="Times New Roman" w:hAnsi="Times New Roman"/>
          <w:b/>
          <w:bCs/>
          <w:szCs w:val="24"/>
          <w:lang w:val="ru-RU"/>
        </w:rPr>
        <w:t>(</w:t>
      </w:r>
      <w:r w:rsidR="009945E1" w:rsidRPr="00344C5F">
        <w:rPr>
          <w:rFonts w:ascii="Times New Roman" w:hAnsi="Times New Roman" w:hint="eastAsia"/>
          <w:b/>
          <w:bCs/>
          <w:szCs w:val="24"/>
          <w:lang w:val="ru-RU"/>
        </w:rPr>
        <w:t>время</w:t>
      </w:r>
      <w:r w:rsidR="009945E1" w:rsidRPr="00344C5F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9945E1" w:rsidRPr="00344C5F">
        <w:rPr>
          <w:rFonts w:ascii="Times New Roman" w:hAnsi="Times New Roman" w:hint="eastAsia"/>
          <w:b/>
          <w:bCs/>
          <w:szCs w:val="24"/>
          <w:lang w:val="ru-RU"/>
        </w:rPr>
        <w:t>московское</w:t>
      </w:r>
      <w:r w:rsidR="009945E1" w:rsidRPr="00344C5F">
        <w:rPr>
          <w:rFonts w:ascii="Times New Roman" w:hAnsi="Times New Roman"/>
          <w:b/>
          <w:bCs/>
          <w:szCs w:val="24"/>
          <w:lang w:val="ru-RU"/>
        </w:rPr>
        <w:t xml:space="preserve">) </w:t>
      </w:r>
      <w:r w:rsidR="005053F5" w:rsidRPr="00344C5F">
        <w:rPr>
          <w:rFonts w:ascii="Times New Roman" w:hAnsi="Times New Roman"/>
          <w:b/>
          <w:bCs/>
          <w:szCs w:val="24"/>
          <w:lang w:val="ru-RU"/>
        </w:rPr>
        <w:t>на электронной торговой площадке АО «Российский</w:t>
      </w:r>
      <w:r w:rsidR="005053F5" w:rsidRPr="00AD39AD">
        <w:rPr>
          <w:rFonts w:ascii="Times New Roman" w:hAnsi="Times New Roman"/>
          <w:b/>
          <w:bCs/>
          <w:szCs w:val="24"/>
          <w:lang w:val="ru-RU"/>
        </w:rPr>
        <w:t xml:space="preserve"> аукционный дом» по адресу</w:t>
      </w:r>
      <w:r w:rsidR="004D59CC" w:rsidRPr="00AD39AD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4D59CC" w:rsidRPr="00AD39AD">
        <w:rPr>
          <w:rFonts w:ascii="Times New Roman" w:hAnsi="Times New Roman"/>
          <w:b/>
          <w:bCs/>
          <w:szCs w:val="24"/>
        </w:rPr>
        <w:t>Lot</w:t>
      </w:r>
      <w:r w:rsidR="004D59CC" w:rsidRPr="00AD39AD">
        <w:rPr>
          <w:rFonts w:ascii="Times New Roman" w:hAnsi="Times New Roman"/>
          <w:b/>
          <w:bCs/>
          <w:szCs w:val="24"/>
          <w:lang w:val="ru-RU"/>
        </w:rPr>
        <w:t>-</w:t>
      </w:r>
      <w:r w:rsidR="004D59CC" w:rsidRPr="00AD39AD">
        <w:rPr>
          <w:rFonts w:ascii="Times New Roman" w:hAnsi="Times New Roman"/>
          <w:b/>
          <w:bCs/>
          <w:szCs w:val="24"/>
        </w:rPr>
        <w:t>online</w:t>
      </w:r>
      <w:r w:rsidR="004D59CC" w:rsidRPr="00AD39AD">
        <w:rPr>
          <w:rFonts w:ascii="Times New Roman" w:hAnsi="Times New Roman"/>
          <w:b/>
          <w:bCs/>
          <w:szCs w:val="24"/>
          <w:lang w:val="ru-RU"/>
        </w:rPr>
        <w:t>.</w:t>
      </w:r>
      <w:proofErr w:type="spellStart"/>
      <w:r w:rsidR="004D59CC" w:rsidRPr="00AD39AD">
        <w:rPr>
          <w:rFonts w:ascii="Times New Roman" w:hAnsi="Times New Roman"/>
          <w:b/>
          <w:bCs/>
          <w:szCs w:val="24"/>
        </w:rPr>
        <w:t>ru</w:t>
      </w:r>
      <w:proofErr w:type="spellEnd"/>
      <w:r w:rsidR="005053F5" w:rsidRPr="00AD39AD">
        <w:rPr>
          <w:rFonts w:ascii="Times New Roman" w:hAnsi="Times New Roman"/>
          <w:b/>
          <w:bCs/>
          <w:szCs w:val="24"/>
          <w:lang w:val="ru-RU"/>
        </w:rPr>
        <w:t xml:space="preserve"> </w:t>
      </w:r>
    </w:p>
    <w:p w14:paraId="1E2D6A92" w14:textId="77777777" w:rsidR="00F34B50" w:rsidRPr="00AD39AD" w:rsidRDefault="00F34B50" w:rsidP="00B50584">
      <w:pPr>
        <w:jc w:val="center"/>
        <w:rPr>
          <w:rFonts w:ascii="Times New Roman" w:hAnsi="Times New Roman"/>
          <w:bCs/>
          <w:sz w:val="20"/>
          <w:lang w:val="ru-RU"/>
        </w:rPr>
      </w:pPr>
      <w:r w:rsidRPr="00AD39AD">
        <w:rPr>
          <w:rFonts w:ascii="Times New Roman" w:hAnsi="Times New Roman"/>
          <w:bCs/>
          <w:sz w:val="20"/>
          <w:lang w:val="ru-RU"/>
        </w:rPr>
        <w:t>(Указанное в настоящем информационном сообщении время – Московское)</w:t>
      </w:r>
    </w:p>
    <w:p w14:paraId="4F5E2C65" w14:textId="77777777" w:rsidR="00F34B50" w:rsidRPr="00AD39AD" w:rsidRDefault="00F34B50" w:rsidP="00B50584">
      <w:pPr>
        <w:jc w:val="center"/>
        <w:rPr>
          <w:rFonts w:ascii="Times New Roman" w:hAnsi="Times New Roman"/>
          <w:bCs/>
          <w:sz w:val="20"/>
          <w:lang w:val="ru-RU"/>
        </w:rPr>
      </w:pPr>
      <w:r w:rsidRPr="00AD39AD">
        <w:rPr>
          <w:rFonts w:ascii="Times New Roman" w:hAnsi="Times New Roman"/>
          <w:bCs/>
          <w:sz w:val="20"/>
          <w:lang w:val="ru-RU"/>
        </w:rPr>
        <w:t xml:space="preserve">(При исчислении сроков, указанных в </w:t>
      </w:r>
      <w:r w:rsidR="00B44ED4" w:rsidRPr="00AD39AD">
        <w:rPr>
          <w:rFonts w:ascii="Times New Roman" w:hAnsi="Times New Roman"/>
          <w:bCs/>
          <w:sz w:val="20"/>
          <w:lang w:val="ru-RU"/>
        </w:rPr>
        <w:t>настоящем информационном сообщении,</w:t>
      </w:r>
      <w:r w:rsidRPr="00AD39AD">
        <w:rPr>
          <w:rFonts w:ascii="Times New Roman" w:hAnsi="Times New Roman"/>
          <w:bCs/>
          <w:sz w:val="20"/>
          <w:lang w:val="ru-RU"/>
        </w:rPr>
        <w:t xml:space="preserve"> принимается время сервера электронной торговой площадки)</w:t>
      </w:r>
    </w:p>
    <w:p w14:paraId="6AD9F1DC" w14:textId="77777777" w:rsidR="00F34B50" w:rsidRPr="001B0E9A" w:rsidRDefault="00F34B50" w:rsidP="00B50584">
      <w:pPr>
        <w:jc w:val="center"/>
        <w:rPr>
          <w:rFonts w:ascii="Times New Roman" w:hAnsi="Times New Roman"/>
          <w:bCs/>
          <w:szCs w:val="24"/>
          <w:highlight w:val="yellow"/>
          <w:lang w:val="ru-RU"/>
        </w:rPr>
      </w:pPr>
    </w:p>
    <w:p w14:paraId="46207697" w14:textId="64685346" w:rsidR="002B7384" w:rsidRPr="00CC622C" w:rsidRDefault="002B7384" w:rsidP="00CC622C">
      <w:pPr>
        <w:autoSpaceDE w:val="0"/>
        <w:autoSpaceDN w:val="0"/>
        <w:spacing w:line="276" w:lineRule="auto"/>
        <w:jc w:val="both"/>
        <w:outlineLvl w:val="0"/>
        <w:rPr>
          <w:rFonts w:ascii="Times New Roman" w:hAnsi="Times New Roman"/>
          <w:b/>
          <w:szCs w:val="24"/>
          <w:lang w:val="ru-RU"/>
        </w:rPr>
      </w:pPr>
      <w:r w:rsidRPr="00CC622C">
        <w:rPr>
          <w:rFonts w:ascii="Times New Roman" w:hAnsi="Times New Roman"/>
          <w:b/>
          <w:szCs w:val="24"/>
          <w:lang w:val="ru-RU"/>
        </w:rPr>
        <w:t xml:space="preserve">Предмет </w:t>
      </w:r>
      <w:r w:rsidR="000C3888" w:rsidRPr="00CC622C">
        <w:rPr>
          <w:rFonts w:ascii="Times New Roman" w:hAnsi="Times New Roman"/>
          <w:b/>
          <w:szCs w:val="24"/>
          <w:lang w:val="ru-RU"/>
        </w:rPr>
        <w:t xml:space="preserve">процедуры </w:t>
      </w:r>
      <w:r w:rsidR="00AC4A8A" w:rsidRPr="00CC622C">
        <w:rPr>
          <w:rFonts w:ascii="Times New Roman" w:hAnsi="Times New Roman"/>
          <w:b/>
          <w:szCs w:val="24"/>
          <w:lang w:val="ru-RU"/>
        </w:rPr>
        <w:t>П</w:t>
      </w:r>
      <w:r w:rsidR="000C3888" w:rsidRPr="00CC622C">
        <w:rPr>
          <w:rFonts w:ascii="Times New Roman" w:hAnsi="Times New Roman"/>
          <w:b/>
          <w:szCs w:val="24"/>
          <w:lang w:val="ru-RU"/>
        </w:rPr>
        <w:t>убличной</w:t>
      </w:r>
      <w:r w:rsidRPr="00CC622C">
        <w:rPr>
          <w:rFonts w:ascii="Times New Roman" w:hAnsi="Times New Roman"/>
          <w:b/>
          <w:szCs w:val="24"/>
          <w:lang w:val="ru-RU"/>
        </w:rPr>
        <w:t xml:space="preserve"> оферты (</w:t>
      </w:r>
      <w:r w:rsidR="009C3A63" w:rsidRPr="00CC622C">
        <w:rPr>
          <w:rFonts w:ascii="Times New Roman" w:hAnsi="Times New Roman"/>
          <w:b/>
          <w:szCs w:val="24"/>
          <w:lang w:val="ru-RU"/>
        </w:rPr>
        <w:t xml:space="preserve">далее </w:t>
      </w:r>
      <w:r w:rsidR="002F6290" w:rsidRPr="00CC622C">
        <w:rPr>
          <w:rFonts w:ascii="Times New Roman" w:hAnsi="Times New Roman"/>
          <w:b/>
          <w:szCs w:val="24"/>
          <w:lang w:val="ru-RU"/>
        </w:rPr>
        <w:t>–</w:t>
      </w:r>
      <w:r w:rsidR="009C3A63" w:rsidRPr="00CC622C">
        <w:rPr>
          <w:rFonts w:ascii="Times New Roman" w:hAnsi="Times New Roman"/>
          <w:b/>
          <w:szCs w:val="24"/>
          <w:lang w:val="ru-RU"/>
        </w:rPr>
        <w:t xml:space="preserve"> Л</w:t>
      </w:r>
      <w:r w:rsidRPr="00CC622C">
        <w:rPr>
          <w:rFonts w:ascii="Times New Roman" w:hAnsi="Times New Roman"/>
          <w:b/>
          <w:szCs w:val="24"/>
          <w:lang w:val="ru-RU"/>
        </w:rPr>
        <w:t>от</w:t>
      </w:r>
      <w:r w:rsidR="002F6290" w:rsidRPr="00CC622C">
        <w:rPr>
          <w:rFonts w:ascii="Times New Roman" w:hAnsi="Times New Roman"/>
          <w:b/>
          <w:szCs w:val="24"/>
          <w:lang w:val="ru-RU"/>
        </w:rPr>
        <w:t>, Актив</w:t>
      </w:r>
      <w:r w:rsidRPr="00CC622C">
        <w:rPr>
          <w:rFonts w:ascii="Times New Roman" w:hAnsi="Times New Roman"/>
          <w:b/>
          <w:szCs w:val="24"/>
          <w:lang w:val="ru-RU"/>
        </w:rPr>
        <w:t>):</w:t>
      </w:r>
    </w:p>
    <w:p w14:paraId="2C5E65B3" w14:textId="5AD70292" w:rsidR="00EA7005" w:rsidRPr="00CC622C" w:rsidRDefault="008D2D90" w:rsidP="00CC622C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bookmarkStart w:id="1" w:name="_Hlk62737542"/>
      <w:r w:rsidRPr="00CC622C">
        <w:rPr>
          <w:rFonts w:ascii="Times New Roman" w:hAnsi="Times New Roman"/>
          <w:szCs w:val="24"/>
          <w:lang w:val="ru-RU"/>
        </w:rPr>
        <w:t xml:space="preserve">Право требования по кредитному договору от 18 июля 2014 г. № К-520 </w:t>
      </w:r>
      <w:proofErr w:type="spellStart"/>
      <w:r w:rsidRPr="00CC622C">
        <w:rPr>
          <w:rFonts w:ascii="Times New Roman" w:hAnsi="Times New Roman"/>
          <w:szCs w:val="24"/>
          <w:lang w:val="ru-RU"/>
        </w:rPr>
        <w:t>пф</w:t>
      </w:r>
      <w:proofErr w:type="spellEnd"/>
      <w:r w:rsidRPr="00CC622C">
        <w:rPr>
          <w:rFonts w:ascii="Times New Roman" w:hAnsi="Times New Roman"/>
          <w:szCs w:val="24"/>
          <w:lang w:val="ru-RU"/>
        </w:rPr>
        <w:t xml:space="preserve"> (далее – Кредитный договор), заключенному между Коммерческим Банком «РОССИЙСКИЙ ПРОМЫШЛЕННЫЙ БАНК» (Общество с ограниченной ответственностью) (ИНН 7724192564) (далее – Банк) и Открытым акционерным обществом «Александровский машиностроительный завод» (ИНН 5910004528) (далее – Должник) (далее – Право требования) в размере </w:t>
      </w:r>
      <w:r w:rsidRPr="003B7FDB">
        <w:rPr>
          <w:rFonts w:ascii="Times New Roman" w:hAnsi="Times New Roman"/>
          <w:szCs w:val="24"/>
          <w:lang w:val="ru-RU"/>
        </w:rPr>
        <w:t>141 593 158,81 руб</w:t>
      </w:r>
      <w:r w:rsidR="00FC7A87" w:rsidRPr="003B7FDB">
        <w:rPr>
          <w:rFonts w:ascii="Times New Roman" w:hAnsi="Times New Roman"/>
          <w:szCs w:val="24"/>
          <w:lang w:val="ru-RU"/>
        </w:rPr>
        <w:t>.</w:t>
      </w:r>
      <w:r w:rsidR="00EA7005" w:rsidRPr="00CC622C">
        <w:rPr>
          <w:rFonts w:ascii="Times New Roman" w:hAnsi="Times New Roman"/>
          <w:szCs w:val="24"/>
          <w:lang w:val="ru-RU"/>
        </w:rPr>
        <w:t xml:space="preserve"> </w:t>
      </w:r>
    </w:p>
    <w:bookmarkEnd w:id="1"/>
    <w:p w14:paraId="62F70E06" w14:textId="00D64492" w:rsidR="000C3888" w:rsidRPr="00CC622C" w:rsidRDefault="000C3888" w:rsidP="00CC622C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highlight w:val="yellow"/>
          <w:lang w:val="ru-RU"/>
        </w:rPr>
      </w:pP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3277"/>
        <w:gridCol w:w="1886"/>
        <w:gridCol w:w="2205"/>
      </w:tblGrid>
      <w:tr w:rsidR="00160C6A" w:rsidRPr="00CC622C" w14:paraId="7780780E" w14:textId="7DB1E9D5" w:rsidTr="00160C6A">
        <w:trPr>
          <w:trHeight w:val="1158"/>
        </w:trPr>
        <w:tc>
          <w:tcPr>
            <w:tcW w:w="2961" w:type="dxa"/>
            <w:shd w:val="clear" w:color="auto" w:fill="auto"/>
            <w:vAlign w:val="center"/>
          </w:tcPr>
          <w:p w14:paraId="510A6338" w14:textId="77777777" w:rsidR="00160C6A" w:rsidRPr="00CC622C" w:rsidRDefault="00160C6A" w:rsidP="00CC622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CC622C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Дата начала </w:t>
            </w:r>
          </w:p>
          <w:p w14:paraId="60E7BC10" w14:textId="793C39EB" w:rsidR="00160C6A" w:rsidRPr="00CC622C" w:rsidRDefault="00160C6A" w:rsidP="00CC622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CC622C">
              <w:rPr>
                <w:rFonts w:ascii="Times New Roman" w:hAnsi="Times New Roman"/>
                <w:b/>
                <w:bCs/>
                <w:szCs w:val="24"/>
                <w:lang w:val="ru-RU"/>
              </w:rPr>
              <w:t>Публичной оферты</w:t>
            </w:r>
          </w:p>
          <w:p w14:paraId="3526A2CE" w14:textId="73028EEF" w:rsidR="00160C6A" w:rsidRPr="00CC622C" w:rsidRDefault="00160C6A" w:rsidP="00CC622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CC622C">
              <w:rPr>
                <w:rFonts w:ascii="Times New Roman" w:hAnsi="Times New Roman"/>
                <w:b/>
                <w:szCs w:val="24"/>
                <w:lang w:val="ru-RU"/>
              </w:rPr>
              <w:t>(с 9:00 по московскому времени)</w:t>
            </w:r>
            <w:r w:rsidRPr="00CC622C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 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052A639B" w14:textId="77777777" w:rsidR="00160C6A" w:rsidRPr="00CC622C" w:rsidRDefault="00160C6A" w:rsidP="00CC622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CC622C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Дата окончания </w:t>
            </w:r>
          </w:p>
          <w:p w14:paraId="26408F61" w14:textId="75DAECA7" w:rsidR="00160C6A" w:rsidRPr="00CC622C" w:rsidRDefault="00160C6A" w:rsidP="00CC622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CC622C">
              <w:rPr>
                <w:rFonts w:ascii="Times New Roman" w:hAnsi="Times New Roman"/>
                <w:b/>
                <w:bCs/>
                <w:szCs w:val="24"/>
                <w:lang w:val="ru-RU"/>
              </w:rPr>
              <w:t>Публичной оферты</w:t>
            </w:r>
          </w:p>
          <w:p w14:paraId="15C94E36" w14:textId="2CB14DBC" w:rsidR="00160C6A" w:rsidRPr="00CC622C" w:rsidRDefault="00160C6A" w:rsidP="00CC622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CC622C">
              <w:rPr>
                <w:rFonts w:ascii="Times New Roman" w:hAnsi="Times New Roman"/>
                <w:b/>
                <w:bCs/>
                <w:szCs w:val="24"/>
                <w:lang w:val="ru-RU"/>
              </w:rPr>
              <w:t>(до 16:00 по московскому времени)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66CA3C84" w14:textId="2E8D778A" w:rsidR="00160C6A" w:rsidRPr="00CC622C" w:rsidRDefault="00160C6A" w:rsidP="00CC622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CC622C">
              <w:rPr>
                <w:rFonts w:ascii="Times New Roman" w:hAnsi="Times New Roman"/>
                <w:b/>
                <w:bCs/>
                <w:szCs w:val="24"/>
                <w:lang w:val="ru-RU"/>
              </w:rPr>
              <w:t>Цена, руб.</w:t>
            </w:r>
            <w:r w:rsidR="004A7942" w:rsidRPr="00CC622C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4A7942" w:rsidRPr="00CC622C">
              <w:rPr>
                <w:rFonts w:ascii="Times New Roman" w:hAnsi="Times New Roman"/>
                <w:b/>
                <w:bCs/>
                <w:szCs w:val="24"/>
                <w:lang w:val="ru-RU"/>
              </w:rPr>
              <w:t>НДС не облагается</w:t>
            </w:r>
          </w:p>
        </w:tc>
        <w:tc>
          <w:tcPr>
            <w:tcW w:w="1832" w:type="dxa"/>
          </w:tcPr>
          <w:p w14:paraId="2D6486EB" w14:textId="69A6129F" w:rsidR="00160C6A" w:rsidRPr="00CC622C" w:rsidRDefault="00160C6A" w:rsidP="00CC622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  <w:highlight w:val="yellow"/>
              </w:rPr>
            </w:pPr>
            <w:r w:rsidRPr="00CC622C">
              <w:rPr>
                <w:rFonts w:ascii="Times New Roman" w:hAnsi="Times New Roman"/>
                <w:b/>
                <w:bCs/>
                <w:szCs w:val="24"/>
                <w:lang w:val="ru-RU"/>
              </w:rPr>
              <w:t>Обеспечительный платеж, руб.</w:t>
            </w:r>
          </w:p>
        </w:tc>
      </w:tr>
      <w:tr w:rsidR="00160C6A" w:rsidRPr="00CC622C" w14:paraId="68FDE75C" w14:textId="0498A6A3" w:rsidTr="00160C6A">
        <w:tc>
          <w:tcPr>
            <w:tcW w:w="2961" w:type="dxa"/>
            <w:shd w:val="clear" w:color="auto" w:fill="auto"/>
            <w:vAlign w:val="center"/>
          </w:tcPr>
          <w:p w14:paraId="0559D2BA" w14:textId="2E98CEC0" w:rsidR="00160C6A" w:rsidRPr="00CC622C" w:rsidRDefault="00344C5F" w:rsidP="00CC622C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  <w:highlight w:val="yellow"/>
                <w:lang w:val="ru-RU"/>
              </w:rPr>
            </w:pPr>
            <w:r w:rsidRPr="00CC622C">
              <w:rPr>
                <w:rFonts w:ascii="Times New Roman" w:hAnsi="Times New Roman"/>
                <w:bCs/>
                <w:szCs w:val="24"/>
                <w:lang w:val="ru-RU"/>
              </w:rPr>
              <w:t>29 октября 2025 г.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61F5E000" w14:textId="77E8A5F4" w:rsidR="00160C6A" w:rsidRPr="00CC622C" w:rsidRDefault="00344C5F" w:rsidP="00CC622C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  <w:highlight w:val="yellow"/>
                <w:lang w:val="ru-RU"/>
              </w:rPr>
            </w:pPr>
            <w:r w:rsidRPr="00CC622C">
              <w:rPr>
                <w:rFonts w:ascii="Times New Roman" w:hAnsi="Times New Roman"/>
                <w:bCs/>
                <w:szCs w:val="24"/>
                <w:lang w:val="ru-RU"/>
              </w:rPr>
              <w:t>1 декабря 2025 г.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309F43EF" w14:textId="53506C8C" w:rsidR="00160C6A" w:rsidRPr="00CC622C" w:rsidRDefault="00344C5F" w:rsidP="00CC622C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CC622C">
              <w:rPr>
                <w:rFonts w:ascii="Times New Roman" w:hAnsi="Times New Roman"/>
                <w:bCs/>
                <w:szCs w:val="24"/>
                <w:lang w:val="ru-RU"/>
              </w:rPr>
              <w:t>67 260 000,00</w:t>
            </w:r>
          </w:p>
        </w:tc>
        <w:tc>
          <w:tcPr>
            <w:tcW w:w="1832" w:type="dxa"/>
          </w:tcPr>
          <w:p w14:paraId="6F3D76B5" w14:textId="4DA95E6D" w:rsidR="00160C6A" w:rsidRPr="00CC622C" w:rsidRDefault="00344C5F" w:rsidP="00CC622C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  <w:highlight w:val="yellow"/>
                <w:lang w:val="ru-RU"/>
              </w:rPr>
            </w:pPr>
            <w:r w:rsidRPr="00CC622C">
              <w:rPr>
                <w:rFonts w:ascii="Times New Roman" w:hAnsi="Times New Roman"/>
                <w:bCs/>
                <w:szCs w:val="24"/>
                <w:lang w:val="ru-RU"/>
              </w:rPr>
              <w:t>10 089 000,00</w:t>
            </w:r>
          </w:p>
        </w:tc>
      </w:tr>
    </w:tbl>
    <w:p w14:paraId="325FCCF7" w14:textId="77777777" w:rsidR="00A13AE3" w:rsidRPr="00CC622C" w:rsidRDefault="00A13AE3" w:rsidP="00CC622C">
      <w:pPr>
        <w:spacing w:line="276" w:lineRule="auto"/>
        <w:ind w:right="-57"/>
        <w:jc w:val="both"/>
        <w:rPr>
          <w:rFonts w:ascii="Times New Roman" w:hAnsi="Times New Roman"/>
          <w:szCs w:val="24"/>
          <w:highlight w:val="yellow"/>
          <w:lang w:val="ru-RU"/>
        </w:rPr>
      </w:pPr>
    </w:p>
    <w:p w14:paraId="12ABD5AE" w14:textId="34469C9F" w:rsidR="00E76C95" w:rsidRPr="00CC622C" w:rsidRDefault="00E76C95" w:rsidP="00E706D0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>ГК «АСВ»</w:t>
      </w:r>
      <w:r w:rsidRPr="00CC622C">
        <w:rPr>
          <w:rFonts w:ascii="Times New Roman" w:hAnsi="Times New Roman"/>
          <w:b/>
          <w:spacing w:val="-2"/>
          <w:szCs w:val="24"/>
          <w:lang w:val="ru-RU"/>
        </w:rPr>
        <w:t xml:space="preserve"> </w:t>
      </w:r>
      <w:r w:rsidR="004A7942" w:rsidRPr="00CC622C">
        <w:rPr>
          <w:rFonts w:ascii="Times New Roman" w:hAnsi="Times New Roman"/>
          <w:bCs/>
          <w:szCs w:val="24"/>
          <w:lang w:val="ru-RU"/>
        </w:rPr>
        <w:t xml:space="preserve">предлагает всем заинтересованным лицам заключить договор уступки права требования </w:t>
      </w:r>
      <w:r w:rsidR="00E706D0" w:rsidRPr="00E706D0">
        <w:rPr>
          <w:rFonts w:ascii="Times New Roman" w:hAnsi="Times New Roman" w:hint="eastAsia"/>
          <w:bCs/>
          <w:szCs w:val="24"/>
          <w:lang w:val="ru-RU"/>
        </w:rPr>
        <w:t>ГК</w:t>
      </w:r>
      <w:r w:rsidR="00E706D0" w:rsidRPr="00E706D0">
        <w:rPr>
          <w:rFonts w:ascii="Times New Roman" w:hAnsi="Times New Roman"/>
          <w:bCs/>
          <w:szCs w:val="24"/>
          <w:lang w:val="ru-RU"/>
        </w:rPr>
        <w:t xml:space="preserve"> </w:t>
      </w:r>
      <w:r w:rsidR="00E706D0" w:rsidRPr="00E706D0">
        <w:rPr>
          <w:rFonts w:ascii="Times New Roman" w:hAnsi="Times New Roman" w:hint="eastAsia"/>
          <w:bCs/>
          <w:szCs w:val="24"/>
          <w:lang w:val="ru-RU"/>
        </w:rPr>
        <w:t>«АСВ»</w:t>
      </w:r>
      <w:r w:rsidR="00E706D0">
        <w:rPr>
          <w:rFonts w:ascii="Times New Roman" w:hAnsi="Times New Roman"/>
          <w:bCs/>
          <w:szCs w:val="24"/>
          <w:lang w:val="ru-RU"/>
        </w:rPr>
        <w:t xml:space="preserve"> </w:t>
      </w:r>
      <w:r w:rsidR="00E706D0" w:rsidRPr="00E706D0">
        <w:rPr>
          <w:rFonts w:ascii="Times New Roman" w:hAnsi="Times New Roman" w:hint="eastAsia"/>
          <w:bCs/>
          <w:szCs w:val="24"/>
          <w:lang w:val="ru-RU"/>
        </w:rPr>
        <w:t>к</w:t>
      </w:r>
      <w:r w:rsidR="00E706D0" w:rsidRPr="00E706D0">
        <w:rPr>
          <w:rFonts w:ascii="Times New Roman" w:hAnsi="Times New Roman"/>
          <w:bCs/>
          <w:szCs w:val="24"/>
          <w:lang w:val="ru-RU"/>
        </w:rPr>
        <w:t xml:space="preserve"> </w:t>
      </w:r>
      <w:r w:rsidR="00E706D0" w:rsidRPr="00E706D0">
        <w:rPr>
          <w:rFonts w:ascii="Times New Roman" w:hAnsi="Times New Roman" w:hint="eastAsia"/>
          <w:bCs/>
          <w:szCs w:val="24"/>
          <w:lang w:val="ru-RU"/>
        </w:rPr>
        <w:t>АО</w:t>
      </w:r>
      <w:r w:rsidR="00E706D0" w:rsidRPr="00E706D0">
        <w:rPr>
          <w:rFonts w:ascii="Times New Roman" w:hAnsi="Times New Roman"/>
          <w:bCs/>
          <w:szCs w:val="24"/>
          <w:lang w:val="ru-RU"/>
        </w:rPr>
        <w:t xml:space="preserve"> </w:t>
      </w:r>
      <w:r w:rsidR="00E706D0" w:rsidRPr="00E706D0">
        <w:rPr>
          <w:rFonts w:ascii="Times New Roman" w:hAnsi="Times New Roman" w:hint="eastAsia"/>
          <w:bCs/>
          <w:szCs w:val="24"/>
          <w:lang w:val="ru-RU"/>
        </w:rPr>
        <w:t>«Александровский</w:t>
      </w:r>
      <w:r w:rsidR="00E706D0" w:rsidRPr="00E706D0">
        <w:rPr>
          <w:rFonts w:ascii="Times New Roman" w:hAnsi="Times New Roman"/>
          <w:bCs/>
          <w:szCs w:val="24"/>
          <w:lang w:val="ru-RU"/>
        </w:rPr>
        <w:t xml:space="preserve"> </w:t>
      </w:r>
      <w:r w:rsidR="00E706D0" w:rsidRPr="00E706D0">
        <w:rPr>
          <w:rFonts w:ascii="Times New Roman" w:hAnsi="Times New Roman" w:hint="eastAsia"/>
          <w:bCs/>
          <w:szCs w:val="24"/>
          <w:lang w:val="ru-RU"/>
        </w:rPr>
        <w:t>машиностроительный</w:t>
      </w:r>
      <w:r w:rsidR="00E706D0" w:rsidRPr="00E706D0">
        <w:rPr>
          <w:rFonts w:ascii="Times New Roman" w:hAnsi="Times New Roman"/>
          <w:bCs/>
          <w:szCs w:val="24"/>
          <w:lang w:val="ru-RU"/>
        </w:rPr>
        <w:t xml:space="preserve"> </w:t>
      </w:r>
      <w:r w:rsidR="00E706D0" w:rsidRPr="00E706D0">
        <w:rPr>
          <w:rFonts w:ascii="Times New Roman" w:hAnsi="Times New Roman" w:hint="eastAsia"/>
          <w:bCs/>
          <w:szCs w:val="24"/>
          <w:lang w:val="ru-RU"/>
        </w:rPr>
        <w:t>завод»</w:t>
      </w:r>
      <w:r w:rsidR="00E706D0" w:rsidRPr="00E706D0">
        <w:rPr>
          <w:rFonts w:ascii="Times New Roman" w:hAnsi="Times New Roman"/>
          <w:bCs/>
          <w:szCs w:val="24"/>
          <w:lang w:val="ru-RU"/>
        </w:rPr>
        <w:t xml:space="preserve"> (</w:t>
      </w:r>
      <w:r w:rsidR="00E706D0" w:rsidRPr="00E706D0">
        <w:rPr>
          <w:rFonts w:ascii="Times New Roman" w:hAnsi="Times New Roman" w:hint="eastAsia"/>
          <w:bCs/>
          <w:szCs w:val="24"/>
          <w:lang w:val="ru-RU"/>
        </w:rPr>
        <w:t>ИНН</w:t>
      </w:r>
      <w:r w:rsidR="00E706D0" w:rsidRPr="00E706D0">
        <w:rPr>
          <w:rFonts w:ascii="Times New Roman" w:hAnsi="Times New Roman"/>
          <w:bCs/>
          <w:szCs w:val="24"/>
          <w:lang w:val="ru-RU"/>
        </w:rPr>
        <w:t xml:space="preserve"> 5910004528) </w:t>
      </w:r>
      <w:r w:rsidR="004A7942" w:rsidRPr="00CC622C">
        <w:rPr>
          <w:rFonts w:ascii="Times New Roman" w:hAnsi="Times New Roman"/>
          <w:bCs/>
          <w:szCs w:val="24"/>
          <w:lang w:val="ru-RU"/>
        </w:rPr>
        <w:t>(приложение к П</w:t>
      </w:r>
      <w:r w:rsidR="008533A6" w:rsidRPr="00CC622C">
        <w:rPr>
          <w:rFonts w:ascii="Times New Roman" w:hAnsi="Times New Roman"/>
          <w:bCs/>
          <w:szCs w:val="24"/>
          <w:lang w:val="ru-RU"/>
        </w:rPr>
        <w:t xml:space="preserve">убличной оферте). Цена Актива устанавливается в размере </w:t>
      </w:r>
      <w:r w:rsidR="004A7942" w:rsidRPr="00CC622C">
        <w:rPr>
          <w:rFonts w:ascii="Times New Roman" w:hAnsi="Times New Roman"/>
          <w:b/>
          <w:bCs/>
          <w:szCs w:val="24"/>
          <w:lang w:val="ru-RU"/>
        </w:rPr>
        <w:t xml:space="preserve">67 260 000,00 </w:t>
      </w:r>
      <w:r w:rsidR="008533A6" w:rsidRPr="00CC622C">
        <w:rPr>
          <w:rFonts w:ascii="Times New Roman" w:hAnsi="Times New Roman"/>
          <w:b/>
          <w:bCs/>
          <w:szCs w:val="24"/>
          <w:lang w:val="ru-RU"/>
        </w:rPr>
        <w:t>руб</w:t>
      </w:r>
      <w:r w:rsidR="008533A6" w:rsidRPr="00D0496E">
        <w:rPr>
          <w:rFonts w:ascii="Times New Roman" w:hAnsi="Times New Roman"/>
          <w:b/>
          <w:bCs/>
          <w:szCs w:val="24"/>
          <w:lang w:val="ru-RU"/>
        </w:rPr>
        <w:t>. (</w:t>
      </w:r>
      <w:r w:rsidR="004A7942" w:rsidRPr="00D0496E">
        <w:rPr>
          <w:rFonts w:ascii="Times New Roman" w:hAnsi="Times New Roman"/>
          <w:b/>
          <w:bCs/>
          <w:szCs w:val="24"/>
          <w:lang w:val="ru-RU"/>
        </w:rPr>
        <w:t>НДС не облагается</w:t>
      </w:r>
      <w:r w:rsidR="008533A6" w:rsidRPr="00D0496E">
        <w:rPr>
          <w:rFonts w:ascii="Times New Roman" w:hAnsi="Times New Roman"/>
          <w:b/>
          <w:bCs/>
          <w:szCs w:val="24"/>
          <w:lang w:val="ru-RU"/>
        </w:rPr>
        <w:t>).</w:t>
      </w:r>
    </w:p>
    <w:p w14:paraId="1A88F8D4" w14:textId="77777777" w:rsidR="004A7942" w:rsidRPr="00CC622C" w:rsidRDefault="004A7942" w:rsidP="00CC622C">
      <w:pPr>
        <w:spacing w:line="276" w:lineRule="auto"/>
        <w:ind w:firstLine="567"/>
        <w:jc w:val="both"/>
        <w:rPr>
          <w:rFonts w:ascii="Times New Roman" w:eastAsia="Calibri" w:hAnsi="Times New Roman"/>
          <w:b/>
          <w:bCs/>
          <w:spacing w:val="-2"/>
          <w:szCs w:val="24"/>
          <w:lang w:val="ru-RU" w:eastAsia="en-US"/>
        </w:rPr>
      </w:pPr>
      <w:r w:rsidRPr="00CC622C">
        <w:rPr>
          <w:rFonts w:ascii="Times New Roman" w:eastAsia="Calibri" w:hAnsi="Times New Roman"/>
          <w:b/>
          <w:bCs/>
          <w:spacing w:val="-2"/>
          <w:szCs w:val="24"/>
          <w:lang w:val="ru-RU" w:eastAsia="en-US"/>
        </w:rPr>
        <w:t>Сведения о Праве требования:</w:t>
      </w:r>
    </w:p>
    <w:p w14:paraId="13BE8BEC" w14:textId="5ACD3075" w:rsidR="004A7942" w:rsidRPr="00CC622C" w:rsidRDefault="004A7942" w:rsidP="00CC622C">
      <w:pPr>
        <w:spacing w:line="276" w:lineRule="auto"/>
        <w:ind w:firstLine="426"/>
        <w:jc w:val="both"/>
        <w:rPr>
          <w:rFonts w:ascii="Times New Roman" w:hAnsi="Times New Roman"/>
          <w:b/>
          <w:szCs w:val="24"/>
          <w:lang w:val="ru-RU"/>
        </w:rPr>
      </w:pPr>
      <w:r w:rsidRPr="00CC622C">
        <w:rPr>
          <w:rFonts w:ascii="Times New Roman" w:hAnsi="Times New Roman"/>
          <w:b/>
          <w:szCs w:val="24"/>
          <w:lang w:val="ru-RU"/>
        </w:rPr>
        <w:t xml:space="preserve">   Обязательства Должника по Кредитному договору обеспечены:</w:t>
      </w:r>
    </w:p>
    <w:p w14:paraId="3A24D40B" w14:textId="0A586D3E" w:rsidR="004A7942" w:rsidRPr="00CC622C" w:rsidRDefault="004A7942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>1) поручительством Общества с ограниченной ответственностью «Торговый дом «Александровский машиностроительный завод» (ИНН</w:t>
      </w:r>
      <w:r w:rsidR="00CC622C" w:rsidRPr="00CC622C">
        <w:rPr>
          <w:rFonts w:ascii="Times New Roman" w:hAnsi="Times New Roman"/>
          <w:bCs/>
          <w:szCs w:val="24"/>
          <w:lang w:val="ru-RU"/>
        </w:rPr>
        <w:t xml:space="preserve"> 5902217875) </w:t>
      </w:r>
      <w:r w:rsidRPr="00CC622C">
        <w:rPr>
          <w:rFonts w:ascii="Times New Roman" w:hAnsi="Times New Roman"/>
          <w:bCs/>
          <w:szCs w:val="24"/>
          <w:lang w:val="ru-RU"/>
        </w:rPr>
        <w:t>(далее – Поручитель) по договору поручительства от 18 июля 2014 г. № П-520-2пф;</w:t>
      </w:r>
    </w:p>
    <w:p w14:paraId="31E76CD5" w14:textId="77777777" w:rsidR="004A7942" w:rsidRPr="00CC622C" w:rsidRDefault="004A7942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lastRenderedPageBreak/>
        <w:t>2) залогом следующего недвижимого имущества, принадлежащего Должнику:</w:t>
      </w:r>
    </w:p>
    <w:p w14:paraId="073FC422" w14:textId="24C9555D" w:rsidR="004A7942" w:rsidRPr="00CC622C" w:rsidRDefault="004A7942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>- цех № 5, назначение: нежилое, общая площадь 14 024,8 кв. м, расположен</w:t>
      </w:r>
      <w:r w:rsidR="00CC622C" w:rsidRPr="00CC622C">
        <w:rPr>
          <w:rFonts w:ascii="Times New Roman" w:hAnsi="Times New Roman"/>
          <w:bCs/>
          <w:szCs w:val="24"/>
          <w:lang w:val="ru-RU"/>
        </w:rPr>
        <w:t xml:space="preserve"> </w:t>
      </w:r>
      <w:r w:rsidRPr="00CC622C">
        <w:rPr>
          <w:rFonts w:ascii="Times New Roman" w:hAnsi="Times New Roman"/>
          <w:bCs/>
          <w:szCs w:val="24"/>
          <w:lang w:val="ru-RU"/>
        </w:rPr>
        <w:t>по адресу: Пермский край, г. Александровск, ул. Войкова, д. 3, кадастровый номер 59:02:0106072:79 (в Единый государственный реестр недвижимости (далее – ЕГРН) внесены записи об ограничении прав и обременении объекта недвижимо</w:t>
      </w:r>
      <w:r w:rsidR="00F27E3E">
        <w:rPr>
          <w:rFonts w:ascii="Times New Roman" w:hAnsi="Times New Roman"/>
          <w:bCs/>
          <w:szCs w:val="24"/>
          <w:lang w:val="ru-RU"/>
        </w:rPr>
        <w:t xml:space="preserve">сти – ипотека в пользу </w:t>
      </w:r>
      <w:r w:rsidR="00F27E3E" w:rsidRPr="00F27E3E">
        <w:rPr>
          <w:rFonts w:ascii="Times New Roman" w:hAnsi="Times New Roman" w:hint="eastAsia"/>
          <w:bCs/>
          <w:szCs w:val="24"/>
          <w:lang w:val="ru-RU"/>
        </w:rPr>
        <w:t>ГК</w:t>
      </w:r>
      <w:r w:rsidR="00F27E3E" w:rsidRPr="00F27E3E">
        <w:rPr>
          <w:rFonts w:ascii="Times New Roman" w:hAnsi="Times New Roman"/>
          <w:bCs/>
          <w:szCs w:val="24"/>
          <w:lang w:val="ru-RU"/>
        </w:rPr>
        <w:t xml:space="preserve"> </w:t>
      </w:r>
      <w:r w:rsidR="00F27E3E" w:rsidRPr="00F27E3E">
        <w:rPr>
          <w:rFonts w:ascii="Times New Roman" w:hAnsi="Times New Roman" w:hint="eastAsia"/>
          <w:bCs/>
          <w:szCs w:val="24"/>
          <w:lang w:val="ru-RU"/>
        </w:rPr>
        <w:t>«АСВ»</w:t>
      </w:r>
      <w:r w:rsidRPr="00CC622C">
        <w:rPr>
          <w:rFonts w:ascii="Times New Roman" w:hAnsi="Times New Roman"/>
          <w:bCs/>
          <w:szCs w:val="24"/>
          <w:lang w:val="ru-RU"/>
        </w:rPr>
        <w:t xml:space="preserve">, запрещение регистрации на основании постановлений о запрете на совершение действий по регистрации (319960/24/59022-ИП, взыскатель ОСФР ПО Пермскому краю), № 369143135/5922, выдан 3 октября 2024 г. (309677/24/59022-ИП, взыскатель Управление 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Роспотребнадзора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 xml:space="preserve"> по Пермскому краю), № 367697629/5922, выдан 17 сентября 2024 г. (309678/24/59022-ИП, взыскатель Управление 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Роспотребнадзора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 xml:space="preserve"> по Пермскому краю), № 367704082/5922 (309674/24/59022-ИП, взыскатель Управление 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Роспотребнадзора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 xml:space="preserve"> по Пермскому краю), № 367783195/5922, выданы 18 сентября 2024 г. ОСП по г. 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Кизелу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 xml:space="preserve"> и г. Александровску ГУФССП России по Пермскому краю);</w:t>
      </w:r>
    </w:p>
    <w:p w14:paraId="5538C2B9" w14:textId="1C856E9F" w:rsidR="004A7942" w:rsidRPr="00CC622C" w:rsidRDefault="004A7942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 xml:space="preserve">- здание корпуса инженерного с постройками (инвентарный № 3984), с мансардой, назначение: нежилое, общая площадь 3 376,7 кв. м, расположенное по адресу: Пермский край, г. Александровск, ул. Войкова, 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зд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>. 3, условный номер объекта 59-59-04/054/2007-071, кадастровый номер 59:02:0106072:82 (в ЕГРН внесены записи об ограничении прав и обременении объекта недвижимо</w:t>
      </w:r>
      <w:r w:rsidR="00F27E3E">
        <w:rPr>
          <w:rFonts w:ascii="Times New Roman" w:hAnsi="Times New Roman"/>
          <w:bCs/>
          <w:szCs w:val="24"/>
          <w:lang w:val="ru-RU"/>
        </w:rPr>
        <w:t xml:space="preserve">сти – ипотека в пользу </w:t>
      </w:r>
      <w:r w:rsidR="00F27E3E" w:rsidRPr="00F27E3E">
        <w:rPr>
          <w:rFonts w:ascii="Times New Roman" w:hAnsi="Times New Roman" w:hint="eastAsia"/>
          <w:bCs/>
          <w:szCs w:val="24"/>
          <w:lang w:val="ru-RU"/>
        </w:rPr>
        <w:t>ГК</w:t>
      </w:r>
      <w:r w:rsidR="00F27E3E" w:rsidRPr="00F27E3E">
        <w:rPr>
          <w:rFonts w:ascii="Times New Roman" w:hAnsi="Times New Roman"/>
          <w:bCs/>
          <w:szCs w:val="24"/>
          <w:lang w:val="ru-RU"/>
        </w:rPr>
        <w:t xml:space="preserve"> </w:t>
      </w:r>
      <w:r w:rsidR="00F27E3E" w:rsidRPr="00F27E3E">
        <w:rPr>
          <w:rFonts w:ascii="Times New Roman" w:hAnsi="Times New Roman" w:hint="eastAsia"/>
          <w:bCs/>
          <w:szCs w:val="24"/>
          <w:lang w:val="ru-RU"/>
        </w:rPr>
        <w:t>«АСВ»</w:t>
      </w:r>
      <w:r w:rsidRPr="00CC622C">
        <w:rPr>
          <w:rFonts w:ascii="Times New Roman" w:hAnsi="Times New Roman"/>
          <w:bCs/>
          <w:szCs w:val="24"/>
          <w:lang w:val="ru-RU"/>
        </w:rPr>
        <w:t xml:space="preserve">, запрещение регистрации на основании постановлений о запрете на совершение действий по регистрации (319960/24/59022-ИП, взыскатель ОСФР ПО Пермскому краю), № 369143135/5922, выдан 3 октября 2024 г. (309677/24/59022-ИП, взыскатель Управление 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Роспотребнадзора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 xml:space="preserve"> по Пермскому краю), № 367697629/5922, выдан 17 сентября 2024 г. (309678/24/59022-ИП, взыскатель Управление 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Роспотребнадзора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 xml:space="preserve"> по Пермскому краю), № 367704082/5922 (309674/24/59022-ИП, взыскатель Управление 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Роспотребнадзора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 xml:space="preserve"> по Пермскому краю), № 367783195/5922, выданы 18 сентября 2024 г. ОСП по г. 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Кизелу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 xml:space="preserve"> и г. Александровску ГУФССП России по Пермскому краю);</w:t>
      </w:r>
    </w:p>
    <w:p w14:paraId="40AA0377" w14:textId="36543309" w:rsidR="004A7942" w:rsidRPr="00CC622C" w:rsidRDefault="004A7942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>- земельный участок, категория земель: земли населенных пунктов, разрешенное использование: под промышленную площадку № 1, общей площадью 11 282 кв. м, местоположение: Пермский край, г. Александровск, промышленная площадка № 1, кадастровый номер 59:02:0106072:213 (в ЕГРН внесены записи об ограничении прав и обременении объекта нед</w:t>
      </w:r>
      <w:r w:rsidR="00F27E3E">
        <w:rPr>
          <w:rFonts w:ascii="Times New Roman" w:hAnsi="Times New Roman"/>
          <w:bCs/>
          <w:szCs w:val="24"/>
          <w:lang w:val="ru-RU"/>
        </w:rPr>
        <w:t>вижимости – ипотека в пользу ГК «АСВ»</w:t>
      </w:r>
      <w:r w:rsidRPr="00CC622C">
        <w:rPr>
          <w:rFonts w:ascii="Times New Roman" w:hAnsi="Times New Roman"/>
          <w:bCs/>
          <w:szCs w:val="24"/>
          <w:lang w:val="ru-RU"/>
        </w:rPr>
        <w:t xml:space="preserve">, запрещение регистрации на основании постановлений о запрете на совершение действий по регистрации (319960/24/59022-ИП, взыскатель ОСФР ПО Пермскому краю), № 369143135/5922, выдан 3 октября 2024 г. (309677/24/59022-ИП, взыскатель Управление 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Роспотребнадзора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 xml:space="preserve"> по Пермскому краю), № 367697629/5922, выдан 17 сентября 2024 г. (309678/24/59022-ИП, взыскатель Управление 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Роспотребнадзора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 xml:space="preserve"> по Пермскому краю), № 367704082/5922 (309674/24/59022-ИП, взыскатель Управление 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Роспотребнадзора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 xml:space="preserve"> по Пермскому краю), № 367783195/5922, выданы 18 сентября 2024 г. ОСП по г. 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Кизелу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 xml:space="preserve"> и г. Александровску ГУФССП России по Пермскому краю); </w:t>
      </w:r>
    </w:p>
    <w:p w14:paraId="3A53727F" w14:textId="57D92F75" w:rsidR="004A7942" w:rsidRPr="00CC622C" w:rsidRDefault="004A7942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>- земельный участок, категория земель: земли населенных пунктов, разрешенное использование: под промышленную площадку № 1, общей площадью 1 085 кв. м, местоположение: Пермский край, г. Александровск, промышленная площадка № 1, кадастровый номер 59:02:0106072:217 (в ЕГРН внесены записи об ограничении прав и обременении объекта недвижимо</w:t>
      </w:r>
      <w:r w:rsidR="00F27E3E">
        <w:rPr>
          <w:rFonts w:ascii="Times New Roman" w:hAnsi="Times New Roman"/>
          <w:bCs/>
          <w:szCs w:val="24"/>
          <w:lang w:val="ru-RU"/>
        </w:rPr>
        <w:t>сти – ипотека в пользу</w:t>
      </w:r>
      <w:r w:rsidR="00F27E3E" w:rsidRPr="00F27E3E">
        <w:rPr>
          <w:rFonts w:hint="eastAsia"/>
          <w:lang w:val="ru-RU"/>
        </w:rPr>
        <w:t xml:space="preserve"> </w:t>
      </w:r>
      <w:r w:rsidR="00F27E3E" w:rsidRPr="00F27E3E">
        <w:rPr>
          <w:rFonts w:ascii="Times New Roman" w:hAnsi="Times New Roman" w:hint="eastAsia"/>
          <w:bCs/>
          <w:szCs w:val="24"/>
          <w:lang w:val="ru-RU"/>
        </w:rPr>
        <w:t>ГК</w:t>
      </w:r>
      <w:r w:rsidR="00F27E3E" w:rsidRPr="00F27E3E">
        <w:rPr>
          <w:rFonts w:ascii="Times New Roman" w:hAnsi="Times New Roman"/>
          <w:bCs/>
          <w:szCs w:val="24"/>
          <w:lang w:val="ru-RU"/>
        </w:rPr>
        <w:t xml:space="preserve"> </w:t>
      </w:r>
      <w:r w:rsidR="00F27E3E" w:rsidRPr="00F27E3E">
        <w:rPr>
          <w:rFonts w:ascii="Times New Roman" w:hAnsi="Times New Roman" w:hint="eastAsia"/>
          <w:bCs/>
          <w:szCs w:val="24"/>
          <w:lang w:val="ru-RU"/>
        </w:rPr>
        <w:t>«АСВ»</w:t>
      </w:r>
      <w:r w:rsidRPr="00CC622C">
        <w:rPr>
          <w:rFonts w:ascii="Times New Roman" w:hAnsi="Times New Roman"/>
          <w:bCs/>
          <w:szCs w:val="24"/>
          <w:lang w:val="ru-RU"/>
        </w:rPr>
        <w:t xml:space="preserve">, запрещение регистрации на основании постановлений о запрете на совершение действий по регистрации (319960/24/59022-ИП, взыскатель ОСФР ПО Пермскому краю), № 369143135/5922, выдан 3 октября 2024 г. (309677/24/59022-ИП, взыскатель Управление 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Роспотребнадзора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 xml:space="preserve"> по Пермскому краю), № 367697629/5922, выдан 17 сентября 2024 г. (309678/24/59022-ИП, взыскатель Управление 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Роспотребнадзора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 xml:space="preserve"> по Пермскому краю), № 367704082/5922 (309674/24/59022-ИП взыскатель Управление 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Роспотребнадзора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 xml:space="preserve"> по Пермскому </w:t>
      </w:r>
      <w:r w:rsidRPr="00CC622C">
        <w:rPr>
          <w:rFonts w:ascii="Times New Roman" w:hAnsi="Times New Roman"/>
          <w:bCs/>
          <w:szCs w:val="24"/>
          <w:lang w:val="ru-RU"/>
        </w:rPr>
        <w:lastRenderedPageBreak/>
        <w:t xml:space="preserve">краю), № 367783195/5922, выданы 18 сентября 2024 г. ОСП по г. 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Кизелу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 xml:space="preserve"> и г. Александровску ГУФССП России по Пермскому краю) (далее совместно – предмет залога);</w:t>
      </w:r>
    </w:p>
    <w:p w14:paraId="1A55C759" w14:textId="3D15C595" w:rsidR="005C082A" w:rsidRDefault="004A7942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 xml:space="preserve">3)  поручительством и залогом имущества (2-этажное кирпичное </w:t>
      </w:r>
      <w:r w:rsidRPr="005201EA">
        <w:rPr>
          <w:rFonts w:ascii="Times New Roman" w:hAnsi="Times New Roman"/>
          <w:bCs/>
          <w:szCs w:val="24"/>
          <w:lang w:val="ru-RU"/>
        </w:rPr>
        <w:t xml:space="preserve">здание конторы (лит. А), общей площадью 442,8 кв. м, расположенное по адресу: Пермский край, г. </w:t>
      </w:r>
      <w:r w:rsidR="00225369" w:rsidRPr="005201EA">
        <w:rPr>
          <w:rFonts w:ascii="Times New Roman" w:hAnsi="Times New Roman"/>
          <w:bCs/>
          <w:szCs w:val="24"/>
          <w:lang w:val="ru-RU"/>
        </w:rPr>
        <w:t>Александровск</w:t>
      </w:r>
      <w:r w:rsidRPr="005201EA">
        <w:rPr>
          <w:rFonts w:ascii="Times New Roman" w:hAnsi="Times New Roman"/>
          <w:bCs/>
          <w:szCs w:val="24"/>
          <w:lang w:val="ru-RU"/>
        </w:rPr>
        <w:t xml:space="preserve">, ул. </w:t>
      </w:r>
      <w:proofErr w:type="spellStart"/>
      <w:r w:rsidRPr="005201EA">
        <w:rPr>
          <w:rFonts w:ascii="Times New Roman" w:hAnsi="Times New Roman"/>
          <w:bCs/>
          <w:szCs w:val="24"/>
          <w:lang w:val="ru-RU"/>
        </w:rPr>
        <w:t>Мехоношина</w:t>
      </w:r>
      <w:proofErr w:type="spellEnd"/>
      <w:r w:rsidRPr="005201EA">
        <w:rPr>
          <w:rFonts w:ascii="Times New Roman" w:hAnsi="Times New Roman"/>
          <w:bCs/>
          <w:szCs w:val="24"/>
          <w:lang w:val="ru-RU"/>
        </w:rPr>
        <w:t xml:space="preserve"> д. 1, условный номер объекта: 59-59-04/024/2005-437, земельный участок, категория земель: земли населенных пунктов, разрешенное использование: для эксплуатации 2-этажного кирпичного здания конторы, общей площадью 614 кв. м, расположенный по адресу: Пермский край, г. Александровск, ул. </w:t>
      </w:r>
      <w:proofErr w:type="spellStart"/>
      <w:r w:rsidRPr="005201EA">
        <w:rPr>
          <w:rFonts w:ascii="Times New Roman" w:hAnsi="Times New Roman"/>
          <w:bCs/>
          <w:szCs w:val="24"/>
          <w:lang w:val="ru-RU"/>
        </w:rPr>
        <w:t>Мехоношина</w:t>
      </w:r>
      <w:proofErr w:type="spellEnd"/>
      <w:r w:rsidRPr="005201EA">
        <w:rPr>
          <w:rFonts w:ascii="Times New Roman" w:hAnsi="Times New Roman"/>
          <w:bCs/>
          <w:szCs w:val="24"/>
          <w:lang w:val="ru-RU"/>
        </w:rPr>
        <w:t xml:space="preserve"> д. 1, кадастровы</w:t>
      </w:r>
      <w:r w:rsidR="009074D0">
        <w:rPr>
          <w:rFonts w:ascii="Times New Roman" w:hAnsi="Times New Roman"/>
          <w:bCs/>
          <w:szCs w:val="24"/>
          <w:lang w:val="ru-RU"/>
        </w:rPr>
        <w:t xml:space="preserve">й номер: </w:t>
      </w:r>
      <w:proofErr w:type="gramStart"/>
      <w:r w:rsidR="009074D0" w:rsidRPr="009074D0">
        <w:rPr>
          <w:rFonts w:ascii="Times New Roman" w:hAnsi="Times New Roman"/>
          <w:bCs/>
          <w:szCs w:val="24"/>
          <w:lang w:val="ru-RU"/>
        </w:rPr>
        <w:t>59:02:01:03:146:0852</w:t>
      </w:r>
      <w:proofErr w:type="gramEnd"/>
      <w:r w:rsidR="00225369" w:rsidRPr="005201EA">
        <w:rPr>
          <w:rFonts w:ascii="Times New Roman" w:hAnsi="Times New Roman"/>
          <w:bCs/>
          <w:szCs w:val="24"/>
          <w:lang w:val="ru-RU"/>
        </w:rPr>
        <w:t xml:space="preserve">, </w:t>
      </w:r>
      <w:r w:rsidRPr="005201EA">
        <w:rPr>
          <w:rFonts w:ascii="Times New Roman" w:hAnsi="Times New Roman"/>
          <w:bCs/>
          <w:szCs w:val="24"/>
          <w:lang w:val="ru-RU"/>
        </w:rPr>
        <w:t xml:space="preserve">2-этажное здание с металлическим </w:t>
      </w:r>
      <w:proofErr w:type="spellStart"/>
      <w:r w:rsidRPr="005201EA">
        <w:rPr>
          <w:rFonts w:ascii="Times New Roman" w:hAnsi="Times New Roman"/>
          <w:bCs/>
          <w:szCs w:val="24"/>
          <w:lang w:val="ru-RU"/>
        </w:rPr>
        <w:t>пристроем</w:t>
      </w:r>
      <w:proofErr w:type="spellEnd"/>
      <w:r w:rsidRPr="005201EA">
        <w:rPr>
          <w:rFonts w:ascii="Times New Roman" w:hAnsi="Times New Roman"/>
          <w:bCs/>
          <w:szCs w:val="24"/>
          <w:lang w:val="ru-RU"/>
        </w:rPr>
        <w:t xml:space="preserve"> (лит. А), назначение: нежилое, общей площадью 289,7 кв. м, инвентарный № 3014-211 с 3 </w:t>
      </w:r>
      <w:proofErr w:type="spellStart"/>
      <w:r w:rsidRPr="005201EA">
        <w:rPr>
          <w:rFonts w:ascii="Times New Roman" w:hAnsi="Times New Roman"/>
          <w:bCs/>
          <w:szCs w:val="24"/>
          <w:lang w:val="ru-RU"/>
        </w:rPr>
        <w:t>пристроями</w:t>
      </w:r>
      <w:proofErr w:type="spellEnd"/>
      <w:r w:rsidRPr="005201EA">
        <w:rPr>
          <w:rFonts w:ascii="Times New Roman" w:hAnsi="Times New Roman"/>
          <w:bCs/>
          <w:szCs w:val="24"/>
          <w:lang w:val="ru-RU"/>
        </w:rPr>
        <w:t xml:space="preserve"> (лит. а, а2, </w:t>
      </w:r>
      <w:proofErr w:type="spellStart"/>
      <w:r w:rsidRPr="005201EA">
        <w:rPr>
          <w:rFonts w:ascii="Times New Roman" w:hAnsi="Times New Roman"/>
          <w:bCs/>
          <w:szCs w:val="24"/>
          <w:lang w:val="ru-RU"/>
        </w:rPr>
        <w:t>аЗ</w:t>
      </w:r>
      <w:proofErr w:type="spellEnd"/>
      <w:r w:rsidRPr="005201EA">
        <w:rPr>
          <w:rFonts w:ascii="Times New Roman" w:hAnsi="Times New Roman"/>
          <w:bCs/>
          <w:szCs w:val="24"/>
          <w:lang w:val="ru-RU"/>
        </w:rPr>
        <w:t>), лестницей (лит. а1), гаражом (лит</w:t>
      </w:r>
      <w:r w:rsidR="00CC622C" w:rsidRPr="005201EA">
        <w:rPr>
          <w:rFonts w:ascii="Times New Roman" w:hAnsi="Times New Roman"/>
          <w:bCs/>
          <w:szCs w:val="24"/>
          <w:lang w:val="ru-RU"/>
        </w:rPr>
        <w:t xml:space="preserve"> </w:t>
      </w:r>
      <w:r w:rsidRPr="005201EA">
        <w:rPr>
          <w:rFonts w:ascii="Times New Roman" w:hAnsi="Times New Roman"/>
          <w:bCs/>
          <w:szCs w:val="24"/>
          <w:lang w:val="ru-RU"/>
        </w:rPr>
        <w:t xml:space="preserve">Б), 3 складами (лит. В, Д, Е), гаражом (лит. Ж), проходной (лит. З), </w:t>
      </w:r>
      <w:proofErr w:type="spellStart"/>
      <w:r w:rsidRPr="005201EA">
        <w:rPr>
          <w:rFonts w:ascii="Times New Roman" w:hAnsi="Times New Roman"/>
          <w:bCs/>
          <w:szCs w:val="24"/>
          <w:lang w:val="ru-RU"/>
        </w:rPr>
        <w:t>битумохранилищем</w:t>
      </w:r>
      <w:proofErr w:type="spellEnd"/>
      <w:r w:rsidRPr="005201EA">
        <w:rPr>
          <w:rFonts w:ascii="Times New Roman" w:hAnsi="Times New Roman"/>
          <w:bCs/>
          <w:szCs w:val="24"/>
          <w:lang w:val="ru-RU"/>
        </w:rPr>
        <w:t xml:space="preserve"> (лит. И), воротами, забором, расположенные по адресу: Пермский край, г. </w:t>
      </w:r>
      <w:r w:rsidR="00225369" w:rsidRPr="005201EA">
        <w:rPr>
          <w:rFonts w:ascii="Times New Roman" w:hAnsi="Times New Roman"/>
          <w:bCs/>
          <w:szCs w:val="24"/>
          <w:lang w:val="ru-RU"/>
        </w:rPr>
        <w:t>Александровск</w:t>
      </w:r>
      <w:r w:rsidRPr="005201EA">
        <w:rPr>
          <w:rFonts w:ascii="Times New Roman" w:hAnsi="Times New Roman"/>
          <w:bCs/>
          <w:szCs w:val="24"/>
          <w:lang w:val="ru-RU"/>
        </w:rPr>
        <w:t>, ул.</w:t>
      </w:r>
      <w:r w:rsidRPr="00CC622C">
        <w:rPr>
          <w:rFonts w:ascii="Times New Roman" w:hAnsi="Times New Roman"/>
          <w:bCs/>
          <w:szCs w:val="24"/>
          <w:lang w:val="ru-RU"/>
        </w:rPr>
        <w:t xml:space="preserve"> 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Луньевская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 xml:space="preserve"> д. 1, условный номер: 59-59-04/056/2007-790) Общества</w:t>
      </w:r>
      <w:r w:rsidR="00BD6A5F" w:rsidRPr="00CC622C">
        <w:rPr>
          <w:rFonts w:ascii="Times New Roman" w:hAnsi="Times New Roman"/>
          <w:bCs/>
          <w:szCs w:val="24"/>
          <w:lang w:val="ru-RU"/>
        </w:rPr>
        <w:t xml:space="preserve"> </w:t>
      </w:r>
      <w:r w:rsidRPr="00CC622C">
        <w:rPr>
          <w:rFonts w:ascii="Times New Roman" w:hAnsi="Times New Roman"/>
          <w:bCs/>
          <w:szCs w:val="24"/>
          <w:lang w:val="ru-RU"/>
        </w:rPr>
        <w:t>с ограниченной ответственностью «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Лытва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>» (далее – ООО «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Лытва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>»</w:t>
      </w:r>
      <w:r w:rsidR="00BD6A5F" w:rsidRPr="00CC622C">
        <w:rPr>
          <w:rFonts w:ascii="Times New Roman" w:hAnsi="Times New Roman"/>
          <w:bCs/>
          <w:szCs w:val="24"/>
          <w:lang w:val="ru-RU"/>
        </w:rPr>
        <w:t xml:space="preserve">) </w:t>
      </w:r>
      <w:r w:rsidR="00706ABD">
        <w:rPr>
          <w:rFonts w:ascii="Times New Roman" w:hAnsi="Times New Roman"/>
          <w:bCs/>
          <w:szCs w:val="24"/>
          <w:lang w:val="ru-RU"/>
        </w:rPr>
        <w:t xml:space="preserve">(ИНН </w:t>
      </w:r>
      <w:r w:rsidR="00706ABD" w:rsidRPr="00706ABD">
        <w:rPr>
          <w:rFonts w:ascii="Times New Roman" w:hAnsi="Times New Roman"/>
          <w:bCs/>
          <w:szCs w:val="24"/>
          <w:lang w:val="ru-RU"/>
        </w:rPr>
        <w:t>5910004197</w:t>
      </w:r>
      <w:r w:rsidRPr="00CC622C">
        <w:rPr>
          <w:rFonts w:ascii="Times New Roman" w:hAnsi="Times New Roman"/>
          <w:bCs/>
          <w:szCs w:val="24"/>
          <w:lang w:val="ru-RU"/>
        </w:rPr>
        <w:t xml:space="preserve">) (исключено из Единого государственного реестра юридических лиц (далее – ЕГРЮЛ) 28 июня 2022 г. в связи с завершением процедуры его банкротства) по договору поручительства от 18 июля 2014 г. № П-520-1 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пф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 xml:space="preserve"> и договору ипотеки от 31 августа 2015 г. № 0011-03/ДИ/15/03-10, по обязательствам которого субсидиарную ответственность несет 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Ароян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 xml:space="preserve"> К.К.</w:t>
      </w:r>
      <w:r w:rsidR="00BD6A5F" w:rsidRPr="00CC622C">
        <w:rPr>
          <w:rFonts w:ascii="Times New Roman" w:hAnsi="Times New Roman"/>
          <w:bCs/>
          <w:szCs w:val="24"/>
          <w:lang w:val="ru-RU"/>
        </w:rPr>
        <w:t xml:space="preserve"> </w:t>
      </w:r>
    </w:p>
    <w:p w14:paraId="43D2C418" w14:textId="67CD534F" w:rsidR="004A7942" w:rsidRPr="00CC622C" w:rsidRDefault="004A7942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>Решениями Арбитражного суда Пермского края от 19 июля 2018 г. по делу</w:t>
      </w:r>
      <w:r w:rsidR="00BD6A5F" w:rsidRPr="00CC622C">
        <w:rPr>
          <w:rFonts w:ascii="Times New Roman" w:hAnsi="Times New Roman"/>
          <w:bCs/>
          <w:szCs w:val="24"/>
          <w:lang w:val="ru-RU"/>
        </w:rPr>
        <w:t xml:space="preserve"> </w:t>
      </w:r>
      <w:r w:rsidRPr="00CC622C">
        <w:rPr>
          <w:rFonts w:ascii="Times New Roman" w:hAnsi="Times New Roman"/>
          <w:bCs/>
          <w:szCs w:val="24"/>
          <w:lang w:val="ru-RU"/>
        </w:rPr>
        <w:t>№ А50-13607/2018, от 30 июля 2018 г. по делу № А50-15361/2016 и от 21 ноября</w:t>
      </w:r>
      <w:r w:rsidR="00BD6A5F" w:rsidRPr="00CC622C">
        <w:rPr>
          <w:rFonts w:ascii="Times New Roman" w:hAnsi="Times New Roman"/>
          <w:bCs/>
          <w:szCs w:val="24"/>
          <w:lang w:val="ru-RU"/>
        </w:rPr>
        <w:t xml:space="preserve"> </w:t>
      </w:r>
      <w:r w:rsidRPr="00CC622C">
        <w:rPr>
          <w:rFonts w:ascii="Times New Roman" w:hAnsi="Times New Roman"/>
          <w:bCs/>
          <w:szCs w:val="24"/>
          <w:lang w:val="ru-RU"/>
        </w:rPr>
        <w:t>2018 г. по делу № А50-26957/2018 в пользу Банка с Должника и Поручителя взыскана задолженность по Кредитному договору, включая основной долг, проценты, неустойки и судебные расходы в общем в размере 142 310 709,27 руб., а также обращено взыскание на предмет залога.</w:t>
      </w:r>
    </w:p>
    <w:p w14:paraId="7737B921" w14:textId="249CFC88" w:rsidR="004A7942" w:rsidRPr="00CC622C" w:rsidRDefault="004A7942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>В производстве СОСП по Пермскому краю находятся следующие исполнительные производства о взыскании вышеуказанной задолженности</w:t>
      </w:r>
      <w:r w:rsidR="00BD6A5F" w:rsidRPr="00CC622C">
        <w:rPr>
          <w:rFonts w:ascii="Times New Roman" w:hAnsi="Times New Roman"/>
          <w:bCs/>
          <w:szCs w:val="24"/>
          <w:lang w:val="ru-RU"/>
        </w:rPr>
        <w:t xml:space="preserve"> </w:t>
      </w:r>
      <w:r w:rsidRPr="00CC622C">
        <w:rPr>
          <w:rFonts w:ascii="Times New Roman" w:hAnsi="Times New Roman"/>
          <w:bCs/>
          <w:szCs w:val="24"/>
          <w:lang w:val="ru-RU"/>
        </w:rPr>
        <w:t>с Должника и Поручителя:</w:t>
      </w:r>
    </w:p>
    <w:p w14:paraId="2FC615E2" w14:textId="77777777" w:rsidR="004A7942" w:rsidRPr="00CC622C" w:rsidRDefault="004A7942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>- № 111790/19/98059-ИП о взыскании с Должника задолженности в размере 75 406 000,00 руб. и обращении взыскания на заложенное имущество;</w:t>
      </w:r>
    </w:p>
    <w:p w14:paraId="5D425258" w14:textId="77777777" w:rsidR="004A7942" w:rsidRPr="00CC622C" w:rsidRDefault="004A7942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>- № 69327/19/98059-ИП о взыскании с Должника задолженности в размере 43 828 521,27 руб.;</w:t>
      </w:r>
    </w:p>
    <w:p w14:paraId="545DF29A" w14:textId="77777777" w:rsidR="004A7942" w:rsidRPr="00CC622C" w:rsidRDefault="004A7942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>- № 18937/20/98059-ИП о взыскании с Должника задолженности в размере 23 276 188,00 руб.;</w:t>
      </w:r>
    </w:p>
    <w:p w14:paraId="3330E8B8" w14:textId="77777777" w:rsidR="004A7942" w:rsidRPr="00CC622C" w:rsidRDefault="004A7942" w:rsidP="00CD103B">
      <w:pPr>
        <w:spacing w:line="276" w:lineRule="auto"/>
        <w:jc w:val="both"/>
        <w:rPr>
          <w:rFonts w:ascii="Times New Roman" w:hAnsi="Times New Roman"/>
          <w:bCs/>
          <w:szCs w:val="24"/>
          <w:lang w:val="ru-RU"/>
        </w:rPr>
      </w:pPr>
      <w:r w:rsidRPr="00DA61CC">
        <w:rPr>
          <w:rFonts w:ascii="Times New Roman" w:hAnsi="Times New Roman"/>
          <w:bCs/>
          <w:szCs w:val="24"/>
          <w:u w:val="single"/>
          <w:lang w:val="ru-RU"/>
        </w:rPr>
        <w:t>Ранее в отношении Поручителя также возбуждались исполнительные производства</w:t>
      </w:r>
      <w:r w:rsidRPr="00CC622C">
        <w:rPr>
          <w:rFonts w:ascii="Times New Roman" w:hAnsi="Times New Roman"/>
          <w:bCs/>
          <w:szCs w:val="24"/>
          <w:lang w:val="ru-RU"/>
        </w:rPr>
        <w:t>:</w:t>
      </w:r>
    </w:p>
    <w:p w14:paraId="765CAE76" w14:textId="77777777" w:rsidR="004A7942" w:rsidRPr="00CC622C" w:rsidRDefault="004A7942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>- № 13915/22/98059-ИП о взыскании задолженности в размере 75 200 000,00 руб., которое было оконченное 30 июня 2025 г. актом о невозможности взыскания. Срок предъявления исполнительного листа, серии ФС № 034436658, на основании которого было возбуждено исполнительное производство не истёк;</w:t>
      </w:r>
    </w:p>
    <w:p w14:paraId="21A75A10" w14:textId="42CDCDDC" w:rsidR="004A7942" w:rsidRPr="00CC622C" w:rsidRDefault="004A7942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>- № 65317/19/59046-ИП о взыскании задолженности в размере 23 276 188,00 руб., которое окончено 14 октября 2019 г. актом о невозможности взыскания. Срок предъявления исполнительного листа серии ФС №</w:t>
      </w:r>
      <w:r w:rsidR="00BD6A5F" w:rsidRPr="00CC622C">
        <w:rPr>
          <w:rFonts w:ascii="Times New Roman" w:hAnsi="Times New Roman"/>
          <w:bCs/>
          <w:szCs w:val="24"/>
          <w:lang w:val="ru-RU"/>
        </w:rPr>
        <w:t xml:space="preserve"> 017206517, </w:t>
      </w:r>
      <w:r w:rsidRPr="00CC622C">
        <w:rPr>
          <w:rFonts w:ascii="Times New Roman" w:hAnsi="Times New Roman"/>
          <w:bCs/>
          <w:szCs w:val="24"/>
          <w:lang w:val="ru-RU"/>
        </w:rPr>
        <w:t>на основании которого возбуждено исполнительное производство, истек</w:t>
      </w:r>
      <w:r w:rsidR="00BD6A5F" w:rsidRPr="00CC622C">
        <w:rPr>
          <w:rFonts w:ascii="Times New Roman" w:hAnsi="Times New Roman"/>
          <w:bCs/>
          <w:szCs w:val="24"/>
          <w:lang w:val="ru-RU"/>
        </w:rPr>
        <w:t xml:space="preserve"> </w:t>
      </w:r>
      <w:r w:rsidRPr="00CC622C">
        <w:rPr>
          <w:rFonts w:ascii="Times New Roman" w:hAnsi="Times New Roman"/>
          <w:bCs/>
          <w:szCs w:val="24"/>
          <w:lang w:val="ru-RU"/>
        </w:rPr>
        <w:t>в 2023 году;</w:t>
      </w:r>
    </w:p>
    <w:p w14:paraId="37B5BBC8" w14:textId="77777777" w:rsidR="00DA61CC" w:rsidRDefault="004A7942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>- № 16309/22/59046-ИП о взыскании задолженности в размере 43 828 521,27 руб., которое окончено 28 ноября 2022 г. актом о невозможности взыскания</w:t>
      </w:r>
      <w:r w:rsidR="00BD6A5F" w:rsidRPr="00CC622C">
        <w:rPr>
          <w:rFonts w:ascii="Times New Roman" w:hAnsi="Times New Roman"/>
          <w:bCs/>
          <w:szCs w:val="24"/>
          <w:lang w:val="ru-RU"/>
        </w:rPr>
        <w:t xml:space="preserve">. </w:t>
      </w:r>
    </w:p>
    <w:p w14:paraId="5BC90109" w14:textId="77777777" w:rsidR="00C520B2" w:rsidRDefault="004A7942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>Решением Арбитражного суда Пермского края от 30 марта 2018 г. по делу</w:t>
      </w:r>
      <w:r w:rsidR="00BD6A5F" w:rsidRPr="00CC622C">
        <w:rPr>
          <w:rFonts w:ascii="Times New Roman" w:hAnsi="Times New Roman"/>
          <w:bCs/>
          <w:szCs w:val="24"/>
          <w:lang w:val="ru-RU"/>
        </w:rPr>
        <w:t xml:space="preserve"> </w:t>
      </w:r>
      <w:r w:rsidRPr="00CC622C">
        <w:rPr>
          <w:rFonts w:ascii="Times New Roman" w:hAnsi="Times New Roman"/>
          <w:bCs/>
          <w:szCs w:val="24"/>
          <w:lang w:val="ru-RU"/>
        </w:rPr>
        <w:t>№ А50-17434/2017 ООО «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Лытва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>» признано банкротом</w:t>
      </w:r>
      <w:r w:rsidR="00BD6A5F" w:rsidRPr="00CC622C">
        <w:rPr>
          <w:rFonts w:ascii="Times New Roman" w:hAnsi="Times New Roman"/>
          <w:bCs/>
          <w:szCs w:val="24"/>
          <w:lang w:val="ru-RU"/>
        </w:rPr>
        <w:t xml:space="preserve">. </w:t>
      </w:r>
      <w:r w:rsidRPr="00CC622C">
        <w:rPr>
          <w:rFonts w:ascii="Times New Roman" w:hAnsi="Times New Roman"/>
          <w:bCs/>
          <w:szCs w:val="24"/>
          <w:lang w:val="ru-RU"/>
        </w:rPr>
        <w:t>Определением Арбитражного суда Пермского края от 28 января 2019 г</w:t>
      </w:r>
      <w:r w:rsidR="00BD6A5F" w:rsidRPr="00CC622C">
        <w:rPr>
          <w:rFonts w:ascii="Times New Roman" w:hAnsi="Times New Roman"/>
          <w:bCs/>
          <w:szCs w:val="24"/>
          <w:lang w:val="ru-RU"/>
        </w:rPr>
        <w:t xml:space="preserve">.  </w:t>
      </w:r>
      <w:r w:rsidRPr="00CC622C">
        <w:rPr>
          <w:rFonts w:ascii="Times New Roman" w:hAnsi="Times New Roman"/>
          <w:bCs/>
          <w:szCs w:val="24"/>
          <w:lang w:val="ru-RU"/>
        </w:rPr>
        <w:t>по делу № А50-17434/2017 требования Банка по Кредитному договору в сумме 115 930 387,96 руб. включены в третью очередь реестра требований кредиторов ООО «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Лытва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>» как обеспеченные залогом его имущества</w:t>
      </w:r>
      <w:r w:rsidR="00BD6A5F" w:rsidRPr="00CC622C">
        <w:rPr>
          <w:rFonts w:ascii="Times New Roman" w:hAnsi="Times New Roman"/>
          <w:bCs/>
          <w:szCs w:val="24"/>
          <w:lang w:val="ru-RU"/>
        </w:rPr>
        <w:t xml:space="preserve">. </w:t>
      </w:r>
    </w:p>
    <w:p w14:paraId="427C7B46" w14:textId="77777777" w:rsidR="00C520B2" w:rsidRDefault="004A7942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>Определением Арбитражного суда Пермского края от 28 декабря 2020 г</w:t>
      </w:r>
      <w:r w:rsidR="00BD6A5F" w:rsidRPr="00CC622C">
        <w:rPr>
          <w:rFonts w:ascii="Times New Roman" w:hAnsi="Times New Roman"/>
          <w:bCs/>
          <w:szCs w:val="24"/>
          <w:lang w:val="ru-RU"/>
        </w:rPr>
        <w:t xml:space="preserve">.  </w:t>
      </w:r>
      <w:r w:rsidRPr="00CC622C">
        <w:rPr>
          <w:rFonts w:ascii="Times New Roman" w:hAnsi="Times New Roman"/>
          <w:bCs/>
          <w:szCs w:val="24"/>
          <w:lang w:val="ru-RU"/>
        </w:rPr>
        <w:t xml:space="preserve">по делу № А50-17434/2017 признано доказанным наличие оснований для </w:t>
      </w:r>
      <w:r w:rsidRPr="00CC622C">
        <w:rPr>
          <w:rFonts w:ascii="Times New Roman" w:hAnsi="Times New Roman"/>
          <w:bCs/>
          <w:szCs w:val="24"/>
          <w:lang w:val="ru-RU"/>
        </w:rPr>
        <w:lastRenderedPageBreak/>
        <w:t xml:space="preserve">привлечения 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Арояна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 xml:space="preserve"> К.К. к субсидиарной ответственности по обязательствам ООО «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Лытва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>» за невозможность полного погашения требований кредиторов; производство по заявлению о привлечении к субсидиарной ответственности за невозможность полного погашения требований кредиторов приостановлено</w:t>
      </w:r>
      <w:r w:rsidR="00BD6A5F" w:rsidRPr="00CC622C">
        <w:rPr>
          <w:rFonts w:ascii="Times New Roman" w:hAnsi="Times New Roman"/>
          <w:bCs/>
          <w:szCs w:val="24"/>
          <w:lang w:val="ru-RU"/>
        </w:rPr>
        <w:t xml:space="preserve"> </w:t>
      </w:r>
      <w:r w:rsidRPr="00CC622C">
        <w:rPr>
          <w:rFonts w:ascii="Times New Roman" w:hAnsi="Times New Roman"/>
          <w:bCs/>
          <w:szCs w:val="24"/>
          <w:lang w:val="ru-RU"/>
        </w:rPr>
        <w:t>до окончания расчетов с кредиторами</w:t>
      </w:r>
      <w:r w:rsidR="00BD6A5F" w:rsidRPr="00CC622C">
        <w:rPr>
          <w:rFonts w:ascii="Times New Roman" w:hAnsi="Times New Roman"/>
          <w:bCs/>
          <w:szCs w:val="24"/>
          <w:lang w:val="ru-RU"/>
        </w:rPr>
        <w:t xml:space="preserve">. </w:t>
      </w:r>
      <w:r w:rsidRPr="00CC622C">
        <w:rPr>
          <w:rFonts w:ascii="Times New Roman" w:hAnsi="Times New Roman"/>
          <w:bCs/>
          <w:szCs w:val="24"/>
          <w:lang w:val="ru-RU"/>
        </w:rPr>
        <w:t>Определением Арбитражного суда Пермского края от 5 октября 2021 г</w:t>
      </w:r>
      <w:r w:rsidR="00BD6A5F" w:rsidRPr="00CC622C">
        <w:rPr>
          <w:rFonts w:ascii="Times New Roman" w:hAnsi="Times New Roman"/>
          <w:bCs/>
          <w:szCs w:val="24"/>
          <w:lang w:val="ru-RU"/>
        </w:rPr>
        <w:t xml:space="preserve">. </w:t>
      </w:r>
      <w:r w:rsidRPr="00CC622C">
        <w:rPr>
          <w:rFonts w:ascii="Times New Roman" w:hAnsi="Times New Roman"/>
          <w:bCs/>
          <w:szCs w:val="24"/>
          <w:lang w:val="ru-RU"/>
        </w:rPr>
        <w:t xml:space="preserve">по делу № А50-17434/2017 с 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Арояна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 xml:space="preserve"> К.К. взыскано в порядке субсидиарной ответственности 1 287 153,32 руб. Определением Арбитражного суда Пермского края от 6 апреля 2022 г. по делу № А50-17434/2017 произведена замена ООО «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Лытва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 xml:space="preserve">» на Банк в части взыскания с 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Арояна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 xml:space="preserve"> К.К. задолженности в сумме 1 100 479,38 руб</w:t>
      </w:r>
      <w:r w:rsidR="00BD6A5F" w:rsidRPr="00CC622C">
        <w:rPr>
          <w:rFonts w:ascii="Times New Roman" w:hAnsi="Times New Roman"/>
          <w:bCs/>
          <w:szCs w:val="24"/>
          <w:lang w:val="ru-RU"/>
        </w:rPr>
        <w:t xml:space="preserve">. </w:t>
      </w:r>
      <w:r w:rsidRPr="00CC622C">
        <w:rPr>
          <w:rFonts w:ascii="Times New Roman" w:hAnsi="Times New Roman"/>
          <w:bCs/>
          <w:szCs w:val="24"/>
          <w:lang w:val="ru-RU"/>
        </w:rPr>
        <w:t>Определением Арбитражного суда Пермского края от 24 сентября 2025 г. произ</w:t>
      </w:r>
      <w:r w:rsidR="00F27E3E">
        <w:rPr>
          <w:rFonts w:ascii="Times New Roman" w:hAnsi="Times New Roman"/>
          <w:bCs/>
          <w:szCs w:val="24"/>
          <w:lang w:val="ru-RU"/>
        </w:rPr>
        <w:t xml:space="preserve">ведена замена Банка на </w:t>
      </w:r>
      <w:r w:rsidR="00F27E3E" w:rsidRPr="00F27E3E">
        <w:rPr>
          <w:rFonts w:ascii="Times New Roman" w:hAnsi="Times New Roman" w:hint="eastAsia"/>
          <w:bCs/>
          <w:szCs w:val="24"/>
          <w:lang w:val="ru-RU"/>
        </w:rPr>
        <w:t>ГК</w:t>
      </w:r>
      <w:r w:rsidR="00F27E3E" w:rsidRPr="00F27E3E">
        <w:rPr>
          <w:rFonts w:ascii="Times New Roman" w:hAnsi="Times New Roman"/>
          <w:bCs/>
          <w:szCs w:val="24"/>
          <w:lang w:val="ru-RU"/>
        </w:rPr>
        <w:t xml:space="preserve"> </w:t>
      </w:r>
      <w:r w:rsidR="00F27E3E" w:rsidRPr="00F27E3E">
        <w:rPr>
          <w:rFonts w:ascii="Times New Roman" w:hAnsi="Times New Roman" w:hint="eastAsia"/>
          <w:bCs/>
          <w:szCs w:val="24"/>
          <w:lang w:val="ru-RU"/>
        </w:rPr>
        <w:t>«АСВ»</w:t>
      </w:r>
      <w:r w:rsidRPr="00CC622C">
        <w:rPr>
          <w:rFonts w:ascii="Times New Roman" w:hAnsi="Times New Roman"/>
          <w:bCs/>
          <w:szCs w:val="24"/>
          <w:lang w:val="ru-RU"/>
        </w:rPr>
        <w:t xml:space="preserve"> в части взыскания с 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Арояна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 xml:space="preserve"> К.К. задолженности в сумме 1 100 479,38 руб.</w:t>
      </w:r>
      <w:r w:rsidR="00BD6A5F" w:rsidRPr="00CC622C">
        <w:rPr>
          <w:rFonts w:ascii="Times New Roman" w:hAnsi="Times New Roman"/>
          <w:bCs/>
          <w:szCs w:val="24"/>
          <w:lang w:val="ru-RU"/>
        </w:rPr>
        <w:t xml:space="preserve"> </w:t>
      </w:r>
    </w:p>
    <w:p w14:paraId="4037923A" w14:textId="3C91F616" w:rsidR="00DA61CC" w:rsidRDefault="004A7942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>В производстве Ленинского РОСП города Екатеринбурга находится</w:t>
      </w:r>
      <w:r w:rsidR="00BD6A5F" w:rsidRPr="00CC622C">
        <w:rPr>
          <w:rFonts w:ascii="Times New Roman" w:hAnsi="Times New Roman"/>
          <w:bCs/>
          <w:szCs w:val="24"/>
          <w:lang w:val="ru-RU"/>
        </w:rPr>
        <w:t xml:space="preserve"> </w:t>
      </w:r>
      <w:r w:rsidRPr="00CC622C">
        <w:rPr>
          <w:rFonts w:ascii="Times New Roman" w:hAnsi="Times New Roman"/>
          <w:bCs/>
          <w:szCs w:val="24"/>
          <w:lang w:val="ru-RU"/>
        </w:rPr>
        <w:t xml:space="preserve">исполнительное производство № 123543/23/66004-ИП о взыскании с 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Арояна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 xml:space="preserve"> К.К. задолженности в размере 1 100 479,38 руб.</w:t>
      </w:r>
      <w:r w:rsidR="00BD6A5F" w:rsidRPr="00CC622C">
        <w:rPr>
          <w:rFonts w:ascii="Times New Roman" w:hAnsi="Times New Roman"/>
          <w:bCs/>
          <w:szCs w:val="24"/>
          <w:lang w:val="ru-RU"/>
        </w:rPr>
        <w:t xml:space="preserve"> </w:t>
      </w:r>
    </w:p>
    <w:p w14:paraId="25BB0628" w14:textId="77777777" w:rsidR="00DA61CC" w:rsidRDefault="004A7942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>Задолженность Должника и Поручителя по Кред</w:t>
      </w:r>
      <w:r w:rsidR="00F27E3E">
        <w:rPr>
          <w:rFonts w:ascii="Times New Roman" w:hAnsi="Times New Roman"/>
          <w:bCs/>
          <w:szCs w:val="24"/>
          <w:lang w:val="ru-RU"/>
        </w:rPr>
        <w:t xml:space="preserve">итному договору перед </w:t>
      </w:r>
      <w:r w:rsidR="00F27E3E" w:rsidRPr="00F27E3E">
        <w:rPr>
          <w:rFonts w:ascii="Times New Roman" w:hAnsi="Times New Roman" w:hint="eastAsia"/>
          <w:bCs/>
          <w:szCs w:val="24"/>
          <w:lang w:val="ru-RU"/>
        </w:rPr>
        <w:t>ГК</w:t>
      </w:r>
      <w:r w:rsidR="00F27E3E" w:rsidRPr="00F27E3E">
        <w:rPr>
          <w:rFonts w:ascii="Times New Roman" w:hAnsi="Times New Roman"/>
          <w:bCs/>
          <w:szCs w:val="24"/>
          <w:lang w:val="ru-RU"/>
        </w:rPr>
        <w:t xml:space="preserve"> </w:t>
      </w:r>
      <w:r w:rsidR="00F27E3E" w:rsidRPr="00F27E3E">
        <w:rPr>
          <w:rFonts w:ascii="Times New Roman" w:hAnsi="Times New Roman" w:hint="eastAsia"/>
          <w:bCs/>
          <w:szCs w:val="24"/>
          <w:lang w:val="ru-RU"/>
        </w:rPr>
        <w:t>«АСВ»</w:t>
      </w:r>
      <w:r w:rsidRPr="00CC622C">
        <w:rPr>
          <w:rFonts w:ascii="Times New Roman" w:hAnsi="Times New Roman"/>
          <w:bCs/>
          <w:szCs w:val="24"/>
          <w:lang w:val="ru-RU"/>
        </w:rPr>
        <w:t xml:space="preserve"> по состоянию на 13 октября 2025 г. составляет 141 593 158,81 руб., из них 1 100 479,38 руб. задолженность 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Арояна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 xml:space="preserve"> К.К</w:t>
      </w:r>
      <w:r w:rsidR="00BD6A5F" w:rsidRPr="00CC622C">
        <w:rPr>
          <w:rFonts w:ascii="Times New Roman" w:hAnsi="Times New Roman"/>
          <w:bCs/>
          <w:szCs w:val="24"/>
          <w:lang w:val="ru-RU"/>
        </w:rPr>
        <w:t xml:space="preserve">. </w:t>
      </w:r>
    </w:p>
    <w:p w14:paraId="59427387" w14:textId="12E7F36B" w:rsidR="004A7942" w:rsidRPr="00CC622C" w:rsidRDefault="004A7942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 xml:space="preserve">Право </w:t>
      </w:r>
      <w:r w:rsidR="00F27E3E">
        <w:rPr>
          <w:rFonts w:ascii="Times New Roman" w:hAnsi="Times New Roman"/>
          <w:bCs/>
          <w:szCs w:val="24"/>
          <w:lang w:val="ru-RU"/>
        </w:rPr>
        <w:t>требования принадлежит ГК «АСВ»</w:t>
      </w:r>
      <w:r w:rsidRPr="00CC622C">
        <w:rPr>
          <w:rFonts w:ascii="Times New Roman" w:hAnsi="Times New Roman"/>
          <w:bCs/>
          <w:szCs w:val="24"/>
          <w:lang w:val="ru-RU"/>
        </w:rPr>
        <w:t xml:space="preserve"> на основании соглашения</w:t>
      </w:r>
      <w:r w:rsidR="00BD6A5F" w:rsidRPr="00CC622C">
        <w:rPr>
          <w:rFonts w:ascii="Times New Roman" w:hAnsi="Times New Roman"/>
          <w:bCs/>
          <w:szCs w:val="24"/>
          <w:lang w:val="ru-RU"/>
        </w:rPr>
        <w:t xml:space="preserve"> </w:t>
      </w:r>
      <w:r w:rsidRPr="00CC622C">
        <w:rPr>
          <w:rFonts w:ascii="Times New Roman" w:hAnsi="Times New Roman"/>
          <w:bCs/>
          <w:szCs w:val="24"/>
          <w:lang w:val="ru-RU"/>
        </w:rPr>
        <w:t>об отступном от 25 декабря 2023 г. № 2023-0924/</w:t>
      </w:r>
      <w:r w:rsidR="00F27E3E">
        <w:rPr>
          <w:rFonts w:ascii="Times New Roman" w:hAnsi="Times New Roman"/>
          <w:bCs/>
          <w:szCs w:val="24"/>
          <w:lang w:val="ru-RU"/>
        </w:rPr>
        <w:t>8, заключенного между ГК «АСВ»</w:t>
      </w:r>
      <w:r w:rsidRPr="00CC622C">
        <w:rPr>
          <w:rFonts w:ascii="Times New Roman" w:hAnsi="Times New Roman"/>
          <w:bCs/>
          <w:szCs w:val="24"/>
          <w:lang w:val="ru-RU"/>
        </w:rPr>
        <w:t xml:space="preserve"> и Банком.</w:t>
      </w:r>
    </w:p>
    <w:p w14:paraId="2FE25FFB" w14:textId="0B35F5E2" w:rsidR="004A7942" w:rsidRPr="00A77B28" w:rsidRDefault="004A7942" w:rsidP="00CC622C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A77B28">
        <w:rPr>
          <w:rFonts w:ascii="Times New Roman" w:hAnsi="Times New Roman"/>
          <w:b/>
          <w:bCs/>
          <w:szCs w:val="24"/>
          <w:lang w:val="ru-RU"/>
        </w:rPr>
        <w:t>Право требования уступается в том объеме и на тех условиях, которые будут существовать на дату заключения договора уступки Права требования, включая права, обеспечивающие исполнение обязательства, а также другие связанные</w:t>
      </w:r>
      <w:r w:rsidR="00BD6A5F" w:rsidRPr="00A77B28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A77B28">
        <w:rPr>
          <w:rFonts w:ascii="Times New Roman" w:hAnsi="Times New Roman"/>
          <w:b/>
          <w:bCs/>
          <w:szCs w:val="24"/>
          <w:lang w:val="ru-RU"/>
        </w:rPr>
        <w:t>с требованием права.</w:t>
      </w:r>
    </w:p>
    <w:p w14:paraId="54EB9141" w14:textId="77777777" w:rsidR="00BD6A5F" w:rsidRPr="00CC622C" w:rsidRDefault="00BD6A5F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</w:p>
    <w:p w14:paraId="6C3040A1" w14:textId="44B8108B" w:rsidR="00BD6A5F" w:rsidRPr="00CC622C" w:rsidRDefault="00BD6A5F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77B28">
        <w:rPr>
          <w:rFonts w:ascii="Times New Roman" w:hAnsi="Times New Roman"/>
          <w:bCs/>
          <w:szCs w:val="24"/>
          <w:lang w:val="ru-RU"/>
        </w:rPr>
        <w:t>Организатор Публичной оферты – Акционерное общество «Российский аукционный дом» (далее – Организатор процед</w:t>
      </w:r>
      <w:r w:rsidR="00D0496E" w:rsidRPr="00A77B28">
        <w:rPr>
          <w:rFonts w:ascii="Times New Roman" w:hAnsi="Times New Roman"/>
          <w:bCs/>
          <w:szCs w:val="24"/>
          <w:lang w:val="ru-RU"/>
        </w:rPr>
        <w:t>уры), место нахождения: 190000,</w:t>
      </w:r>
      <w:r w:rsidRPr="00A77B28">
        <w:rPr>
          <w:rFonts w:ascii="Times New Roman" w:hAnsi="Times New Roman"/>
          <w:bCs/>
          <w:szCs w:val="24"/>
          <w:lang w:val="ru-RU"/>
        </w:rPr>
        <w:t xml:space="preserve"> г. Санкт-Петербург, пер. </w:t>
      </w:r>
      <w:proofErr w:type="spellStart"/>
      <w:r w:rsidRPr="00A77B28">
        <w:rPr>
          <w:rFonts w:ascii="Times New Roman" w:hAnsi="Times New Roman"/>
          <w:bCs/>
          <w:szCs w:val="24"/>
          <w:lang w:val="ru-RU"/>
        </w:rPr>
        <w:t>Гривцова</w:t>
      </w:r>
      <w:proofErr w:type="spellEnd"/>
      <w:r w:rsidRPr="00A77B28">
        <w:rPr>
          <w:rFonts w:ascii="Times New Roman" w:hAnsi="Times New Roman"/>
          <w:bCs/>
          <w:szCs w:val="24"/>
          <w:lang w:val="ru-RU"/>
        </w:rPr>
        <w:t>, д.</w:t>
      </w:r>
      <w:r w:rsidRPr="00CC622C">
        <w:rPr>
          <w:rFonts w:ascii="Times New Roman" w:hAnsi="Times New Roman"/>
          <w:bCs/>
          <w:szCs w:val="24"/>
          <w:lang w:val="ru-RU"/>
        </w:rPr>
        <w:t xml:space="preserve"> 5, лит. В; адрес для направления почтовой корреспонденции: 190000, г. Санкт-Петербург, пер. </w:t>
      </w:r>
      <w:proofErr w:type="spellStart"/>
      <w:r w:rsidRPr="00CC622C">
        <w:rPr>
          <w:rFonts w:ascii="Times New Roman" w:hAnsi="Times New Roman"/>
          <w:bCs/>
          <w:szCs w:val="24"/>
          <w:lang w:val="ru-RU"/>
        </w:rPr>
        <w:t>Гривцова</w:t>
      </w:r>
      <w:proofErr w:type="spellEnd"/>
      <w:r w:rsidRPr="00CC622C">
        <w:rPr>
          <w:rFonts w:ascii="Times New Roman" w:hAnsi="Times New Roman"/>
          <w:bCs/>
          <w:szCs w:val="24"/>
          <w:lang w:val="ru-RU"/>
        </w:rPr>
        <w:t>, д. 5, лит. В; адрес официального сайта в информационно-телекоммуникационной сети «Интернет»: https://auction-house.ru/, адрес электронной почты: a.stepina@auction-house.ru, контактные телефоны: +7 (812) 777-57-57.</w:t>
      </w:r>
    </w:p>
    <w:p w14:paraId="2121EBD8" w14:textId="77777777" w:rsidR="004A7942" w:rsidRPr="00CC622C" w:rsidRDefault="004A7942" w:rsidP="00CC622C">
      <w:pPr>
        <w:spacing w:line="276" w:lineRule="auto"/>
        <w:jc w:val="both"/>
        <w:rPr>
          <w:rFonts w:ascii="Times New Roman" w:hAnsi="Times New Roman"/>
          <w:bCs/>
          <w:szCs w:val="24"/>
          <w:lang w:val="ru-RU"/>
        </w:rPr>
      </w:pPr>
    </w:p>
    <w:p w14:paraId="2A157B90" w14:textId="3D36829E" w:rsidR="004A7942" w:rsidRDefault="00344C5F" w:rsidP="00CC622C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C520B2">
        <w:rPr>
          <w:rFonts w:ascii="Times New Roman" w:hAnsi="Times New Roman"/>
          <w:b/>
          <w:szCs w:val="24"/>
          <w:lang w:val="ru-RU"/>
        </w:rPr>
        <w:t>Обязательным условием для участия в процедуре является внесение обеспечительного платежа в</w:t>
      </w:r>
      <w:r w:rsidRPr="00C520B2">
        <w:rPr>
          <w:rFonts w:ascii="Times New Roman" w:hAnsi="Times New Roman"/>
          <w:szCs w:val="24"/>
          <w:lang w:val="ru-RU"/>
        </w:rPr>
        <w:t xml:space="preserve"> </w:t>
      </w:r>
      <w:r w:rsidRPr="00C520B2">
        <w:rPr>
          <w:rFonts w:ascii="Times New Roman" w:hAnsi="Times New Roman"/>
          <w:b/>
          <w:szCs w:val="24"/>
          <w:lang w:val="ru-RU"/>
        </w:rPr>
        <w:t>размере 15% стоимости</w:t>
      </w:r>
      <w:r w:rsidRPr="00C520B2">
        <w:rPr>
          <w:rFonts w:ascii="Times New Roman" w:hAnsi="Times New Roman"/>
          <w:szCs w:val="24"/>
          <w:lang w:val="ru-RU"/>
        </w:rPr>
        <w:t xml:space="preserve">, указанной в </w:t>
      </w:r>
      <w:r w:rsidR="004A7942" w:rsidRPr="00C520B2">
        <w:rPr>
          <w:rFonts w:ascii="Times New Roman" w:hAnsi="Times New Roman"/>
          <w:szCs w:val="24"/>
          <w:lang w:val="ru-RU"/>
        </w:rPr>
        <w:t>П</w:t>
      </w:r>
      <w:r w:rsidRPr="00C520B2">
        <w:rPr>
          <w:rFonts w:ascii="Times New Roman" w:hAnsi="Times New Roman"/>
          <w:szCs w:val="24"/>
          <w:lang w:val="ru-RU"/>
        </w:rPr>
        <w:t xml:space="preserve">убличной оферте, </w:t>
      </w:r>
      <w:r w:rsidRPr="00C520B2">
        <w:rPr>
          <w:rFonts w:ascii="Times New Roman" w:hAnsi="Times New Roman"/>
          <w:b/>
          <w:szCs w:val="24"/>
          <w:lang w:val="ru-RU"/>
        </w:rPr>
        <w:t>не позднее чем за 1 рабочий день до даты акцепта</w:t>
      </w:r>
      <w:r w:rsidRPr="00C520B2">
        <w:rPr>
          <w:rFonts w:ascii="Times New Roman" w:hAnsi="Times New Roman"/>
          <w:szCs w:val="24"/>
          <w:lang w:val="ru-RU"/>
        </w:rPr>
        <w:t xml:space="preserve"> </w:t>
      </w:r>
      <w:r w:rsidR="004A7942" w:rsidRPr="00C520B2">
        <w:rPr>
          <w:rFonts w:ascii="Times New Roman" w:hAnsi="Times New Roman"/>
          <w:szCs w:val="24"/>
          <w:lang w:val="ru-RU"/>
        </w:rPr>
        <w:t>П</w:t>
      </w:r>
      <w:r w:rsidRPr="00C520B2">
        <w:rPr>
          <w:rFonts w:ascii="Times New Roman" w:hAnsi="Times New Roman"/>
          <w:szCs w:val="24"/>
          <w:lang w:val="ru-RU"/>
        </w:rPr>
        <w:t>убличной оферты</w:t>
      </w:r>
      <w:r w:rsidR="004A7942" w:rsidRPr="00C520B2">
        <w:rPr>
          <w:rFonts w:ascii="Times New Roman" w:hAnsi="Times New Roman"/>
          <w:szCs w:val="24"/>
          <w:lang w:val="ru-RU"/>
        </w:rPr>
        <w:t xml:space="preserve"> </w:t>
      </w:r>
      <w:r w:rsidRPr="00C520B2">
        <w:rPr>
          <w:rFonts w:ascii="Times New Roman" w:hAnsi="Times New Roman"/>
          <w:szCs w:val="24"/>
          <w:lang w:val="ru-RU"/>
        </w:rPr>
        <w:t>и заключения соглашения об обеспечительном платеже. Порядок уплаты обеспечительного платежа определяется соглашением об обеспечительном платеже по форме, установленной</w:t>
      </w:r>
      <w:r w:rsidRPr="00CC622C">
        <w:rPr>
          <w:rFonts w:ascii="Times New Roman" w:hAnsi="Times New Roman"/>
          <w:szCs w:val="24"/>
          <w:lang w:val="ru-RU"/>
        </w:rPr>
        <w:t xml:space="preserve"> Организатором процедуры.</w:t>
      </w:r>
    </w:p>
    <w:p w14:paraId="04D70871" w14:textId="77777777" w:rsidR="00670CA6" w:rsidRDefault="00670CA6" w:rsidP="001860E4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61DD60CA" w14:textId="77777777" w:rsidR="00670CA6" w:rsidRDefault="00670CA6" w:rsidP="006A1F71">
      <w:pPr>
        <w:spacing w:line="276" w:lineRule="auto"/>
        <w:jc w:val="both"/>
        <w:rPr>
          <w:rFonts w:ascii="Times New Roman" w:hAnsi="Times New Roman"/>
          <w:b/>
          <w:szCs w:val="24"/>
          <w:lang w:val="ru-RU"/>
        </w:rPr>
      </w:pPr>
    </w:p>
    <w:p w14:paraId="2985DC3F" w14:textId="15321403" w:rsidR="00160C6A" w:rsidRPr="00CC622C" w:rsidRDefault="00160C6A" w:rsidP="00CC622C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CC622C">
        <w:rPr>
          <w:rFonts w:ascii="Times New Roman" w:hAnsi="Times New Roman"/>
          <w:b/>
          <w:szCs w:val="24"/>
          <w:lang w:val="ru-RU"/>
        </w:rPr>
        <w:t>Обеспечительный платеж за Лот должен поступить на расчетный счет АО «Российский аукционный дом» (ИНН 7838430413, КПП 783801001):</w:t>
      </w:r>
    </w:p>
    <w:p w14:paraId="0919E883" w14:textId="77777777" w:rsidR="00DD6463" w:rsidRPr="00CC622C" w:rsidRDefault="00DD6463" w:rsidP="00CC622C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 w:bidi="ru-RU"/>
        </w:rPr>
      </w:pPr>
      <w:r w:rsidRPr="00CC622C">
        <w:rPr>
          <w:rFonts w:ascii="Times New Roman" w:hAnsi="Times New Roman"/>
          <w:b/>
          <w:szCs w:val="24"/>
          <w:lang w:val="ru-RU" w:bidi="ru-RU"/>
        </w:rPr>
        <w:t>Получатель - АО «Российский аукционный дом» (ИНН 7838430413, КПП 783801001):</w:t>
      </w:r>
    </w:p>
    <w:p w14:paraId="41F9B0C6" w14:textId="77777777" w:rsidR="00DD6463" w:rsidRPr="00CC622C" w:rsidRDefault="00DD6463" w:rsidP="00CC622C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 w:bidi="ru-RU"/>
        </w:rPr>
      </w:pPr>
      <w:r w:rsidRPr="00CC622C">
        <w:rPr>
          <w:rFonts w:ascii="Times New Roman" w:hAnsi="Times New Roman"/>
          <w:b/>
          <w:szCs w:val="24"/>
          <w:lang w:val="ru-RU" w:bidi="ru-RU"/>
        </w:rPr>
        <w:t>р/с № 40702810355000036459 в СЕВЕРО-ЗАПАДНЫЙ БАНК ПАО СБЕРБАНК,</w:t>
      </w:r>
    </w:p>
    <w:p w14:paraId="386E040C" w14:textId="77777777" w:rsidR="002431C3" w:rsidRPr="00CC622C" w:rsidRDefault="00DD6463" w:rsidP="00CC622C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 w:bidi="ru-RU"/>
        </w:rPr>
      </w:pPr>
      <w:r w:rsidRPr="00CC622C">
        <w:rPr>
          <w:rFonts w:ascii="Times New Roman" w:hAnsi="Times New Roman"/>
          <w:b/>
          <w:szCs w:val="24"/>
          <w:lang w:val="ru-RU" w:bidi="ru-RU"/>
        </w:rPr>
        <w:t>БИК 044030653, к/с 30101810500000000653</w:t>
      </w:r>
    </w:p>
    <w:p w14:paraId="4FCFBA2E" w14:textId="6F9E1CE5" w:rsidR="00FA0978" w:rsidRPr="00CC622C" w:rsidRDefault="00160C6A" w:rsidP="00CC622C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 w:bidi="ru-RU"/>
        </w:rPr>
      </w:pPr>
      <w:r w:rsidRPr="00CC622C">
        <w:rPr>
          <w:rFonts w:ascii="Times New Roman" w:hAnsi="Times New Roman"/>
          <w:b/>
          <w:szCs w:val="24"/>
          <w:lang w:val="ru-RU" w:bidi="ru-RU"/>
        </w:rPr>
        <w:t xml:space="preserve">В случае, если Претендент является нерезидентом РФ, Претендент перечисляет Организатору процедуры единым платежом сумму Обеспечительного платежа и комиссии за осуществление валютного контроля, взимаемой кредитной организацией (далее – Комиссия). </w:t>
      </w:r>
    </w:p>
    <w:p w14:paraId="33E46B79" w14:textId="15130135" w:rsidR="00F82A47" w:rsidRPr="00CC622C" w:rsidRDefault="00F82A47" w:rsidP="00CC622C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 w:bidi="ru-RU"/>
        </w:rPr>
      </w:pPr>
      <w:r w:rsidRPr="00CC622C">
        <w:rPr>
          <w:rFonts w:ascii="Times New Roman" w:hAnsi="Times New Roman"/>
          <w:b/>
          <w:szCs w:val="24"/>
          <w:lang w:val="ru-RU" w:bidi="ru-RU"/>
        </w:rPr>
        <w:t>Размер Комиссии определяется тарифом кредитной организации, платежного агента, действующим на дату совершения операции.</w:t>
      </w:r>
    </w:p>
    <w:p w14:paraId="344D9BBA" w14:textId="6679872F" w:rsidR="00DD6463" w:rsidRPr="00CC622C" w:rsidRDefault="00DD6463" w:rsidP="00CC622C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CC622C">
        <w:rPr>
          <w:rFonts w:ascii="Times New Roman" w:hAnsi="Times New Roman"/>
          <w:b/>
          <w:bCs/>
          <w:szCs w:val="24"/>
          <w:lang w:val="ru-RU"/>
        </w:rPr>
        <w:lastRenderedPageBreak/>
        <w:t>В случае наступления оснований для возврата и удержания Обеспечительного платежа (п.п.6,7 Договора об обеспечительном платеже)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подлежит.</w:t>
      </w:r>
    </w:p>
    <w:p w14:paraId="1F5A113D" w14:textId="6F28384C" w:rsidR="00DD6463" w:rsidRPr="00CC622C" w:rsidRDefault="00DD6463" w:rsidP="00CC622C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 xml:space="preserve">Договор об обеспечительном платеже может быть заключен в форме единого документа, подписанного сторонами посредством подписания электронной подписью в соответствии с формой Договора об обеспечительном платеже, размещенной на сайте </w:t>
      </w:r>
      <w:hyperlink r:id="rId8" w:history="1">
        <w:r w:rsidR="00656229" w:rsidRPr="00CC622C">
          <w:rPr>
            <w:rStyle w:val="a6"/>
            <w:rFonts w:ascii="Times New Roman" w:hAnsi="Times New Roman"/>
            <w:b/>
            <w:bCs/>
            <w:szCs w:val="24"/>
          </w:rPr>
          <w:t>http</w:t>
        </w:r>
        <w:r w:rsidR="00656229" w:rsidRPr="00CC622C">
          <w:rPr>
            <w:rStyle w:val="a6"/>
            <w:rFonts w:ascii="Times New Roman" w:hAnsi="Times New Roman"/>
            <w:b/>
            <w:bCs/>
            <w:szCs w:val="24"/>
            <w:lang w:val="ru-RU"/>
          </w:rPr>
          <w:t>://</w:t>
        </w:r>
        <w:r w:rsidR="00656229" w:rsidRPr="00CC622C">
          <w:rPr>
            <w:rStyle w:val="a6"/>
            <w:rFonts w:ascii="Times New Roman" w:hAnsi="Times New Roman"/>
            <w:b/>
            <w:bCs/>
            <w:szCs w:val="24"/>
          </w:rPr>
          <w:t>lot</w:t>
        </w:r>
        <w:r w:rsidR="00656229" w:rsidRPr="00CC622C">
          <w:rPr>
            <w:rStyle w:val="a6"/>
            <w:rFonts w:ascii="Times New Roman" w:hAnsi="Times New Roman"/>
            <w:b/>
            <w:bCs/>
            <w:szCs w:val="24"/>
            <w:lang w:val="ru-RU"/>
          </w:rPr>
          <w:t>-</w:t>
        </w:r>
        <w:r w:rsidR="00656229" w:rsidRPr="00CC622C">
          <w:rPr>
            <w:rStyle w:val="a6"/>
            <w:rFonts w:ascii="Times New Roman" w:hAnsi="Times New Roman"/>
            <w:b/>
            <w:bCs/>
            <w:szCs w:val="24"/>
          </w:rPr>
          <w:t>online</w:t>
        </w:r>
        <w:r w:rsidR="00656229" w:rsidRPr="00CC622C">
          <w:rPr>
            <w:rStyle w:val="a6"/>
            <w:rFonts w:ascii="Times New Roman" w:hAnsi="Times New Roman"/>
            <w:b/>
            <w:bCs/>
            <w:szCs w:val="24"/>
            <w:lang w:val="ru-RU"/>
          </w:rPr>
          <w:t>.</w:t>
        </w:r>
        <w:proofErr w:type="spellStart"/>
        <w:r w:rsidR="00656229" w:rsidRPr="00CC622C">
          <w:rPr>
            <w:rStyle w:val="a6"/>
            <w:rFonts w:ascii="Times New Roman" w:hAnsi="Times New Roman"/>
            <w:b/>
            <w:bCs/>
            <w:szCs w:val="24"/>
          </w:rPr>
          <w:t>ru</w:t>
        </w:r>
        <w:proofErr w:type="spellEnd"/>
      </w:hyperlink>
      <w:r w:rsidR="00656229" w:rsidRPr="00CC622C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CC622C">
        <w:rPr>
          <w:rFonts w:ascii="Times New Roman" w:hAnsi="Times New Roman"/>
          <w:bCs/>
          <w:szCs w:val="24"/>
          <w:lang w:val="ru-RU"/>
        </w:rPr>
        <w:t xml:space="preserve">в разделе «карточка лота». </w:t>
      </w:r>
    </w:p>
    <w:p w14:paraId="5D540BE7" w14:textId="7B2336EF" w:rsidR="00DD6463" w:rsidRPr="00CC622C" w:rsidRDefault="00DD6463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 xml:space="preserve">Указанный Договор об обеспечительном платеже считается в любом случае заключенным на условиях формы Договора об обеспечительном платеже в случае подачи </w:t>
      </w:r>
      <w:r w:rsidR="00CD103B">
        <w:rPr>
          <w:rFonts w:ascii="Times New Roman" w:hAnsi="Times New Roman"/>
          <w:bCs/>
          <w:szCs w:val="24"/>
          <w:lang w:val="ru-RU"/>
        </w:rPr>
        <w:t>Заявки (А</w:t>
      </w:r>
      <w:r w:rsidR="00C1590F" w:rsidRPr="00CC622C">
        <w:rPr>
          <w:rFonts w:ascii="Times New Roman" w:hAnsi="Times New Roman"/>
          <w:bCs/>
          <w:szCs w:val="24"/>
          <w:lang w:val="ru-RU"/>
        </w:rPr>
        <w:t xml:space="preserve">кцепта) </w:t>
      </w:r>
      <w:r w:rsidRPr="00CC622C">
        <w:rPr>
          <w:rFonts w:ascii="Times New Roman" w:hAnsi="Times New Roman"/>
          <w:bCs/>
          <w:szCs w:val="24"/>
          <w:lang w:val="ru-RU"/>
        </w:rPr>
        <w:t>на участие в П</w:t>
      </w:r>
      <w:r w:rsidR="006A33B8" w:rsidRPr="00CC622C">
        <w:rPr>
          <w:rFonts w:ascii="Times New Roman" w:hAnsi="Times New Roman"/>
          <w:bCs/>
          <w:szCs w:val="24"/>
          <w:lang w:val="ru-RU"/>
        </w:rPr>
        <w:t xml:space="preserve">убличной оферте </w:t>
      </w:r>
      <w:r w:rsidRPr="00CC622C">
        <w:rPr>
          <w:rFonts w:ascii="Times New Roman" w:hAnsi="Times New Roman"/>
          <w:bCs/>
          <w:szCs w:val="24"/>
          <w:lang w:val="ru-RU"/>
        </w:rPr>
        <w:t xml:space="preserve">в качестве обеспечительного платежа на участие в процедуре </w:t>
      </w:r>
      <w:r w:rsidR="00C1590F" w:rsidRPr="00CC622C">
        <w:rPr>
          <w:rFonts w:ascii="Times New Roman" w:hAnsi="Times New Roman"/>
          <w:bCs/>
          <w:szCs w:val="24"/>
          <w:lang w:val="ru-RU"/>
        </w:rPr>
        <w:t>Публичной оферты.</w:t>
      </w:r>
    </w:p>
    <w:p w14:paraId="7C5991D7" w14:textId="77777777" w:rsidR="00DD6463" w:rsidRPr="00CC622C" w:rsidRDefault="00DD6463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>В платежном документе в графе «назначение платежа» должна содержаться информация: «№ л/с ____________ Обеспечительный платеж. НДС не облагается». Исполнение обязанности по внесению суммы обеспечительного платежа третьими лицами не допускается.</w:t>
      </w:r>
    </w:p>
    <w:p w14:paraId="133CE370" w14:textId="63D7B896" w:rsidR="00DD6463" w:rsidRPr="00CC622C" w:rsidRDefault="00DD6463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 xml:space="preserve">Фактом внесения и блокирования денежных средств на лицевом счете Претендента в качестве обеспечительного платежа на участие в процедуре </w:t>
      </w:r>
      <w:r w:rsidR="00C1590F" w:rsidRPr="00CC622C">
        <w:rPr>
          <w:rFonts w:ascii="Times New Roman" w:hAnsi="Times New Roman"/>
          <w:bCs/>
          <w:szCs w:val="24"/>
          <w:lang w:val="ru-RU"/>
        </w:rPr>
        <w:t xml:space="preserve">Публичной </w:t>
      </w:r>
      <w:r w:rsidRPr="00CC622C">
        <w:rPr>
          <w:rFonts w:ascii="Times New Roman" w:hAnsi="Times New Roman"/>
          <w:bCs/>
          <w:szCs w:val="24"/>
          <w:lang w:val="ru-RU"/>
        </w:rPr>
        <w:t xml:space="preserve">оферты и подачей </w:t>
      </w:r>
      <w:r w:rsidR="00CD103B">
        <w:rPr>
          <w:rFonts w:ascii="Times New Roman" w:hAnsi="Times New Roman"/>
          <w:bCs/>
          <w:szCs w:val="24"/>
          <w:lang w:val="ru-RU"/>
        </w:rPr>
        <w:t>Заявки (А</w:t>
      </w:r>
      <w:r w:rsidR="00C1590F" w:rsidRPr="00CC622C">
        <w:rPr>
          <w:rFonts w:ascii="Times New Roman" w:hAnsi="Times New Roman"/>
          <w:bCs/>
          <w:szCs w:val="24"/>
          <w:lang w:val="ru-RU"/>
        </w:rPr>
        <w:t xml:space="preserve">кцепта) </w:t>
      </w:r>
      <w:r w:rsidRPr="00CC622C">
        <w:rPr>
          <w:rFonts w:ascii="Times New Roman" w:hAnsi="Times New Roman"/>
          <w:bCs/>
          <w:szCs w:val="24"/>
          <w:lang w:val="ru-RU"/>
        </w:rPr>
        <w:t xml:space="preserve">Претендент подтверждает согласие со всеми условиями проведения </w:t>
      </w:r>
      <w:r w:rsidR="00C1590F" w:rsidRPr="00CC622C">
        <w:rPr>
          <w:rFonts w:ascii="Times New Roman" w:hAnsi="Times New Roman"/>
          <w:bCs/>
          <w:szCs w:val="24"/>
          <w:lang w:val="ru-RU"/>
        </w:rPr>
        <w:t xml:space="preserve">Публичной </w:t>
      </w:r>
      <w:r w:rsidRPr="00CC622C">
        <w:rPr>
          <w:rFonts w:ascii="Times New Roman" w:hAnsi="Times New Roman"/>
          <w:bCs/>
          <w:szCs w:val="24"/>
          <w:lang w:val="ru-RU"/>
        </w:rPr>
        <w:t>оферты и условиями договора об обеспечительном платеже (договора присоединения).</w:t>
      </w:r>
    </w:p>
    <w:p w14:paraId="42065360" w14:textId="36C96020" w:rsidR="00DD6463" w:rsidRPr="00CC622C" w:rsidRDefault="00DD6463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>Условия и порядок оплаты обеспечительного платежа определяются в соответствии с Регламентом о порядке работы с денежными средствами</w:t>
      </w:r>
      <w:r w:rsidR="004A302E" w:rsidRPr="00CC622C">
        <w:rPr>
          <w:rFonts w:ascii="Times New Roman" w:hAnsi="Times New Roman"/>
          <w:bCs/>
          <w:szCs w:val="24"/>
          <w:lang w:val="ru-RU"/>
        </w:rPr>
        <w:t>.</w:t>
      </w:r>
    </w:p>
    <w:p w14:paraId="4D7D315D" w14:textId="2D1AC9C9" w:rsidR="00CC6421" w:rsidRPr="00CC622C" w:rsidRDefault="00951D6B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 xml:space="preserve">Обеспечительный платеж вносится в обеспечение обязательства </w:t>
      </w:r>
      <w:r w:rsidR="00CC6421" w:rsidRPr="00CC622C">
        <w:rPr>
          <w:rFonts w:ascii="Times New Roman" w:hAnsi="Times New Roman"/>
          <w:bCs/>
          <w:szCs w:val="24"/>
          <w:lang w:val="ru-RU"/>
        </w:rPr>
        <w:t>Претендента</w:t>
      </w:r>
      <w:r w:rsidRPr="00CC622C">
        <w:rPr>
          <w:rFonts w:ascii="Times New Roman" w:hAnsi="Times New Roman"/>
          <w:bCs/>
          <w:szCs w:val="24"/>
          <w:lang w:val="ru-RU"/>
        </w:rPr>
        <w:t xml:space="preserve"> </w:t>
      </w:r>
      <w:r w:rsidR="0009347B">
        <w:rPr>
          <w:rFonts w:ascii="Times New Roman" w:hAnsi="Times New Roman"/>
          <w:bCs/>
          <w:szCs w:val="24"/>
          <w:lang w:val="ru-RU"/>
        </w:rPr>
        <w:t>по оплате за отказ Претендента</w:t>
      </w:r>
      <w:r w:rsidRPr="00CC622C">
        <w:rPr>
          <w:rFonts w:ascii="Times New Roman" w:hAnsi="Times New Roman"/>
          <w:bCs/>
          <w:szCs w:val="24"/>
          <w:lang w:val="ru-RU"/>
        </w:rPr>
        <w:t xml:space="preserve"> от заключения договора уступки Права требо</w:t>
      </w:r>
      <w:r w:rsidR="00F27E3E">
        <w:rPr>
          <w:rFonts w:ascii="Times New Roman" w:hAnsi="Times New Roman"/>
          <w:bCs/>
          <w:szCs w:val="24"/>
          <w:lang w:val="ru-RU"/>
        </w:rPr>
        <w:t xml:space="preserve">вания после получения </w:t>
      </w:r>
      <w:r w:rsidR="00F27E3E" w:rsidRPr="00F27E3E">
        <w:rPr>
          <w:rFonts w:ascii="Times New Roman" w:hAnsi="Times New Roman" w:hint="eastAsia"/>
          <w:bCs/>
          <w:szCs w:val="24"/>
          <w:lang w:val="ru-RU"/>
        </w:rPr>
        <w:t>ГК</w:t>
      </w:r>
      <w:r w:rsidR="00F27E3E" w:rsidRPr="00F27E3E">
        <w:rPr>
          <w:rFonts w:ascii="Times New Roman" w:hAnsi="Times New Roman"/>
          <w:bCs/>
          <w:szCs w:val="24"/>
          <w:lang w:val="ru-RU"/>
        </w:rPr>
        <w:t xml:space="preserve"> </w:t>
      </w:r>
      <w:r w:rsidR="00F27E3E" w:rsidRPr="00F27E3E">
        <w:rPr>
          <w:rFonts w:ascii="Times New Roman" w:hAnsi="Times New Roman" w:hint="eastAsia"/>
          <w:bCs/>
          <w:szCs w:val="24"/>
          <w:lang w:val="ru-RU"/>
        </w:rPr>
        <w:t>«АСВ»</w:t>
      </w:r>
      <w:r w:rsidR="0009347B">
        <w:rPr>
          <w:rFonts w:ascii="Times New Roman" w:hAnsi="Times New Roman"/>
          <w:bCs/>
          <w:szCs w:val="24"/>
          <w:lang w:val="ru-RU"/>
        </w:rPr>
        <w:t xml:space="preserve"> ответа Претендента</w:t>
      </w:r>
      <w:r w:rsidRPr="00CC622C">
        <w:rPr>
          <w:rFonts w:ascii="Times New Roman" w:hAnsi="Times New Roman"/>
          <w:bCs/>
          <w:szCs w:val="24"/>
          <w:lang w:val="ru-RU"/>
        </w:rPr>
        <w:t xml:space="preserve"> в письменной форме о полном и безоговорочном принятии предложения, содержащегося в </w:t>
      </w:r>
      <w:r w:rsidR="00CC6421" w:rsidRPr="00CC622C">
        <w:rPr>
          <w:rFonts w:ascii="Times New Roman" w:hAnsi="Times New Roman"/>
          <w:bCs/>
          <w:szCs w:val="24"/>
          <w:lang w:val="ru-RU"/>
        </w:rPr>
        <w:t>Пу</w:t>
      </w:r>
      <w:r w:rsidRPr="00CC622C">
        <w:rPr>
          <w:rFonts w:ascii="Times New Roman" w:hAnsi="Times New Roman"/>
          <w:bCs/>
          <w:szCs w:val="24"/>
          <w:lang w:val="ru-RU"/>
        </w:rPr>
        <w:t xml:space="preserve">бличной оферте (акцепт </w:t>
      </w:r>
      <w:r w:rsidR="00CC6421" w:rsidRPr="00CC622C">
        <w:rPr>
          <w:rFonts w:ascii="Times New Roman" w:hAnsi="Times New Roman"/>
          <w:bCs/>
          <w:szCs w:val="24"/>
          <w:lang w:val="ru-RU"/>
        </w:rPr>
        <w:t>П</w:t>
      </w:r>
      <w:r w:rsidRPr="00CC622C">
        <w:rPr>
          <w:rFonts w:ascii="Times New Roman" w:hAnsi="Times New Roman"/>
          <w:bCs/>
          <w:szCs w:val="24"/>
          <w:lang w:val="ru-RU"/>
        </w:rPr>
        <w:t xml:space="preserve">убличной оферты). </w:t>
      </w:r>
    </w:p>
    <w:p w14:paraId="590F2D8A" w14:textId="56DB8C95" w:rsidR="00951D6B" w:rsidRPr="00CC622C" w:rsidRDefault="00951D6B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>При заключении договора уступки Права требования сумма внесенного обеспечительного платежа засчитывается в счет исполнения обязательств по уплате стоимости Права требования</w:t>
      </w:r>
    </w:p>
    <w:p w14:paraId="4B196938" w14:textId="76C59787" w:rsidR="00DD6463" w:rsidRPr="009C742A" w:rsidRDefault="00DD6463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9C742A">
        <w:rPr>
          <w:rFonts w:ascii="Times New Roman" w:hAnsi="Times New Roman"/>
          <w:bCs/>
          <w:szCs w:val="24"/>
          <w:lang w:val="ru-RU"/>
        </w:rPr>
        <w:t xml:space="preserve">Суммы обеспечительных платежей, внесенных Претендентами, с которыми не был заключен договор </w:t>
      </w:r>
      <w:r w:rsidR="00CD103B" w:rsidRPr="009C742A">
        <w:rPr>
          <w:rFonts w:ascii="Times New Roman" w:hAnsi="Times New Roman" w:hint="eastAsia"/>
          <w:bCs/>
          <w:szCs w:val="24"/>
          <w:lang w:val="ru-RU"/>
        </w:rPr>
        <w:t>уступки</w:t>
      </w:r>
      <w:r w:rsidR="00CD103B" w:rsidRPr="009C742A">
        <w:rPr>
          <w:rFonts w:ascii="Times New Roman" w:hAnsi="Times New Roman"/>
          <w:bCs/>
          <w:szCs w:val="24"/>
          <w:lang w:val="ru-RU"/>
        </w:rPr>
        <w:t xml:space="preserve"> </w:t>
      </w:r>
      <w:r w:rsidR="00CD103B" w:rsidRPr="009C742A">
        <w:rPr>
          <w:rFonts w:ascii="Times New Roman" w:hAnsi="Times New Roman" w:hint="eastAsia"/>
          <w:bCs/>
          <w:szCs w:val="24"/>
          <w:lang w:val="ru-RU"/>
        </w:rPr>
        <w:t>Права</w:t>
      </w:r>
      <w:r w:rsidR="00CD103B" w:rsidRPr="009C742A">
        <w:rPr>
          <w:rFonts w:ascii="Times New Roman" w:hAnsi="Times New Roman"/>
          <w:bCs/>
          <w:szCs w:val="24"/>
          <w:lang w:val="ru-RU"/>
        </w:rPr>
        <w:t xml:space="preserve"> </w:t>
      </w:r>
      <w:r w:rsidR="00CD103B" w:rsidRPr="009C742A">
        <w:rPr>
          <w:rFonts w:ascii="Times New Roman" w:hAnsi="Times New Roman" w:hint="eastAsia"/>
          <w:bCs/>
          <w:szCs w:val="24"/>
          <w:lang w:val="ru-RU"/>
        </w:rPr>
        <w:t>требования</w:t>
      </w:r>
      <w:r w:rsidR="00CD103B" w:rsidRPr="009C742A">
        <w:rPr>
          <w:rFonts w:ascii="Times New Roman" w:hAnsi="Times New Roman"/>
          <w:bCs/>
          <w:szCs w:val="24"/>
          <w:lang w:val="ru-RU"/>
        </w:rPr>
        <w:t xml:space="preserve"> </w:t>
      </w:r>
      <w:r w:rsidRPr="009C742A">
        <w:rPr>
          <w:rFonts w:ascii="Times New Roman" w:hAnsi="Times New Roman"/>
          <w:bCs/>
          <w:szCs w:val="24"/>
          <w:lang w:val="ru-RU"/>
        </w:rPr>
        <w:t xml:space="preserve">по итогам процедуры </w:t>
      </w:r>
      <w:r w:rsidR="006A33B8" w:rsidRPr="009C742A">
        <w:rPr>
          <w:rFonts w:ascii="Times New Roman" w:hAnsi="Times New Roman"/>
          <w:bCs/>
          <w:szCs w:val="24"/>
          <w:lang w:val="ru-RU"/>
        </w:rPr>
        <w:t xml:space="preserve">Публичной </w:t>
      </w:r>
      <w:r w:rsidRPr="009C742A">
        <w:rPr>
          <w:rFonts w:ascii="Times New Roman" w:hAnsi="Times New Roman"/>
          <w:bCs/>
          <w:szCs w:val="24"/>
          <w:lang w:val="ru-RU"/>
        </w:rPr>
        <w:t xml:space="preserve">оферты, возвращаются в течение 5 (пяти) рабочих дней после получения Организатором процедуры официального уведомления о заключении договора </w:t>
      </w:r>
      <w:r w:rsidR="00CD103B" w:rsidRPr="009C742A">
        <w:rPr>
          <w:rFonts w:ascii="Times New Roman" w:hAnsi="Times New Roman" w:hint="eastAsia"/>
          <w:bCs/>
          <w:szCs w:val="24"/>
          <w:lang w:val="ru-RU"/>
        </w:rPr>
        <w:t>уступки</w:t>
      </w:r>
      <w:r w:rsidR="00CD103B" w:rsidRPr="009C742A">
        <w:rPr>
          <w:rFonts w:ascii="Times New Roman" w:hAnsi="Times New Roman"/>
          <w:bCs/>
          <w:szCs w:val="24"/>
          <w:lang w:val="ru-RU"/>
        </w:rPr>
        <w:t xml:space="preserve"> </w:t>
      </w:r>
      <w:r w:rsidR="00CD103B" w:rsidRPr="009C742A">
        <w:rPr>
          <w:rFonts w:ascii="Times New Roman" w:hAnsi="Times New Roman" w:hint="eastAsia"/>
          <w:bCs/>
          <w:szCs w:val="24"/>
          <w:lang w:val="ru-RU"/>
        </w:rPr>
        <w:t>Права</w:t>
      </w:r>
      <w:r w:rsidR="00CD103B" w:rsidRPr="009C742A">
        <w:rPr>
          <w:rFonts w:ascii="Times New Roman" w:hAnsi="Times New Roman"/>
          <w:bCs/>
          <w:szCs w:val="24"/>
          <w:lang w:val="ru-RU"/>
        </w:rPr>
        <w:t xml:space="preserve"> </w:t>
      </w:r>
      <w:r w:rsidR="00CD103B" w:rsidRPr="009C742A">
        <w:rPr>
          <w:rFonts w:ascii="Times New Roman" w:hAnsi="Times New Roman" w:hint="eastAsia"/>
          <w:bCs/>
          <w:szCs w:val="24"/>
          <w:lang w:val="ru-RU"/>
        </w:rPr>
        <w:t>требования</w:t>
      </w:r>
      <w:r w:rsidR="00CD103B" w:rsidRPr="009C742A">
        <w:rPr>
          <w:rFonts w:ascii="Times New Roman" w:hAnsi="Times New Roman"/>
          <w:bCs/>
          <w:szCs w:val="24"/>
          <w:lang w:val="ru-RU"/>
        </w:rPr>
        <w:t xml:space="preserve"> </w:t>
      </w:r>
      <w:r w:rsidRPr="009C742A">
        <w:rPr>
          <w:rFonts w:ascii="Times New Roman" w:hAnsi="Times New Roman"/>
          <w:bCs/>
          <w:szCs w:val="24"/>
          <w:lang w:val="ru-RU"/>
        </w:rPr>
        <w:t>от ГК «АСВ» путем разблокировки денежных средств на лицевом счете Претендента.</w:t>
      </w:r>
    </w:p>
    <w:p w14:paraId="7FA86477" w14:textId="7E48FAF7" w:rsidR="00DD6463" w:rsidRPr="00CC622C" w:rsidRDefault="00DD6463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D103B">
        <w:rPr>
          <w:rFonts w:ascii="Times New Roman" w:hAnsi="Times New Roman"/>
          <w:bCs/>
          <w:szCs w:val="24"/>
          <w:lang w:val="ru-RU"/>
        </w:rPr>
        <w:t xml:space="preserve">В случаях отмены процедуры </w:t>
      </w:r>
      <w:r w:rsidR="006A33B8" w:rsidRPr="00CD103B">
        <w:rPr>
          <w:rFonts w:ascii="Times New Roman" w:hAnsi="Times New Roman"/>
          <w:bCs/>
          <w:szCs w:val="24"/>
          <w:lang w:val="ru-RU"/>
        </w:rPr>
        <w:t xml:space="preserve">Публичной </w:t>
      </w:r>
      <w:r w:rsidRPr="00CD103B">
        <w:rPr>
          <w:rFonts w:ascii="Times New Roman" w:hAnsi="Times New Roman"/>
          <w:bCs/>
          <w:szCs w:val="24"/>
          <w:lang w:val="ru-RU"/>
        </w:rPr>
        <w:t xml:space="preserve">оферты, отзыва Претендентом </w:t>
      </w:r>
      <w:r w:rsidR="003B2B95" w:rsidRPr="00CD103B">
        <w:rPr>
          <w:rFonts w:ascii="Times New Roman" w:hAnsi="Times New Roman"/>
          <w:bCs/>
          <w:szCs w:val="24"/>
          <w:lang w:val="ru-RU"/>
        </w:rPr>
        <w:t>З</w:t>
      </w:r>
      <w:r w:rsidRPr="00CD103B">
        <w:rPr>
          <w:rFonts w:ascii="Times New Roman" w:hAnsi="Times New Roman"/>
          <w:bCs/>
          <w:szCs w:val="24"/>
          <w:lang w:val="ru-RU"/>
        </w:rPr>
        <w:t>аявки (</w:t>
      </w:r>
      <w:r w:rsidR="00CD103B" w:rsidRPr="00CD103B">
        <w:rPr>
          <w:rFonts w:ascii="Times New Roman" w:hAnsi="Times New Roman"/>
          <w:bCs/>
          <w:szCs w:val="24"/>
          <w:lang w:val="ru-RU"/>
        </w:rPr>
        <w:t>А</w:t>
      </w:r>
      <w:r w:rsidR="003B2B95" w:rsidRPr="00CD103B">
        <w:rPr>
          <w:rFonts w:ascii="Times New Roman" w:hAnsi="Times New Roman"/>
          <w:bCs/>
          <w:szCs w:val="24"/>
          <w:lang w:val="ru-RU"/>
        </w:rPr>
        <w:t>кцепта</w:t>
      </w:r>
      <w:r w:rsidRPr="00CD103B">
        <w:rPr>
          <w:rFonts w:ascii="Times New Roman" w:hAnsi="Times New Roman"/>
          <w:bCs/>
          <w:szCs w:val="24"/>
          <w:lang w:val="ru-RU"/>
        </w:rPr>
        <w:t xml:space="preserve">) на участие в процедуре </w:t>
      </w:r>
      <w:r w:rsidR="006A33B8" w:rsidRPr="00CD103B">
        <w:rPr>
          <w:rFonts w:ascii="Times New Roman" w:hAnsi="Times New Roman"/>
          <w:bCs/>
          <w:szCs w:val="24"/>
          <w:lang w:val="ru-RU"/>
        </w:rPr>
        <w:t xml:space="preserve">Публичной </w:t>
      </w:r>
      <w:r w:rsidRPr="00CD103B">
        <w:rPr>
          <w:rFonts w:ascii="Times New Roman" w:hAnsi="Times New Roman"/>
          <w:bCs/>
          <w:szCs w:val="24"/>
          <w:lang w:val="ru-RU"/>
        </w:rPr>
        <w:t xml:space="preserve">оферты и в случае несоответствия поступившей от Претендента </w:t>
      </w:r>
      <w:r w:rsidR="00CD103B" w:rsidRPr="00CD103B">
        <w:rPr>
          <w:rFonts w:ascii="Times New Roman" w:hAnsi="Times New Roman"/>
          <w:bCs/>
          <w:szCs w:val="24"/>
          <w:lang w:val="ru-RU"/>
        </w:rPr>
        <w:t>Заявки (А</w:t>
      </w:r>
      <w:r w:rsidR="003B2B95" w:rsidRPr="00CD103B">
        <w:rPr>
          <w:rFonts w:ascii="Times New Roman" w:hAnsi="Times New Roman"/>
          <w:bCs/>
          <w:szCs w:val="24"/>
          <w:lang w:val="ru-RU"/>
        </w:rPr>
        <w:t xml:space="preserve">кцепта) </w:t>
      </w:r>
      <w:r w:rsidRPr="00CD103B">
        <w:rPr>
          <w:rFonts w:ascii="Times New Roman" w:hAnsi="Times New Roman"/>
          <w:bCs/>
          <w:szCs w:val="24"/>
          <w:lang w:val="ru-RU"/>
        </w:rPr>
        <w:t xml:space="preserve">требованиям, установленным для процедуры </w:t>
      </w:r>
      <w:r w:rsidR="006A33B8" w:rsidRPr="00CD103B">
        <w:rPr>
          <w:rFonts w:ascii="Times New Roman" w:hAnsi="Times New Roman"/>
          <w:bCs/>
          <w:szCs w:val="24"/>
          <w:lang w:val="ru-RU"/>
        </w:rPr>
        <w:t xml:space="preserve">Публичной </w:t>
      </w:r>
      <w:r w:rsidRPr="00CD103B">
        <w:rPr>
          <w:rFonts w:ascii="Times New Roman" w:hAnsi="Times New Roman"/>
          <w:bCs/>
          <w:szCs w:val="24"/>
          <w:lang w:val="ru-RU"/>
        </w:rPr>
        <w:t>оферты возврат обеспечительных платежей, осуществляется в порядке и в сроки, определенные Регламентом по работе с денежными средствами.</w:t>
      </w:r>
    </w:p>
    <w:p w14:paraId="7D9F6F01" w14:textId="7A9B8AE2" w:rsidR="002B7384" w:rsidRPr="00CC622C" w:rsidRDefault="000556DC" w:rsidP="00CC622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>Т</w:t>
      </w:r>
      <w:r w:rsidR="00C15D01" w:rsidRPr="00CC622C">
        <w:rPr>
          <w:rFonts w:ascii="Times New Roman" w:hAnsi="Times New Roman"/>
          <w:bCs/>
          <w:szCs w:val="24"/>
          <w:lang w:val="ru-RU"/>
        </w:rPr>
        <w:t xml:space="preserve">екст </w:t>
      </w:r>
      <w:r w:rsidR="00AC4A8A" w:rsidRPr="00CC622C">
        <w:rPr>
          <w:rFonts w:ascii="Times New Roman" w:hAnsi="Times New Roman"/>
          <w:bCs/>
          <w:szCs w:val="24"/>
          <w:lang w:val="ru-RU"/>
        </w:rPr>
        <w:t>П</w:t>
      </w:r>
      <w:r w:rsidR="00AD639D" w:rsidRPr="00CC622C">
        <w:rPr>
          <w:rFonts w:ascii="Times New Roman" w:hAnsi="Times New Roman"/>
          <w:bCs/>
          <w:szCs w:val="24"/>
          <w:lang w:val="ru-RU"/>
        </w:rPr>
        <w:t xml:space="preserve">убличной оферты </w:t>
      </w:r>
      <w:r w:rsidR="00C15D01" w:rsidRPr="00CC622C">
        <w:rPr>
          <w:rFonts w:ascii="Times New Roman" w:hAnsi="Times New Roman"/>
          <w:bCs/>
          <w:szCs w:val="24"/>
          <w:lang w:val="ru-RU"/>
        </w:rPr>
        <w:t xml:space="preserve">ГК «АСВ» размещен на сайте </w:t>
      </w:r>
      <w:hyperlink r:id="rId9" w:history="1">
        <w:r w:rsidR="00656229" w:rsidRPr="00CC622C">
          <w:rPr>
            <w:rStyle w:val="a6"/>
            <w:rFonts w:ascii="Times New Roman" w:hAnsi="Times New Roman"/>
            <w:b/>
            <w:bCs/>
            <w:szCs w:val="24"/>
          </w:rPr>
          <w:t>http</w:t>
        </w:r>
        <w:r w:rsidR="00656229" w:rsidRPr="00CC622C">
          <w:rPr>
            <w:rStyle w:val="a6"/>
            <w:rFonts w:ascii="Times New Roman" w:hAnsi="Times New Roman"/>
            <w:b/>
            <w:bCs/>
            <w:szCs w:val="24"/>
            <w:lang w:val="ru-RU"/>
          </w:rPr>
          <w:t>://</w:t>
        </w:r>
        <w:r w:rsidR="00656229" w:rsidRPr="00CC622C">
          <w:rPr>
            <w:rStyle w:val="a6"/>
            <w:rFonts w:ascii="Times New Roman" w:hAnsi="Times New Roman"/>
            <w:b/>
            <w:bCs/>
            <w:szCs w:val="24"/>
          </w:rPr>
          <w:t>lot</w:t>
        </w:r>
        <w:r w:rsidR="00656229" w:rsidRPr="00CC622C">
          <w:rPr>
            <w:rStyle w:val="a6"/>
            <w:rFonts w:ascii="Times New Roman" w:hAnsi="Times New Roman"/>
            <w:b/>
            <w:bCs/>
            <w:szCs w:val="24"/>
            <w:lang w:val="ru-RU"/>
          </w:rPr>
          <w:t>-</w:t>
        </w:r>
        <w:r w:rsidR="00656229" w:rsidRPr="00CC622C">
          <w:rPr>
            <w:rStyle w:val="a6"/>
            <w:rFonts w:ascii="Times New Roman" w:hAnsi="Times New Roman"/>
            <w:b/>
            <w:bCs/>
            <w:szCs w:val="24"/>
          </w:rPr>
          <w:t>online</w:t>
        </w:r>
        <w:r w:rsidR="00656229" w:rsidRPr="00CC622C">
          <w:rPr>
            <w:rStyle w:val="a6"/>
            <w:rFonts w:ascii="Times New Roman" w:hAnsi="Times New Roman"/>
            <w:b/>
            <w:bCs/>
            <w:szCs w:val="24"/>
            <w:lang w:val="ru-RU"/>
          </w:rPr>
          <w:t>.</w:t>
        </w:r>
        <w:proofErr w:type="spellStart"/>
        <w:r w:rsidR="00656229" w:rsidRPr="00CC622C">
          <w:rPr>
            <w:rStyle w:val="a6"/>
            <w:rFonts w:ascii="Times New Roman" w:hAnsi="Times New Roman"/>
            <w:b/>
            <w:bCs/>
            <w:szCs w:val="24"/>
          </w:rPr>
          <w:t>ru</w:t>
        </w:r>
        <w:proofErr w:type="spellEnd"/>
      </w:hyperlink>
      <w:r w:rsidR="00656229" w:rsidRPr="00CC622C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C15D01" w:rsidRPr="00CC622C">
        <w:rPr>
          <w:rFonts w:ascii="Times New Roman" w:hAnsi="Times New Roman"/>
          <w:bCs/>
          <w:szCs w:val="24"/>
          <w:lang w:val="ru-RU"/>
        </w:rPr>
        <w:t>в разделе «карточка лота».</w:t>
      </w:r>
    </w:p>
    <w:p w14:paraId="68727C1C" w14:textId="77777777" w:rsidR="00F34B50" w:rsidRPr="00CC622C" w:rsidRDefault="00F34B50" w:rsidP="00CC622C">
      <w:pPr>
        <w:spacing w:line="276" w:lineRule="auto"/>
        <w:ind w:right="-57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CC622C">
        <w:rPr>
          <w:rFonts w:ascii="Times New Roman" w:hAnsi="Times New Roman"/>
          <w:b/>
          <w:bCs/>
          <w:szCs w:val="24"/>
          <w:lang w:val="ru-RU"/>
        </w:rPr>
        <w:t>ОБЩИЕ ПОЛОЖЕНИЯ:</w:t>
      </w:r>
    </w:p>
    <w:p w14:paraId="7FF8D0A4" w14:textId="77777777" w:rsidR="00656229" w:rsidRPr="00CC622C" w:rsidRDefault="00F34B50" w:rsidP="00CC622C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CC622C">
        <w:rPr>
          <w:rFonts w:ascii="Times New Roman" w:hAnsi="Times New Roman"/>
          <w:bCs/>
          <w:szCs w:val="24"/>
          <w:lang w:val="ru-RU"/>
        </w:rPr>
        <w:t xml:space="preserve">     Порядок взаимодействия между Организатором </w:t>
      </w:r>
      <w:r w:rsidR="002F7A5F" w:rsidRPr="00CC622C">
        <w:rPr>
          <w:rFonts w:ascii="Times New Roman" w:hAnsi="Times New Roman"/>
          <w:bCs/>
          <w:szCs w:val="24"/>
          <w:lang w:val="ru-RU"/>
        </w:rPr>
        <w:t>процедуры</w:t>
      </w:r>
      <w:r w:rsidRPr="00CC622C">
        <w:rPr>
          <w:rFonts w:ascii="Times New Roman" w:hAnsi="Times New Roman"/>
          <w:bCs/>
          <w:szCs w:val="24"/>
          <w:lang w:val="ru-RU"/>
        </w:rPr>
        <w:t xml:space="preserve">, исполняющим функции оператора электронной площадки, Пользователями, Претендентами, Участниками и иными лицами при проведении </w:t>
      </w:r>
      <w:r w:rsidR="002F7A5F" w:rsidRPr="00CC622C">
        <w:rPr>
          <w:rFonts w:ascii="Times New Roman" w:hAnsi="Times New Roman"/>
          <w:bCs/>
          <w:szCs w:val="24"/>
          <w:lang w:val="ru-RU"/>
        </w:rPr>
        <w:t xml:space="preserve">процедуры </w:t>
      </w:r>
      <w:r w:rsidR="006C0164" w:rsidRPr="00CC622C">
        <w:rPr>
          <w:rFonts w:ascii="Times New Roman" w:hAnsi="Times New Roman"/>
          <w:bCs/>
          <w:szCs w:val="24"/>
          <w:lang w:val="ru-RU"/>
        </w:rPr>
        <w:t>П</w:t>
      </w:r>
      <w:r w:rsidR="00AD639D" w:rsidRPr="00CC622C">
        <w:rPr>
          <w:rFonts w:ascii="Times New Roman" w:hAnsi="Times New Roman"/>
          <w:bCs/>
          <w:szCs w:val="24"/>
          <w:lang w:val="ru-RU"/>
        </w:rPr>
        <w:t xml:space="preserve">убличной </w:t>
      </w:r>
      <w:r w:rsidR="002F7A5F" w:rsidRPr="00CC622C">
        <w:rPr>
          <w:rFonts w:ascii="Times New Roman" w:hAnsi="Times New Roman"/>
          <w:bCs/>
          <w:szCs w:val="24"/>
          <w:lang w:val="ru-RU"/>
        </w:rPr>
        <w:t>оферты</w:t>
      </w:r>
      <w:r w:rsidRPr="00CC622C">
        <w:rPr>
          <w:rFonts w:ascii="Times New Roman" w:hAnsi="Times New Roman"/>
          <w:bCs/>
          <w:szCs w:val="24"/>
          <w:lang w:val="ru-RU"/>
        </w:rPr>
        <w:t xml:space="preserve">, а также порядок проведения </w:t>
      </w:r>
      <w:r w:rsidR="002F7A5F" w:rsidRPr="00CC622C">
        <w:rPr>
          <w:rFonts w:ascii="Times New Roman" w:hAnsi="Times New Roman"/>
          <w:bCs/>
          <w:szCs w:val="24"/>
          <w:lang w:val="ru-RU"/>
        </w:rPr>
        <w:t>процедуры</w:t>
      </w:r>
      <w:r w:rsidRPr="00CC622C">
        <w:rPr>
          <w:rFonts w:ascii="Times New Roman" w:hAnsi="Times New Roman"/>
          <w:bCs/>
          <w:szCs w:val="24"/>
          <w:lang w:val="ru-RU"/>
        </w:rPr>
        <w:t xml:space="preserve"> регулируется </w:t>
      </w:r>
      <w:r w:rsidR="00380AC3" w:rsidRPr="00CC622C">
        <w:rPr>
          <w:rFonts w:ascii="Times New Roman" w:hAnsi="Times New Roman"/>
          <w:szCs w:val="24"/>
          <w:lang w:val="ru-RU"/>
        </w:rPr>
        <w:t xml:space="preserve">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</w:t>
      </w:r>
      <w:r w:rsidR="00380AC3" w:rsidRPr="00CC622C">
        <w:rPr>
          <w:rFonts w:ascii="Times New Roman" w:hAnsi="Times New Roman"/>
          <w:szCs w:val="24"/>
          <w:lang w:val="ru-RU"/>
        </w:rPr>
        <w:lastRenderedPageBreak/>
        <w:t>(банкротства), а также имущества, подлежащего продаже  в  процессе  приватизации)</w:t>
      </w:r>
      <w:r w:rsidRPr="00CC622C">
        <w:rPr>
          <w:rFonts w:ascii="Times New Roman" w:hAnsi="Times New Roman"/>
          <w:bCs/>
          <w:szCs w:val="24"/>
          <w:lang w:val="ru-RU"/>
        </w:rPr>
        <w:t>, размещенном на сайте</w:t>
      </w:r>
      <w:r w:rsidR="006C0164" w:rsidRPr="00CC622C">
        <w:rPr>
          <w:rFonts w:ascii="Times New Roman" w:hAnsi="Times New Roman"/>
          <w:bCs/>
          <w:szCs w:val="24"/>
          <w:lang w:val="ru-RU"/>
        </w:rPr>
        <w:t xml:space="preserve"> </w:t>
      </w:r>
      <w:hyperlink r:id="rId10" w:history="1">
        <w:r w:rsidR="00656229" w:rsidRPr="00CC622C">
          <w:rPr>
            <w:rStyle w:val="a6"/>
            <w:rFonts w:ascii="Times New Roman" w:hAnsi="Times New Roman"/>
            <w:b/>
            <w:bCs/>
            <w:szCs w:val="24"/>
          </w:rPr>
          <w:t>http</w:t>
        </w:r>
        <w:r w:rsidR="00656229" w:rsidRPr="00CC622C">
          <w:rPr>
            <w:rStyle w:val="a6"/>
            <w:rFonts w:ascii="Times New Roman" w:hAnsi="Times New Roman"/>
            <w:b/>
            <w:bCs/>
            <w:szCs w:val="24"/>
            <w:lang w:val="ru-RU"/>
          </w:rPr>
          <w:t>://</w:t>
        </w:r>
        <w:r w:rsidR="00656229" w:rsidRPr="00CC622C">
          <w:rPr>
            <w:rStyle w:val="a6"/>
            <w:rFonts w:ascii="Times New Roman" w:hAnsi="Times New Roman"/>
            <w:b/>
            <w:bCs/>
            <w:szCs w:val="24"/>
          </w:rPr>
          <w:t>lot</w:t>
        </w:r>
        <w:r w:rsidR="00656229" w:rsidRPr="00CC622C">
          <w:rPr>
            <w:rStyle w:val="a6"/>
            <w:rFonts w:ascii="Times New Roman" w:hAnsi="Times New Roman"/>
            <w:b/>
            <w:bCs/>
            <w:szCs w:val="24"/>
            <w:lang w:val="ru-RU"/>
          </w:rPr>
          <w:t>-</w:t>
        </w:r>
        <w:r w:rsidR="00656229" w:rsidRPr="00CC622C">
          <w:rPr>
            <w:rStyle w:val="a6"/>
            <w:rFonts w:ascii="Times New Roman" w:hAnsi="Times New Roman"/>
            <w:b/>
            <w:bCs/>
            <w:szCs w:val="24"/>
          </w:rPr>
          <w:t>online</w:t>
        </w:r>
        <w:r w:rsidR="00656229" w:rsidRPr="00CC622C">
          <w:rPr>
            <w:rStyle w:val="a6"/>
            <w:rFonts w:ascii="Times New Roman" w:hAnsi="Times New Roman"/>
            <w:b/>
            <w:bCs/>
            <w:szCs w:val="24"/>
            <w:lang w:val="ru-RU"/>
          </w:rPr>
          <w:t>.</w:t>
        </w:r>
        <w:proofErr w:type="spellStart"/>
        <w:r w:rsidR="00656229" w:rsidRPr="00CC622C">
          <w:rPr>
            <w:rStyle w:val="a6"/>
            <w:rFonts w:ascii="Times New Roman" w:hAnsi="Times New Roman"/>
            <w:b/>
            <w:bCs/>
            <w:szCs w:val="24"/>
          </w:rPr>
          <w:t>ru</w:t>
        </w:r>
        <w:proofErr w:type="spellEnd"/>
      </w:hyperlink>
      <w:r w:rsidR="00656229" w:rsidRPr="00CC622C">
        <w:rPr>
          <w:rFonts w:ascii="Times New Roman" w:hAnsi="Times New Roman"/>
          <w:b/>
          <w:bCs/>
          <w:szCs w:val="24"/>
          <w:lang w:val="ru-RU"/>
        </w:rPr>
        <w:t xml:space="preserve">.  </w:t>
      </w:r>
    </w:p>
    <w:p w14:paraId="0B103D07" w14:textId="048BBDB1" w:rsidR="00F34B50" w:rsidRPr="00CC622C" w:rsidRDefault="00F34B50" w:rsidP="00CC622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Cs w:val="24"/>
          <w:lang w:val="ru-RU"/>
        </w:rPr>
      </w:pPr>
    </w:p>
    <w:p w14:paraId="0901FCE1" w14:textId="77777777" w:rsidR="00F34B50" w:rsidRPr="00CC622C" w:rsidRDefault="00F34B50" w:rsidP="00CC622C">
      <w:pPr>
        <w:spacing w:line="276" w:lineRule="auto"/>
        <w:ind w:firstLine="720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CC622C">
        <w:rPr>
          <w:rFonts w:ascii="Times New Roman" w:hAnsi="Times New Roman"/>
          <w:b/>
          <w:bCs/>
          <w:szCs w:val="24"/>
          <w:lang w:val="ru-RU"/>
        </w:rPr>
        <w:t>УСЛОВИЯ ПРОВЕДЕНИЯ:</w:t>
      </w:r>
    </w:p>
    <w:p w14:paraId="2C4EF438" w14:textId="67F3C628" w:rsidR="00F34B50" w:rsidRPr="00CC622C" w:rsidRDefault="00F34B50" w:rsidP="00CC622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CC622C">
        <w:rPr>
          <w:rFonts w:ascii="Times New Roman" w:hAnsi="Times New Roman"/>
          <w:szCs w:val="24"/>
          <w:lang w:val="ru-RU"/>
        </w:rPr>
        <w:t xml:space="preserve">К участию в </w:t>
      </w:r>
      <w:r w:rsidR="002F7A5F" w:rsidRPr="00CC622C">
        <w:rPr>
          <w:rFonts w:ascii="Times New Roman" w:hAnsi="Times New Roman"/>
          <w:szCs w:val="24"/>
          <w:lang w:val="ru-RU"/>
        </w:rPr>
        <w:t xml:space="preserve">процедуре </w:t>
      </w:r>
      <w:r w:rsidR="00D46442" w:rsidRPr="00CC622C">
        <w:rPr>
          <w:rFonts w:ascii="Times New Roman" w:hAnsi="Times New Roman"/>
          <w:szCs w:val="24"/>
          <w:lang w:val="ru-RU"/>
        </w:rPr>
        <w:t>П</w:t>
      </w:r>
      <w:r w:rsidR="002E78BE" w:rsidRPr="00CC622C">
        <w:rPr>
          <w:rFonts w:ascii="Times New Roman" w:hAnsi="Times New Roman"/>
          <w:szCs w:val="24"/>
          <w:lang w:val="ru-RU"/>
        </w:rPr>
        <w:t>убличной</w:t>
      </w:r>
      <w:r w:rsidR="002F7A5F" w:rsidRPr="00CC622C">
        <w:rPr>
          <w:rFonts w:ascii="Times New Roman" w:hAnsi="Times New Roman"/>
          <w:szCs w:val="24"/>
          <w:lang w:val="ru-RU"/>
        </w:rPr>
        <w:t xml:space="preserve"> оферт</w:t>
      </w:r>
      <w:r w:rsidR="00872EE6" w:rsidRPr="00CC622C">
        <w:rPr>
          <w:rFonts w:ascii="Times New Roman" w:hAnsi="Times New Roman"/>
          <w:szCs w:val="24"/>
          <w:lang w:val="ru-RU"/>
        </w:rPr>
        <w:t>ы</w:t>
      </w:r>
      <w:r w:rsidRPr="00CC622C">
        <w:rPr>
          <w:rFonts w:ascii="Times New Roman" w:hAnsi="Times New Roman"/>
          <w:szCs w:val="24"/>
          <w:lang w:val="ru-RU"/>
        </w:rPr>
        <w:t>, проводимо</w:t>
      </w:r>
      <w:r w:rsidR="002E78BE" w:rsidRPr="00CC622C">
        <w:rPr>
          <w:rFonts w:ascii="Times New Roman" w:hAnsi="Times New Roman"/>
          <w:szCs w:val="24"/>
          <w:lang w:val="ru-RU"/>
        </w:rPr>
        <w:t>й</w:t>
      </w:r>
      <w:r w:rsidRPr="00CC622C">
        <w:rPr>
          <w:rFonts w:ascii="Times New Roman" w:hAnsi="Times New Roman"/>
          <w:szCs w:val="24"/>
          <w:lang w:val="ru-RU"/>
        </w:rPr>
        <w:t xml:space="preserve"> в электронной форме, допускаются физические и юридические лица, своевременно подавшие </w:t>
      </w:r>
      <w:r w:rsidR="003915F8" w:rsidRPr="00CC622C">
        <w:rPr>
          <w:rFonts w:ascii="Times New Roman" w:hAnsi="Times New Roman"/>
          <w:szCs w:val="24"/>
          <w:lang w:val="ru-RU"/>
        </w:rPr>
        <w:t>Заявку (</w:t>
      </w:r>
      <w:r w:rsidR="002F5700" w:rsidRPr="00CC622C">
        <w:rPr>
          <w:rFonts w:ascii="Times New Roman" w:hAnsi="Times New Roman"/>
          <w:szCs w:val="24"/>
          <w:lang w:val="ru-RU"/>
        </w:rPr>
        <w:t>А</w:t>
      </w:r>
      <w:r w:rsidR="003915F8" w:rsidRPr="00CC622C">
        <w:rPr>
          <w:rFonts w:ascii="Times New Roman" w:hAnsi="Times New Roman"/>
          <w:szCs w:val="24"/>
          <w:lang w:val="ru-RU"/>
        </w:rPr>
        <w:t xml:space="preserve">кцепт) </w:t>
      </w:r>
      <w:r w:rsidRPr="00CC622C">
        <w:rPr>
          <w:rFonts w:ascii="Times New Roman" w:hAnsi="Times New Roman"/>
          <w:szCs w:val="24"/>
          <w:lang w:val="ru-RU"/>
        </w:rPr>
        <w:t xml:space="preserve">на участие в </w:t>
      </w:r>
      <w:r w:rsidR="002E78BE" w:rsidRPr="00CC622C">
        <w:rPr>
          <w:rFonts w:ascii="Times New Roman" w:hAnsi="Times New Roman"/>
          <w:szCs w:val="24"/>
          <w:lang w:val="ru-RU"/>
        </w:rPr>
        <w:t>Публичной оферте</w:t>
      </w:r>
      <w:r w:rsidRPr="00CC622C">
        <w:rPr>
          <w:rFonts w:ascii="Times New Roman" w:hAnsi="Times New Roman"/>
          <w:szCs w:val="24"/>
          <w:lang w:val="ru-RU"/>
        </w:rPr>
        <w:t xml:space="preserve"> и представившие документы в соответствии с перечнем, объявленным Организатором </w:t>
      </w:r>
      <w:r w:rsidR="002F7A5F" w:rsidRPr="00CC622C">
        <w:rPr>
          <w:rFonts w:ascii="Times New Roman" w:hAnsi="Times New Roman"/>
          <w:szCs w:val="24"/>
          <w:lang w:val="ru-RU"/>
        </w:rPr>
        <w:t>процедуры</w:t>
      </w:r>
      <w:r w:rsidRPr="00CC622C">
        <w:rPr>
          <w:rFonts w:ascii="Times New Roman" w:hAnsi="Times New Roman"/>
          <w:szCs w:val="24"/>
          <w:lang w:val="ru-RU"/>
        </w:rPr>
        <w:t>.</w:t>
      </w:r>
    </w:p>
    <w:p w14:paraId="6BFBCFD3" w14:textId="77777777" w:rsidR="00F34B50" w:rsidRPr="00CC622C" w:rsidRDefault="00F34B50" w:rsidP="00CC622C">
      <w:pPr>
        <w:tabs>
          <w:tab w:val="right" w:leader="dot" w:pos="4762"/>
        </w:tabs>
        <w:autoSpaceDE w:val="0"/>
        <w:autoSpaceDN w:val="0"/>
        <w:adjustRightInd w:val="0"/>
        <w:spacing w:line="276" w:lineRule="auto"/>
        <w:ind w:right="-5" w:firstLine="720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C622C">
        <w:rPr>
          <w:rFonts w:ascii="Times New Roman" w:hAnsi="Times New Roman"/>
          <w:color w:val="000000"/>
          <w:szCs w:val="24"/>
          <w:lang w:val="ru-RU"/>
        </w:rPr>
        <w:t xml:space="preserve">Принимать участие в </w:t>
      </w:r>
      <w:r w:rsidR="002E78BE" w:rsidRPr="00CC622C">
        <w:rPr>
          <w:rFonts w:ascii="Times New Roman" w:hAnsi="Times New Roman"/>
          <w:szCs w:val="24"/>
          <w:lang w:val="ru-RU"/>
        </w:rPr>
        <w:t>Публичной оферте</w:t>
      </w:r>
      <w:r w:rsidRPr="00CC622C">
        <w:rPr>
          <w:rFonts w:ascii="Times New Roman" w:hAnsi="Times New Roman"/>
          <w:color w:val="000000"/>
          <w:szCs w:val="24"/>
          <w:lang w:val="ru-RU"/>
        </w:rPr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3660B66F" w14:textId="77777777" w:rsidR="00F34B50" w:rsidRPr="00CC622C" w:rsidRDefault="00F34B50" w:rsidP="00CC622C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CC622C">
        <w:rPr>
          <w:rFonts w:ascii="Times New Roman" w:hAnsi="Times New Roman"/>
          <w:szCs w:val="24"/>
          <w:lang w:val="ru-RU"/>
        </w:rPr>
        <w:t xml:space="preserve">Иностранные юридические и физические лица допускаются к участию в </w:t>
      </w:r>
      <w:r w:rsidR="002E78BE" w:rsidRPr="00CC622C">
        <w:rPr>
          <w:rFonts w:ascii="Times New Roman" w:hAnsi="Times New Roman"/>
          <w:szCs w:val="24"/>
          <w:lang w:val="ru-RU"/>
        </w:rPr>
        <w:t>Публичной оферте</w:t>
      </w:r>
      <w:r w:rsidR="003915F8" w:rsidRPr="00CC622C">
        <w:rPr>
          <w:rFonts w:ascii="Times New Roman" w:hAnsi="Times New Roman"/>
          <w:szCs w:val="24"/>
          <w:lang w:val="ru-RU"/>
        </w:rPr>
        <w:t xml:space="preserve"> </w:t>
      </w:r>
      <w:r w:rsidRPr="00CC622C">
        <w:rPr>
          <w:rFonts w:ascii="Times New Roman" w:hAnsi="Times New Roman"/>
          <w:szCs w:val="24"/>
          <w:lang w:val="ru-RU"/>
        </w:rPr>
        <w:t>с соблюдением требований, установленных законодательством Российской Федерации.</w:t>
      </w:r>
    </w:p>
    <w:p w14:paraId="7CB12C8D" w14:textId="57F43D59" w:rsidR="00F34B50" w:rsidRDefault="00F34B50" w:rsidP="00CC622C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rFonts w:ascii="Times New Roman" w:hAnsi="Times New Roman"/>
          <w:szCs w:val="24"/>
          <w:lang w:val="ru-RU"/>
        </w:rPr>
      </w:pPr>
      <w:r w:rsidRPr="00CC622C">
        <w:rPr>
          <w:rFonts w:ascii="Times New Roman" w:hAnsi="Times New Roman"/>
          <w:szCs w:val="24"/>
          <w:lang w:val="ru-RU"/>
        </w:rPr>
        <w:t xml:space="preserve">Для участия в </w:t>
      </w:r>
      <w:r w:rsidR="002E78BE" w:rsidRPr="00CC622C">
        <w:rPr>
          <w:rFonts w:ascii="Times New Roman" w:hAnsi="Times New Roman"/>
          <w:szCs w:val="24"/>
          <w:lang w:val="ru-RU"/>
        </w:rPr>
        <w:t xml:space="preserve">Публичной </w:t>
      </w:r>
      <w:r w:rsidR="002F7A5F" w:rsidRPr="00CC622C">
        <w:rPr>
          <w:rFonts w:ascii="Times New Roman" w:hAnsi="Times New Roman"/>
          <w:szCs w:val="24"/>
          <w:lang w:val="ru-RU"/>
        </w:rPr>
        <w:t>оферт</w:t>
      </w:r>
      <w:r w:rsidR="002E78BE" w:rsidRPr="00CC622C">
        <w:rPr>
          <w:rFonts w:ascii="Times New Roman" w:hAnsi="Times New Roman"/>
          <w:szCs w:val="24"/>
          <w:lang w:val="ru-RU"/>
        </w:rPr>
        <w:t>е</w:t>
      </w:r>
      <w:r w:rsidRPr="00CC622C">
        <w:rPr>
          <w:rFonts w:ascii="Times New Roman" w:hAnsi="Times New Roman"/>
          <w:szCs w:val="24"/>
          <w:lang w:val="ru-RU"/>
        </w:rPr>
        <w:t>, проводимо</w:t>
      </w:r>
      <w:r w:rsidR="002F7A5F" w:rsidRPr="00CC622C">
        <w:rPr>
          <w:rFonts w:ascii="Times New Roman" w:hAnsi="Times New Roman"/>
          <w:szCs w:val="24"/>
          <w:lang w:val="ru-RU"/>
        </w:rPr>
        <w:t>й</w:t>
      </w:r>
      <w:r w:rsidRPr="00CC622C">
        <w:rPr>
          <w:rFonts w:ascii="Times New Roman" w:hAnsi="Times New Roman"/>
          <w:szCs w:val="24"/>
          <w:lang w:val="ru-RU"/>
        </w:rPr>
        <w:t xml:space="preserve"> в электронной форме, Претендент представляет </w:t>
      </w:r>
      <w:r w:rsidR="003C1B51">
        <w:rPr>
          <w:rFonts w:ascii="Times New Roman" w:hAnsi="Times New Roman"/>
          <w:szCs w:val="24"/>
          <w:lang w:val="ru-RU"/>
        </w:rPr>
        <w:t>Заявку (А</w:t>
      </w:r>
      <w:r w:rsidR="00151F20" w:rsidRPr="00CC622C">
        <w:rPr>
          <w:rFonts w:ascii="Times New Roman" w:hAnsi="Times New Roman"/>
          <w:szCs w:val="24"/>
          <w:lang w:val="ru-RU"/>
        </w:rPr>
        <w:t xml:space="preserve">кцепт) о полном и безоговорочном принятии содержащегося в </w:t>
      </w:r>
      <w:r w:rsidR="006C0164" w:rsidRPr="00CC622C">
        <w:rPr>
          <w:rFonts w:ascii="Times New Roman" w:hAnsi="Times New Roman"/>
          <w:szCs w:val="24"/>
          <w:lang w:val="ru-RU"/>
        </w:rPr>
        <w:t>П</w:t>
      </w:r>
      <w:r w:rsidR="00151F20" w:rsidRPr="00CC622C">
        <w:rPr>
          <w:rFonts w:ascii="Times New Roman" w:hAnsi="Times New Roman"/>
          <w:szCs w:val="24"/>
          <w:lang w:val="ru-RU"/>
        </w:rPr>
        <w:t xml:space="preserve">убличной оферте предложения о приобретении Лота </w:t>
      </w:r>
      <w:r w:rsidR="002F7A5F" w:rsidRPr="00CC622C">
        <w:rPr>
          <w:rFonts w:ascii="Times New Roman" w:hAnsi="Times New Roman"/>
          <w:szCs w:val="24"/>
          <w:lang w:val="ru-RU"/>
        </w:rPr>
        <w:t>с прилагаемыми</w:t>
      </w:r>
      <w:r w:rsidR="000D2236" w:rsidRPr="00CC622C">
        <w:rPr>
          <w:rFonts w:ascii="Times New Roman" w:hAnsi="Times New Roman"/>
          <w:szCs w:val="24"/>
          <w:lang w:val="ru-RU"/>
        </w:rPr>
        <w:t xml:space="preserve"> </w:t>
      </w:r>
      <w:r w:rsidR="002F7A5F" w:rsidRPr="00CC622C">
        <w:rPr>
          <w:rFonts w:ascii="Times New Roman" w:hAnsi="Times New Roman"/>
          <w:szCs w:val="24"/>
          <w:lang w:val="ru-RU"/>
        </w:rPr>
        <w:t>к ней документами</w:t>
      </w:r>
      <w:r w:rsidR="00AD1EF2" w:rsidRPr="00CC622C">
        <w:rPr>
          <w:rFonts w:ascii="Times New Roman" w:hAnsi="Times New Roman"/>
          <w:szCs w:val="24"/>
          <w:lang w:val="ru-RU"/>
        </w:rPr>
        <w:t xml:space="preserve"> (электронных образов документов).</w:t>
      </w:r>
    </w:p>
    <w:p w14:paraId="526FFAA7" w14:textId="77777777" w:rsidR="00B27621" w:rsidRPr="003C1B51" w:rsidRDefault="00B27621" w:rsidP="00B2762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3C1B51">
        <w:rPr>
          <w:rFonts w:ascii="Times New Roman" w:hAnsi="Times New Roman"/>
          <w:b/>
          <w:bCs/>
          <w:szCs w:val="24"/>
          <w:lang w:val="ru-RU"/>
        </w:rPr>
        <w:t xml:space="preserve">Заявки (Акцепты), полученные ранее даты и времени начала или позднее даты и времени окончания действия Публичной оферты, рассматриваться не будут. </w:t>
      </w:r>
    </w:p>
    <w:p w14:paraId="47EFB7EE" w14:textId="77777777" w:rsidR="00B27621" w:rsidRPr="00CC622C" w:rsidRDefault="00B27621" w:rsidP="00CC622C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rFonts w:ascii="Times New Roman" w:hAnsi="Times New Roman"/>
          <w:szCs w:val="24"/>
          <w:lang w:val="ru-RU"/>
        </w:rPr>
      </w:pPr>
    </w:p>
    <w:p w14:paraId="11624084" w14:textId="4FB91554" w:rsidR="00151F20" w:rsidRPr="00681F7B" w:rsidRDefault="00151F20" w:rsidP="00CC622C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681F7B">
        <w:rPr>
          <w:rFonts w:ascii="Times New Roman" w:hAnsi="Times New Roman"/>
          <w:szCs w:val="24"/>
          <w:lang w:val="ru-RU"/>
        </w:rPr>
        <w:t>Подача Заявок</w:t>
      </w:r>
      <w:r w:rsidR="003C1B51" w:rsidRPr="00681F7B">
        <w:rPr>
          <w:rFonts w:ascii="Times New Roman" w:hAnsi="Times New Roman"/>
          <w:szCs w:val="24"/>
          <w:lang w:val="ru-RU"/>
        </w:rPr>
        <w:t xml:space="preserve"> (А</w:t>
      </w:r>
      <w:r w:rsidR="003915F8" w:rsidRPr="00681F7B">
        <w:rPr>
          <w:rFonts w:ascii="Times New Roman" w:hAnsi="Times New Roman"/>
          <w:szCs w:val="24"/>
          <w:lang w:val="ru-RU"/>
        </w:rPr>
        <w:t>кцептов)</w:t>
      </w:r>
      <w:r w:rsidRPr="00681F7B">
        <w:rPr>
          <w:rFonts w:ascii="Times New Roman" w:hAnsi="Times New Roman"/>
          <w:szCs w:val="24"/>
          <w:lang w:val="ru-RU"/>
        </w:rPr>
        <w:t xml:space="preserve"> осуществляется через электронную площадку Организатора процедуры </w:t>
      </w:r>
      <w:r w:rsidR="006C0164" w:rsidRPr="00681F7B">
        <w:rPr>
          <w:rFonts w:ascii="Times New Roman" w:hAnsi="Times New Roman"/>
          <w:szCs w:val="24"/>
          <w:lang w:val="ru-RU"/>
        </w:rPr>
        <w:t>(</w:t>
      </w:r>
      <w:hyperlink r:id="rId11" w:history="1">
        <w:r w:rsidR="006C0164" w:rsidRPr="00681F7B">
          <w:rPr>
            <w:rFonts w:ascii="Times New Roman" w:hAnsi="Times New Roman"/>
            <w:szCs w:val="24"/>
            <w:lang w:val="ru-RU"/>
          </w:rPr>
          <w:t>http://lot-online.ru</w:t>
        </w:r>
      </w:hyperlink>
      <w:r w:rsidR="006C0164" w:rsidRPr="00681F7B">
        <w:rPr>
          <w:rFonts w:ascii="Times New Roman" w:hAnsi="Times New Roman"/>
          <w:szCs w:val="24"/>
          <w:lang w:val="ru-RU"/>
        </w:rPr>
        <w:t xml:space="preserve">) </w:t>
      </w:r>
      <w:r w:rsidRPr="00681F7B">
        <w:rPr>
          <w:rFonts w:ascii="Times New Roman" w:hAnsi="Times New Roman"/>
          <w:szCs w:val="24"/>
          <w:lang w:val="ru-RU"/>
        </w:rPr>
        <w:t>в форме электронных документов (электронных образов документов), заверенных электронной цифровой подписью</w:t>
      </w:r>
      <w:r w:rsidR="00380AC3" w:rsidRPr="00681F7B">
        <w:rPr>
          <w:rFonts w:ascii="Times New Roman" w:hAnsi="Times New Roman"/>
          <w:szCs w:val="24"/>
          <w:lang w:val="ru-RU"/>
        </w:rPr>
        <w:t xml:space="preserve"> лица (лиц), направившего (направивших) Акцепт, или его уполномоченного представителя (их уполномоченных представителей).</w:t>
      </w:r>
    </w:p>
    <w:p w14:paraId="385C5374" w14:textId="066B428C" w:rsidR="00C46CCE" w:rsidRPr="00681F7B" w:rsidRDefault="00C46CCE" w:rsidP="00CC622C">
      <w:pPr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rFonts w:ascii="Times New Roman" w:hAnsi="Times New Roman"/>
          <w:b/>
          <w:szCs w:val="24"/>
          <w:lang w:val="ru-RU"/>
        </w:rPr>
      </w:pPr>
      <w:r w:rsidRPr="00681F7B">
        <w:rPr>
          <w:rFonts w:ascii="Times New Roman" w:hAnsi="Times New Roman"/>
          <w:b/>
          <w:szCs w:val="24"/>
          <w:lang w:val="ru-RU"/>
        </w:rPr>
        <w:t xml:space="preserve">Документы, необходимые для участия в </w:t>
      </w:r>
      <w:r w:rsidR="006C0164" w:rsidRPr="00681F7B">
        <w:rPr>
          <w:rFonts w:ascii="Times New Roman" w:hAnsi="Times New Roman"/>
          <w:b/>
          <w:szCs w:val="24"/>
          <w:lang w:val="ru-RU"/>
        </w:rPr>
        <w:t>П</w:t>
      </w:r>
      <w:r w:rsidR="000C3888" w:rsidRPr="00681F7B">
        <w:rPr>
          <w:rFonts w:ascii="Times New Roman" w:hAnsi="Times New Roman"/>
          <w:b/>
          <w:szCs w:val="24"/>
          <w:lang w:val="ru-RU"/>
        </w:rPr>
        <w:t>убличной</w:t>
      </w:r>
      <w:r w:rsidR="002F7A5F" w:rsidRPr="00681F7B">
        <w:rPr>
          <w:rFonts w:ascii="Times New Roman" w:hAnsi="Times New Roman"/>
          <w:b/>
          <w:szCs w:val="24"/>
          <w:lang w:val="ru-RU"/>
        </w:rPr>
        <w:t xml:space="preserve"> оферт</w:t>
      </w:r>
      <w:r w:rsidR="000C3888" w:rsidRPr="00681F7B">
        <w:rPr>
          <w:rFonts w:ascii="Times New Roman" w:hAnsi="Times New Roman"/>
          <w:b/>
          <w:szCs w:val="24"/>
          <w:lang w:val="ru-RU"/>
        </w:rPr>
        <w:t>е</w:t>
      </w:r>
      <w:r w:rsidRPr="00681F7B">
        <w:rPr>
          <w:rFonts w:ascii="Times New Roman" w:hAnsi="Times New Roman"/>
          <w:b/>
          <w:szCs w:val="24"/>
          <w:lang w:val="ru-RU"/>
        </w:rPr>
        <w:t xml:space="preserve"> в электронной форме:</w:t>
      </w:r>
    </w:p>
    <w:p w14:paraId="48FA4A7B" w14:textId="6A3248D0" w:rsidR="00AC7180" w:rsidRPr="00681F7B" w:rsidRDefault="00C46CCE" w:rsidP="00CC622C">
      <w:pPr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681F7B">
        <w:rPr>
          <w:rFonts w:ascii="Times New Roman" w:hAnsi="Times New Roman"/>
          <w:szCs w:val="24"/>
          <w:lang w:val="ru-RU"/>
        </w:rPr>
        <w:t xml:space="preserve">1. </w:t>
      </w:r>
      <w:r w:rsidR="00AC7180" w:rsidRPr="00681F7B">
        <w:rPr>
          <w:rFonts w:ascii="Times New Roman" w:hAnsi="Times New Roman"/>
          <w:szCs w:val="24"/>
          <w:lang w:val="ru-RU"/>
        </w:rPr>
        <w:t xml:space="preserve">Опись документов </w:t>
      </w:r>
      <w:r w:rsidR="003915F8" w:rsidRPr="00681F7B">
        <w:rPr>
          <w:rFonts w:ascii="Times New Roman" w:hAnsi="Times New Roman"/>
          <w:szCs w:val="24"/>
          <w:lang w:val="ru-RU"/>
        </w:rPr>
        <w:t>(</w:t>
      </w:r>
      <w:r w:rsidR="00AC7180" w:rsidRPr="00681F7B">
        <w:rPr>
          <w:rFonts w:ascii="Times New Roman" w:hAnsi="Times New Roman"/>
          <w:szCs w:val="24"/>
          <w:lang w:val="ru-RU"/>
        </w:rPr>
        <w:t>включая Заявку</w:t>
      </w:r>
      <w:r w:rsidR="00D0496E" w:rsidRPr="00681F7B">
        <w:rPr>
          <w:rFonts w:ascii="Times New Roman" w:hAnsi="Times New Roman"/>
          <w:szCs w:val="24"/>
          <w:lang w:val="ru-RU"/>
        </w:rPr>
        <w:t xml:space="preserve"> (А</w:t>
      </w:r>
      <w:r w:rsidR="003915F8" w:rsidRPr="00681F7B">
        <w:rPr>
          <w:rFonts w:ascii="Times New Roman" w:hAnsi="Times New Roman"/>
          <w:szCs w:val="24"/>
          <w:lang w:val="ru-RU"/>
        </w:rPr>
        <w:t>кцепт)</w:t>
      </w:r>
      <w:r w:rsidR="00AC7180" w:rsidRPr="00681F7B">
        <w:rPr>
          <w:rFonts w:ascii="Times New Roman" w:hAnsi="Times New Roman"/>
          <w:szCs w:val="24"/>
          <w:lang w:val="ru-RU"/>
        </w:rPr>
        <w:t xml:space="preserve"> и прилагаемы</w:t>
      </w:r>
      <w:r w:rsidR="00693179" w:rsidRPr="00681F7B">
        <w:rPr>
          <w:rFonts w:ascii="Times New Roman" w:hAnsi="Times New Roman"/>
          <w:szCs w:val="24"/>
          <w:lang w:val="ru-RU"/>
        </w:rPr>
        <w:t>е</w:t>
      </w:r>
      <w:r w:rsidR="00AC7180" w:rsidRPr="00681F7B">
        <w:rPr>
          <w:rFonts w:ascii="Times New Roman" w:hAnsi="Times New Roman"/>
          <w:szCs w:val="24"/>
          <w:lang w:val="ru-RU"/>
        </w:rPr>
        <w:t xml:space="preserve"> к ней документ</w:t>
      </w:r>
      <w:r w:rsidR="00693179" w:rsidRPr="00681F7B">
        <w:rPr>
          <w:rFonts w:ascii="Times New Roman" w:hAnsi="Times New Roman"/>
          <w:szCs w:val="24"/>
          <w:lang w:val="ru-RU"/>
        </w:rPr>
        <w:t>ы</w:t>
      </w:r>
      <w:r w:rsidR="00AC7180" w:rsidRPr="00681F7B">
        <w:rPr>
          <w:rFonts w:ascii="Times New Roman" w:hAnsi="Times New Roman"/>
          <w:szCs w:val="24"/>
          <w:lang w:val="ru-RU"/>
        </w:rPr>
        <w:t>)</w:t>
      </w:r>
      <w:r w:rsidR="00C07CAC" w:rsidRPr="00681F7B">
        <w:rPr>
          <w:rFonts w:ascii="Times New Roman" w:hAnsi="Times New Roman"/>
          <w:szCs w:val="24"/>
          <w:lang w:val="ru-RU"/>
        </w:rPr>
        <w:t xml:space="preserve">, подписанная </w:t>
      </w:r>
      <w:r w:rsidR="00191E4D" w:rsidRPr="00681F7B">
        <w:rPr>
          <w:rFonts w:ascii="Times New Roman" w:hAnsi="Times New Roman"/>
          <w:szCs w:val="24"/>
          <w:lang w:val="ru-RU"/>
        </w:rPr>
        <w:t>п</w:t>
      </w:r>
      <w:r w:rsidR="00C07CAC" w:rsidRPr="00681F7B">
        <w:rPr>
          <w:rFonts w:ascii="Times New Roman" w:hAnsi="Times New Roman"/>
          <w:szCs w:val="24"/>
          <w:lang w:val="ru-RU"/>
        </w:rPr>
        <w:t>ретендентом</w:t>
      </w:r>
      <w:r w:rsidR="00191E4D" w:rsidRPr="00681F7B">
        <w:rPr>
          <w:rFonts w:ascii="Times New Roman" w:hAnsi="Times New Roman"/>
          <w:szCs w:val="24"/>
          <w:lang w:val="ru-RU"/>
        </w:rPr>
        <w:t>.</w:t>
      </w:r>
    </w:p>
    <w:p w14:paraId="45081E9C" w14:textId="04740DF7" w:rsidR="00C46CCE" w:rsidRPr="00681F7B" w:rsidRDefault="00AC7180" w:rsidP="00CC622C">
      <w:pPr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681F7B">
        <w:rPr>
          <w:rFonts w:ascii="Times New Roman" w:hAnsi="Times New Roman"/>
          <w:szCs w:val="24"/>
          <w:lang w:val="ru-RU"/>
        </w:rPr>
        <w:t xml:space="preserve">2. </w:t>
      </w:r>
      <w:r w:rsidR="00D0496E" w:rsidRPr="00681F7B">
        <w:rPr>
          <w:rFonts w:ascii="Times New Roman" w:hAnsi="Times New Roman"/>
          <w:szCs w:val="24"/>
          <w:lang w:val="ru-RU"/>
        </w:rPr>
        <w:t>Заявка (А</w:t>
      </w:r>
      <w:r w:rsidR="0061748B" w:rsidRPr="00681F7B">
        <w:rPr>
          <w:rFonts w:ascii="Times New Roman" w:hAnsi="Times New Roman"/>
          <w:szCs w:val="24"/>
          <w:lang w:val="ru-RU"/>
        </w:rPr>
        <w:t>кцепт)</w:t>
      </w:r>
      <w:r w:rsidR="00C07CAC" w:rsidRPr="00681F7B">
        <w:rPr>
          <w:rFonts w:ascii="Times New Roman" w:hAnsi="Times New Roman"/>
          <w:szCs w:val="24"/>
          <w:lang w:val="ru-RU"/>
        </w:rPr>
        <w:t xml:space="preserve">, подписанная </w:t>
      </w:r>
      <w:r w:rsidR="009D7ED6" w:rsidRPr="00681F7B">
        <w:rPr>
          <w:rFonts w:ascii="Times New Roman" w:hAnsi="Times New Roman"/>
          <w:szCs w:val="24"/>
          <w:lang w:val="ru-RU"/>
        </w:rPr>
        <w:t>П</w:t>
      </w:r>
      <w:r w:rsidR="00C07CAC" w:rsidRPr="00681F7B">
        <w:rPr>
          <w:rFonts w:ascii="Times New Roman" w:hAnsi="Times New Roman"/>
          <w:szCs w:val="24"/>
          <w:lang w:val="ru-RU"/>
        </w:rPr>
        <w:t>ретендентом</w:t>
      </w:r>
      <w:r w:rsidR="000C774D" w:rsidRPr="00681F7B">
        <w:rPr>
          <w:rFonts w:ascii="Times New Roman" w:hAnsi="Times New Roman"/>
          <w:szCs w:val="24"/>
          <w:lang w:val="ru-RU"/>
        </w:rPr>
        <w:t>.</w:t>
      </w:r>
    </w:p>
    <w:p w14:paraId="3603B196" w14:textId="1CC87351" w:rsidR="00C73A8E" w:rsidRPr="00681F7B" w:rsidRDefault="00844F3C" w:rsidP="00CC622C">
      <w:pPr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rFonts w:ascii="Times New Roman" w:hAnsi="Times New Roman"/>
          <w:b/>
          <w:szCs w:val="24"/>
          <w:lang w:val="ru-RU"/>
        </w:rPr>
      </w:pPr>
      <w:r w:rsidRPr="00681F7B">
        <w:rPr>
          <w:rFonts w:ascii="Times New Roman" w:hAnsi="Times New Roman"/>
          <w:b/>
          <w:szCs w:val="24"/>
          <w:lang w:val="ru-RU"/>
        </w:rPr>
        <w:t>Заявки (</w:t>
      </w:r>
      <w:r w:rsidR="00C73A8E" w:rsidRPr="00681F7B">
        <w:rPr>
          <w:rFonts w:ascii="Times New Roman" w:hAnsi="Times New Roman"/>
          <w:b/>
          <w:szCs w:val="24"/>
          <w:lang w:val="ru-RU"/>
        </w:rPr>
        <w:t>А</w:t>
      </w:r>
      <w:r w:rsidRPr="00681F7B">
        <w:rPr>
          <w:rFonts w:ascii="Times New Roman" w:hAnsi="Times New Roman"/>
          <w:b/>
          <w:szCs w:val="24"/>
          <w:lang w:val="ru-RU"/>
        </w:rPr>
        <w:t>кцепты) должны содержать:</w:t>
      </w:r>
    </w:p>
    <w:p w14:paraId="14647DF6" w14:textId="72111DFA" w:rsidR="00C73A8E" w:rsidRPr="00681F7B" w:rsidRDefault="00C73A8E" w:rsidP="00CC622C">
      <w:pPr>
        <w:spacing w:line="276" w:lineRule="auto"/>
        <w:ind w:firstLine="709"/>
        <w:jc w:val="both"/>
        <w:rPr>
          <w:rFonts w:ascii="Times New Roman" w:eastAsia="Calibri" w:hAnsi="Times New Roman"/>
          <w:szCs w:val="24"/>
          <w:lang w:val="ru-RU" w:eastAsia="en-US"/>
        </w:rPr>
      </w:pPr>
      <w:r w:rsidRPr="00681F7B">
        <w:rPr>
          <w:rFonts w:ascii="Times New Roman" w:eastAsia="Calibri" w:hAnsi="Times New Roman"/>
          <w:szCs w:val="24"/>
          <w:lang w:val="ru-RU" w:eastAsia="en-US"/>
        </w:rPr>
        <w:t xml:space="preserve">1) наименование (фамилию, имя, отчество </w:t>
      </w:r>
      <w:r w:rsidRPr="00681F7B">
        <w:rPr>
          <w:rFonts w:ascii="Times New Roman" w:hAnsi="Times New Roman"/>
          <w:szCs w:val="24"/>
          <w:bdr w:val="none" w:sz="0" w:space="0" w:color="auto" w:frame="1"/>
          <w:lang w:val="ru-RU" w:eastAsia="en-US"/>
        </w:rPr>
        <w:t>(при наличии)</w:t>
      </w:r>
      <w:r w:rsidRPr="00681F7B">
        <w:rPr>
          <w:rFonts w:ascii="Times New Roman" w:eastAsia="Calibri" w:hAnsi="Times New Roman"/>
          <w:szCs w:val="24"/>
          <w:lang w:val="ru-RU" w:eastAsia="en-US"/>
        </w:rPr>
        <w:t xml:space="preserve">) лица, направившего </w:t>
      </w:r>
      <w:r w:rsidR="00D0496E" w:rsidRPr="00681F7B">
        <w:rPr>
          <w:rFonts w:ascii="Times New Roman" w:eastAsia="Calibri" w:hAnsi="Times New Roman"/>
          <w:szCs w:val="24"/>
          <w:lang w:val="ru-RU" w:eastAsia="en-US"/>
        </w:rPr>
        <w:t>Заявку (Акцепт),</w:t>
      </w:r>
      <w:r w:rsidRPr="00681F7B">
        <w:rPr>
          <w:rFonts w:ascii="Times New Roman" w:eastAsia="Calibri" w:hAnsi="Times New Roman"/>
          <w:szCs w:val="24"/>
          <w:lang w:val="ru-RU" w:eastAsia="en-US"/>
        </w:rPr>
        <w:t xml:space="preserve"> (далее – Претендент);</w:t>
      </w:r>
    </w:p>
    <w:p w14:paraId="6E41103E" w14:textId="0F0DBC8D" w:rsidR="00C73A8E" w:rsidRPr="00681F7B" w:rsidRDefault="00C73A8E" w:rsidP="00CC622C">
      <w:pPr>
        <w:spacing w:line="276" w:lineRule="auto"/>
        <w:ind w:firstLine="709"/>
        <w:jc w:val="both"/>
        <w:rPr>
          <w:rFonts w:ascii="Times New Roman" w:eastAsia="Calibri" w:hAnsi="Times New Roman"/>
          <w:szCs w:val="24"/>
          <w:lang w:val="ru-RU" w:eastAsia="en-US"/>
        </w:rPr>
      </w:pPr>
      <w:r w:rsidRPr="00681F7B">
        <w:rPr>
          <w:rFonts w:ascii="Times New Roman" w:eastAsia="Calibri" w:hAnsi="Times New Roman"/>
          <w:szCs w:val="24"/>
          <w:lang w:val="ru-RU" w:eastAsia="en-US"/>
        </w:rPr>
        <w:t xml:space="preserve">2) полное и безоговорочное принятие Претендентом </w:t>
      </w:r>
      <w:r w:rsidR="00D0496E" w:rsidRPr="00681F7B">
        <w:rPr>
          <w:rFonts w:ascii="Times New Roman" w:eastAsia="Calibri" w:hAnsi="Times New Roman"/>
          <w:szCs w:val="24"/>
          <w:lang w:val="ru-RU" w:eastAsia="en-US"/>
        </w:rPr>
        <w:t xml:space="preserve">содержащегося </w:t>
      </w:r>
      <w:r w:rsidR="00D0496E" w:rsidRPr="00681F7B">
        <w:rPr>
          <w:rFonts w:ascii="Times New Roman" w:eastAsia="Calibri" w:hAnsi="Times New Roman"/>
          <w:szCs w:val="24"/>
          <w:lang w:val="ru-RU" w:eastAsia="en-US"/>
        </w:rPr>
        <w:br/>
        <w:t>в П</w:t>
      </w:r>
      <w:r w:rsidRPr="00681F7B">
        <w:rPr>
          <w:rFonts w:ascii="Times New Roman" w:eastAsia="Calibri" w:hAnsi="Times New Roman"/>
          <w:szCs w:val="24"/>
          <w:lang w:val="ru-RU" w:eastAsia="en-US"/>
        </w:rPr>
        <w:t>убличной оферте предложения о приобретении Права требования;</w:t>
      </w:r>
    </w:p>
    <w:p w14:paraId="51191E79" w14:textId="33C61C5C" w:rsidR="00C73A8E" w:rsidRPr="00681F7B" w:rsidRDefault="00C73A8E" w:rsidP="00CC622C">
      <w:pPr>
        <w:spacing w:line="276" w:lineRule="auto"/>
        <w:ind w:firstLine="709"/>
        <w:jc w:val="both"/>
        <w:rPr>
          <w:rFonts w:ascii="Times New Roman" w:eastAsia="Calibri" w:hAnsi="Times New Roman"/>
          <w:szCs w:val="24"/>
          <w:lang w:val="ru-RU" w:eastAsia="en-US"/>
        </w:rPr>
      </w:pPr>
      <w:r w:rsidRPr="00681F7B">
        <w:rPr>
          <w:rFonts w:ascii="Times New Roman" w:eastAsia="Calibri" w:hAnsi="Times New Roman"/>
          <w:szCs w:val="24"/>
          <w:lang w:val="ru-RU" w:eastAsia="en-US"/>
        </w:rPr>
        <w:t>3) контактные данные (номер телефона, адрес электронной почты) лица, ответственного за организацию взаимодействия с Организатором процедуры</w:t>
      </w:r>
      <w:r w:rsidRPr="00681F7B" w:rsidDel="00FA100B">
        <w:rPr>
          <w:rFonts w:ascii="Times New Roman" w:eastAsia="Calibri" w:hAnsi="Times New Roman"/>
          <w:szCs w:val="24"/>
          <w:lang w:val="ru-RU" w:eastAsia="en-US"/>
        </w:rPr>
        <w:t xml:space="preserve"> </w:t>
      </w:r>
      <w:r w:rsidR="00F27E3E" w:rsidRPr="00681F7B">
        <w:rPr>
          <w:rFonts w:ascii="Times New Roman" w:eastAsia="Calibri" w:hAnsi="Times New Roman"/>
          <w:szCs w:val="24"/>
          <w:lang w:val="ru-RU" w:eastAsia="en-US"/>
        </w:rPr>
        <w:br/>
        <w:t xml:space="preserve">и </w:t>
      </w:r>
      <w:r w:rsidR="00F27E3E" w:rsidRPr="00681F7B">
        <w:rPr>
          <w:rFonts w:ascii="Times New Roman" w:hAnsi="Times New Roman"/>
          <w:bCs/>
          <w:szCs w:val="24"/>
          <w:lang w:val="ru-RU"/>
        </w:rPr>
        <w:t>ГК «АСВ»</w:t>
      </w:r>
      <w:r w:rsidRPr="00681F7B">
        <w:rPr>
          <w:rFonts w:ascii="Times New Roman" w:eastAsia="Calibri" w:hAnsi="Times New Roman"/>
          <w:szCs w:val="24"/>
          <w:lang w:val="ru-RU" w:eastAsia="en-US"/>
        </w:rPr>
        <w:t xml:space="preserve"> по вопросам оформления договора уступки Права требования;</w:t>
      </w:r>
    </w:p>
    <w:p w14:paraId="4BB2DCDA" w14:textId="1DE6E96A" w:rsidR="00C73A8E" w:rsidRPr="00681F7B" w:rsidRDefault="00C73A8E" w:rsidP="00CC622C">
      <w:pPr>
        <w:spacing w:line="276" w:lineRule="auto"/>
        <w:ind w:firstLine="709"/>
        <w:jc w:val="both"/>
        <w:rPr>
          <w:rFonts w:ascii="Times New Roman" w:eastAsia="Calibri" w:hAnsi="Times New Roman"/>
          <w:szCs w:val="24"/>
          <w:lang w:val="ru-RU" w:eastAsia="en-US"/>
        </w:rPr>
      </w:pPr>
      <w:r w:rsidRPr="00681F7B">
        <w:rPr>
          <w:rFonts w:ascii="Times New Roman" w:eastAsia="Calibri" w:hAnsi="Times New Roman"/>
          <w:szCs w:val="24"/>
          <w:lang w:val="ru-RU" w:eastAsia="en-US"/>
        </w:rPr>
        <w:t>4) согласие на обработку персональных данных следующих лиц: физического лица – Претендента, представителя (представителей) Претендента, а также лица, ответственного за организацию взаимодействия с Организатором процедуры</w:t>
      </w:r>
      <w:r w:rsidRPr="00681F7B" w:rsidDel="00FA100B">
        <w:rPr>
          <w:rFonts w:ascii="Times New Roman" w:eastAsia="Calibri" w:hAnsi="Times New Roman"/>
          <w:szCs w:val="24"/>
          <w:lang w:val="ru-RU" w:eastAsia="en-US"/>
        </w:rPr>
        <w:t xml:space="preserve"> </w:t>
      </w:r>
      <w:r w:rsidR="00F27E3E" w:rsidRPr="00681F7B">
        <w:rPr>
          <w:rFonts w:ascii="Times New Roman" w:eastAsia="Calibri" w:hAnsi="Times New Roman"/>
          <w:szCs w:val="24"/>
          <w:lang w:val="ru-RU" w:eastAsia="en-US"/>
        </w:rPr>
        <w:br/>
        <w:t xml:space="preserve">и </w:t>
      </w:r>
      <w:r w:rsidR="00F27E3E" w:rsidRPr="00681F7B">
        <w:rPr>
          <w:rFonts w:ascii="Times New Roman" w:hAnsi="Times New Roman"/>
          <w:bCs/>
          <w:szCs w:val="24"/>
          <w:lang w:val="ru-RU"/>
        </w:rPr>
        <w:t>ГК «АСВ»</w:t>
      </w:r>
      <w:r w:rsidRPr="00681F7B">
        <w:rPr>
          <w:rFonts w:ascii="Times New Roman" w:eastAsia="Calibri" w:hAnsi="Times New Roman"/>
          <w:szCs w:val="24"/>
          <w:lang w:val="ru-RU" w:eastAsia="en-US"/>
        </w:rPr>
        <w:t xml:space="preserve"> по вопросам оформления </w:t>
      </w:r>
      <w:r w:rsidRPr="00681F7B">
        <w:rPr>
          <w:rFonts w:ascii="Times New Roman" w:eastAsia="Calibri" w:hAnsi="Times New Roman"/>
          <w:bCs/>
          <w:szCs w:val="24"/>
          <w:lang w:val="ru-RU" w:eastAsia="en-US"/>
        </w:rPr>
        <w:t>договора</w:t>
      </w:r>
      <w:r w:rsidRPr="00681F7B">
        <w:rPr>
          <w:rFonts w:ascii="Times New Roman" w:eastAsia="Calibri" w:hAnsi="Times New Roman"/>
          <w:szCs w:val="24"/>
          <w:lang w:val="ru-RU" w:eastAsia="en-US"/>
        </w:rPr>
        <w:t xml:space="preserve"> уступки Права требования.</w:t>
      </w:r>
    </w:p>
    <w:p w14:paraId="27CF6952" w14:textId="62C1CD65" w:rsidR="00C73A8E" w:rsidRPr="00681F7B" w:rsidRDefault="00C73A8E" w:rsidP="00CC622C">
      <w:pPr>
        <w:spacing w:line="276" w:lineRule="auto"/>
        <w:ind w:firstLine="709"/>
        <w:jc w:val="both"/>
        <w:rPr>
          <w:rFonts w:ascii="Times New Roman" w:eastAsia="Calibri" w:hAnsi="Times New Roman"/>
          <w:b/>
          <w:szCs w:val="24"/>
          <w:lang w:val="ru-RU" w:eastAsia="en-US"/>
        </w:rPr>
      </w:pPr>
      <w:r w:rsidRPr="00681F7B">
        <w:rPr>
          <w:rFonts w:ascii="Times New Roman" w:eastAsia="Calibri" w:hAnsi="Times New Roman"/>
          <w:b/>
          <w:szCs w:val="24"/>
          <w:lang w:val="ru-RU" w:eastAsia="en-US"/>
        </w:rPr>
        <w:t xml:space="preserve">К </w:t>
      </w:r>
      <w:r w:rsidR="00D0496E" w:rsidRPr="00681F7B">
        <w:rPr>
          <w:rFonts w:ascii="Times New Roman" w:eastAsia="Calibri" w:hAnsi="Times New Roman"/>
          <w:b/>
          <w:szCs w:val="24"/>
          <w:lang w:val="ru-RU" w:eastAsia="en-US"/>
        </w:rPr>
        <w:t>Заявкам (</w:t>
      </w:r>
      <w:r w:rsidRPr="00681F7B">
        <w:rPr>
          <w:rFonts w:ascii="Times New Roman" w:eastAsia="Calibri" w:hAnsi="Times New Roman"/>
          <w:b/>
          <w:szCs w:val="24"/>
          <w:lang w:val="ru-RU" w:eastAsia="en-US"/>
        </w:rPr>
        <w:t>Акцептам</w:t>
      </w:r>
      <w:r w:rsidR="00D0496E" w:rsidRPr="00681F7B">
        <w:rPr>
          <w:rFonts w:ascii="Times New Roman" w:eastAsia="Calibri" w:hAnsi="Times New Roman"/>
          <w:b/>
          <w:szCs w:val="24"/>
          <w:lang w:val="ru-RU" w:eastAsia="en-US"/>
        </w:rPr>
        <w:t>)</w:t>
      </w:r>
      <w:r w:rsidR="0009347B" w:rsidRPr="00681F7B">
        <w:rPr>
          <w:rFonts w:ascii="Times New Roman" w:eastAsia="Calibri" w:hAnsi="Times New Roman"/>
          <w:b/>
          <w:szCs w:val="24"/>
          <w:lang w:val="ru-RU" w:eastAsia="en-US"/>
        </w:rPr>
        <w:t xml:space="preserve"> Претендентов</w:t>
      </w:r>
      <w:r w:rsidRPr="00681F7B">
        <w:rPr>
          <w:rFonts w:ascii="Times New Roman" w:eastAsia="Calibri" w:hAnsi="Times New Roman"/>
          <w:b/>
          <w:szCs w:val="24"/>
          <w:lang w:val="ru-RU" w:eastAsia="en-US"/>
        </w:rPr>
        <w:t xml:space="preserve"> должны быть приложены следующие документы:</w:t>
      </w:r>
    </w:p>
    <w:p w14:paraId="5B082543" w14:textId="2AB55E0B" w:rsidR="00C73A8E" w:rsidRPr="00681F7B" w:rsidRDefault="00C73A8E" w:rsidP="00CC622C">
      <w:pPr>
        <w:spacing w:line="276" w:lineRule="auto"/>
        <w:ind w:firstLine="709"/>
        <w:jc w:val="both"/>
        <w:rPr>
          <w:rFonts w:ascii="Times New Roman" w:eastAsia="Calibri" w:hAnsi="Times New Roman"/>
          <w:b/>
          <w:szCs w:val="24"/>
          <w:lang w:val="ru-RU" w:eastAsia="en-US"/>
        </w:rPr>
      </w:pPr>
      <w:r w:rsidRPr="00681F7B">
        <w:rPr>
          <w:rFonts w:ascii="Times New Roman" w:eastAsia="Calibri" w:hAnsi="Times New Roman"/>
          <w:b/>
          <w:szCs w:val="24"/>
          <w:lang w:val="ru-RU" w:eastAsia="en-US"/>
        </w:rPr>
        <w:t>1) документы, подтверждающие получение Претендентом разрешений (согласий) на совершение сделки, в том числе:</w:t>
      </w:r>
    </w:p>
    <w:p w14:paraId="628A5733" w14:textId="315519F3" w:rsidR="00C73A8E" w:rsidRPr="00681F7B" w:rsidRDefault="00C73A8E" w:rsidP="00CC622C">
      <w:pPr>
        <w:spacing w:line="276" w:lineRule="auto"/>
        <w:ind w:firstLine="709"/>
        <w:jc w:val="both"/>
        <w:rPr>
          <w:rFonts w:ascii="Times New Roman" w:eastAsia="Calibri" w:hAnsi="Times New Roman"/>
          <w:szCs w:val="24"/>
          <w:lang w:val="ru-RU" w:eastAsia="en-US"/>
        </w:rPr>
      </w:pPr>
      <w:r w:rsidRPr="00681F7B">
        <w:rPr>
          <w:rFonts w:ascii="Times New Roman" w:eastAsia="Calibri" w:hAnsi="Times New Roman"/>
          <w:szCs w:val="24"/>
          <w:lang w:val="ru-RU" w:eastAsia="en-US"/>
        </w:rPr>
        <w:t>а) для юридических лиц – решение (выписка из него) уполномоченного орга</w:t>
      </w:r>
      <w:r w:rsidR="0009347B" w:rsidRPr="00681F7B">
        <w:rPr>
          <w:rFonts w:ascii="Times New Roman" w:eastAsia="Calibri" w:hAnsi="Times New Roman"/>
          <w:szCs w:val="24"/>
          <w:lang w:val="ru-RU" w:eastAsia="en-US"/>
        </w:rPr>
        <w:t>на юридического лица – Претендента</w:t>
      </w:r>
      <w:r w:rsidRPr="00681F7B">
        <w:rPr>
          <w:rFonts w:ascii="Times New Roman" w:eastAsia="Calibri" w:hAnsi="Times New Roman"/>
          <w:szCs w:val="24"/>
          <w:lang w:val="ru-RU" w:eastAsia="en-US"/>
        </w:rPr>
        <w:t xml:space="preserve"> об одобрении сделки (если это необходимо </w:t>
      </w:r>
      <w:r w:rsidRPr="00681F7B">
        <w:rPr>
          <w:rFonts w:ascii="Times New Roman" w:eastAsia="Calibri" w:hAnsi="Times New Roman"/>
          <w:szCs w:val="24"/>
          <w:lang w:val="ru-RU" w:eastAsia="en-US"/>
        </w:rPr>
        <w:br/>
        <w:t xml:space="preserve">в соответствии с законодательством Российской Федерации и (или) законодательством государства, в котором зарегистрирован Претендент, а также учредительными документами Претендента) с проставлением оттиска печати Претендента, либо нотариально удостоверенная копия указанного документа, либо документы, подтверждающие, что Претендент инициировал проведение процедуры одобрения сделки, либо информационное письмо Претендента, свидетельствующее </w:t>
      </w:r>
      <w:r w:rsidRPr="00681F7B">
        <w:rPr>
          <w:rFonts w:ascii="Times New Roman" w:eastAsia="Calibri" w:hAnsi="Times New Roman"/>
          <w:szCs w:val="24"/>
          <w:lang w:val="ru-RU" w:eastAsia="en-US"/>
        </w:rPr>
        <w:br/>
        <w:t>о том, что такое одобрение в соответствии с законодательством Российской Федерации и (или) законодательством государства, в котором зарегистрирован Претендент, а также учредительными документами Претендента не требуется;</w:t>
      </w:r>
    </w:p>
    <w:p w14:paraId="704033E3" w14:textId="77777777" w:rsidR="00C73A8E" w:rsidRPr="00681F7B" w:rsidRDefault="00C73A8E" w:rsidP="00CC622C">
      <w:pPr>
        <w:spacing w:line="276" w:lineRule="auto"/>
        <w:ind w:firstLine="709"/>
        <w:jc w:val="both"/>
        <w:rPr>
          <w:rFonts w:ascii="Times New Roman" w:eastAsia="Calibri" w:hAnsi="Times New Roman"/>
          <w:szCs w:val="24"/>
          <w:lang w:val="ru-RU" w:eastAsia="en-US"/>
        </w:rPr>
      </w:pPr>
      <w:r w:rsidRPr="00681F7B">
        <w:rPr>
          <w:rFonts w:ascii="Times New Roman" w:eastAsia="Calibri" w:hAnsi="Times New Roman"/>
          <w:szCs w:val="24"/>
          <w:lang w:val="ru-RU" w:eastAsia="en-US"/>
        </w:rPr>
        <w:t xml:space="preserve">б) для физических лиц или индивидуальных предпринимателей – нотариально удостоверенное согласие супруга (супруги) на заключение сделки </w:t>
      </w:r>
      <w:r w:rsidRPr="00681F7B">
        <w:rPr>
          <w:rFonts w:ascii="Times New Roman" w:eastAsia="Calibri" w:hAnsi="Times New Roman"/>
          <w:szCs w:val="24"/>
          <w:lang w:val="ru-RU" w:eastAsia="en-US"/>
        </w:rPr>
        <w:br/>
        <w:t>(при необходимости) либо документ, свидетельствующий о том, что такое согласие не требуется;</w:t>
      </w:r>
    </w:p>
    <w:p w14:paraId="6A138F09" w14:textId="646CC314" w:rsidR="00C73A8E" w:rsidRPr="00681F7B" w:rsidRDefault="00C73A8E" w:rsidP="00CC622C">
      <w:pPr>
        <w:spacing w:line="276" w:lineRule="auto"/>
        <w:ind w:firstLine="709"/>
        <w:jc w:val="both"/>
        <w:rPr>
          <w:rFonts w:ascii="Times New Roman" w:eastAsia="Calibri" w:hAnsi="Times New Roman"/>
          <w:b/>
          <w:szCs w:val="24"/>
          <w:lang w:val="ru-RU" w:eastAsia="en-US"/>
        </w:rPr>
      </w:pPr>
      <w:r w:rsidRPr="00681F7B">
        <w:rPr>
          <w:rFonts w:ascii="Times New Roman" w:eastAsia="Calibri" w:hAnsi="Times New Roman"/>
          <w:b/>
          <w:szCs w:val="24"/>
          <w:lang w:val="ru-RU" w:eastAsia="en-US"/>
        </w:rPr>
        <w:t>2) документы, позволяющие идентифицировать Претендента:</w:t>
      </w:r>
    </w:p>
    <w:p w14:paraId="0B634AFA" w14:textId="31EA7C4A" w:rsidR="00C73A8E" w:rsidRPr="00681F7B" w:rsidRDefault="00C73A8E" w:rsidP="00CC622C">
      <w:pPr>
        <w:spacing w:line="276" w:lineRule="auto"/>
        <w:ind w:firstLine="709"/>
        <w:jc w:val="both"/>
        <w:rPr>
          <w:rFonts w:ascii="Times New Roman" w:eastAsia="Calibri" w:hAnsi="Times New Roman"/>
          <w:szCs w:val="24"/>
          <w:lang w:val="ru-RU" w:eastAsia="en-US"/>
        </w:rPr>
      </w:pPr>
      <w:r w:rsidRPr="00681F7B">
        <w:rPr>
          <w:rFonts w:ascii="Times New Roman" w:eastAsia="Calibri" w:hAnsi="Times New Roman"/>
          <w:szCs w:val="24"/>
          <w:lang w:val="ru-RU" w:eastAsia="en-US"/>
        </w:rPr>
        <w:t>а) для российских юридических лиц – оригинал, нотариально удостоверенная копия выписки из ЕГРЮЛ, полученной на бумажном носителе, или цветная распечатка выписки из ЕГРЮЛ,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до даты подачи</w:t>
      </w:r>
      <w:r w:rsidR="00D0496E" w:rsidRPr="00681F7B">
        <w:rPr>
          <w:rFonts w:ascii="Times New Roman" w:eastAsia="Calibri" w:hAnsi="Times New Roman"/>
          <w:szCs w:val="24"/>
          <w:lang w:val="ru-RU" w:eastAsia="en-US"/>
        </w:rPr>
        <w:t xml:space="preserve"> Заявки (</w:t>
      </w:r>
      <w:r w:rsidRPr="00681F7B">
        <w:rPr>
          <w:rFonts w:ascii="Times New Roman" w:eastAsia="Calibri" w:hAnsi="Times New Roman"/>
          <w:szCs w:val="24"/>
          <w:lang w:val="ru-RU" w:eastAsia="en-US"/>
        </w:rPr>
        <w:t>Акцепта</w:t>
      </w:r>
      <w:r w:rsidR="00D0496E" w:rsidRPr="00681F7B">
        <w:rPr>
          <w:rFonts w:ascii="Times New Roman" w:eastAsia="Calibri" w:hAnsi="Times New Roman"/>
          <w:szCs w:val="24"/>
          <w:lang w:val="ru-RU" w:eastAsia="en-US"/>
        </w:rPr>
        <w:t>)</w:t>
      </w:r>
      <w:r w:rsidRPr="00681F7B">
        <w:rPr>
          <w:rFonts w:ascii="Times New Roman" w:eastAsia="Calibri" w:hAnsi="Times New Roman"/>
          <w:szCs w:val="24"/>
          <w:lang w:val="ru-RU" w:eastAsia="en-US"/>
        </w:rPr>
        <w:t>;</w:t>
      </w:r>
    </w:p>
    <w:p w14:paraId="7B401236" w14:textId="77777777" w:rsidR="00C73A8E" w:rsidRPr="00681F7B" w:rsidRDefault="00C73A8E" w:rsidP="00CC622C">
      <w:pPr>
        <w:spacing w:line="276" w:lineRule="auto"/>
        <w:ind w:firstLine="709"/>
        <w:jc w:val="both"/>
        <w:rPr>
          <w:rFonts w:ascii="Times New Roman" w:eastAsia="Calibri" w:hAnsi="Times New Roman"/>
          <w:szCs w:val="24"/>
          <w:lang w:val="ru-RU" w:eastAsia="en-US"/>
        </w:rPr>
      </w:pPr>
      <w:r w:rsidRPr="00681F7B">
        <w:rPr>
          <w:rFonts w:ascii="Times New Roman" w:eastAsia="Calibri" w:hAnsi="Times New Roman"/>
          <w:szCs w:val="24"/>
          <w:lang w:val="ru-RU" w:eastAsia="en-US"/>
        </w:rPr>
        <w:t xml:space="preserve">б) для российских индивидуальных предпринимателей – оригинал, нотариально удостоверенная копия выписки из Единого государственного реестра индивидуальных предпринимателей (далее – ЕГРИП), полученной на бумажном носителе, или цветная распечатка выписки из ЕГРИП,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</w:t>
      </w:r>
      <w:r w:rsidRPr="00681F7B">
        <w:rPr>
          <w:rFonts w:ascii="Times New Roman" w:eastAsia="Calibri" w:hAnsi="Times New Roman"/>
          <w:szCs w:val="24"/>
          <w:lang w:val="ru-RU" w:eastAsia="en-US"/>
        </w:rPr>
        <w:br/>
        <w:t>до даты подачи Акцепта;</w:t>
      </w:r>
    </w:p>
    <w:p w14:paraId="6407A710" w14:textId="7552A856" w:rsidR="00C73A8E" w:rsidRPr="00681F7B" w:rsidRDefault="00C73A8E" w:rsidP="00CC622C">
      <w:pPr>
        <w:spacing w:line="276" w:lineRule="auto"/>
        <w:ind w:firstLine="709"/>
        <w:jc w:val="both"/>
        <w:rPr>
          <w:rFonts w:ascii="Times New Roman" w:eastAsia="Calibri" w:hAnsi="Times New Roman"/>
          <w:szCs w:val="24"/>
          <w:lang w:val="ru-RU" w:eastAsia="en-US"/>
        </w:rPr>
      </w:pPr>
      <w:r w:rsidRPr="00681F7B">
        <w:rPr>
          <w:rFonts w:ascii="Times New Roman" w:eastAsia="Calibri" w:hAnsi="Times New Roman"/>
          <w:szCs w:val="24"/>
          <w:lang w:val="ru-RU" w:eastAsia="en-US"/>
        </w:rPr>
        <w:t xml:space="preserve">в) для иностранных юридических лиц и предпринимателей – полученная </w:t>
      </w:r>
      <w:r w:rsidRPr="00681F7B">
        <w:rPr>
          <w:rFonts w:ascii="Times New Roman" w:eastAsia="Calibri" w:hAnsi="Times New Roman"/>
          <w:szCs w:val="24"/>
          <w:lang w:val="ru-RU" w:eastAsia="en-US"/>
        </w:rPr>
        <w:br/>
        <w:t xml:space="preserve">не более чем за 6 месяцев до дня подачи </w:t>
      </w:r>
      <w:r w:rsidR="00D0496E" w:rsidRPr="00681F7B">
        <w:rPr>
          <w:rFonts w:ascii="Times New Roman" w:eastAsia="Calibri" w:hAnsi="Times New Roman"/>
          <w:szCs w:val="24"/>
          <w:lang w:val="ru-RU" w:eastAsia="en-US"/>
        </w:rPr>
        <w:t>Заявки (</w:t>
      </w:r>
      <w:r w:rsidRPr="00681F7B">
        <w:rPr>
          <w:rFonts w:ascii="Times New Roman" w:eastAsia="Calibri" w:hAnsi="Times New Roman"/>
          <w:szCs w:val="24"/>
          <w:lang w:val="ru-RU" w:eastAsia="en-US"/>
        </w:rPr>
        <w:t>Акцепта</w:t>
      </w:r>
      <w:r w:rsidR="00D0496E" w:rsidRPr="00681F7B">
        <w:rPr>
          <w:rFonts w:ascii="Times New Roman" w:eastAsia="Calibri" w:hAnsi="Times New Roman"/>
          <w:szCs w:val="24"/>
          <w:lang w:val="ru-RU" w:eastAsia="en-US"/>
        </w:rPr>
        <w:t>)</w:t>
      </w:r>
      <w:r w:rsidRPr="00681F7B">
        <w:rPr>
          <w:rFonts w:ascii="Times New Roman" w:eastAsia="Calibri" w:hAnsi="Times New Roman"/>
          <w:szCs w:val="24"/>
          <w:lang w:val="ru-RU" w:eastAsia="en-US"/>
        </w:rPr>
        <w:t xml:space="preserve"> выписка из Торгового реестра страны происхождения или иное доказательство юридического стату</w:t>
      </w:r>
      <w:r w:rsidR="0009347B" w:rsidRPr="00681F7B">
        <w:rPr>
          <w:rFonts w:ascii="Times New Roman" w:eastAsia="Calibri" w:hAnsi="Times New Roman"/>
          <w:szCs w:val="24"/>
          <w:lang w:val="ru-RU" w:eastAsia="en-US"/>
        </w:rPr>
        <w:t>са Претендента</w:t>
      </w:r>
      <w:r w:rsidRPr="00681F7B">
        <w:rPr>
          <w:rFonts w:ascii="Times New Roman" w:eastAsia="Calibri" w:hAnsi="Times New Roman"/>
          <w:szCs w:val="24"/>
          <w:lang w:val="ru-RU" w:eastAsia="en-US"/>
        </w:rPr>
        <w:t xml:space="preserve"> </w:t>
      </w:r>
      <w:r w:rsidRPr="00681F7B">
        <w:rPr>
          <w:rFonts w:ascii="Times New Roman" w:eastAsia="Calibri" w:hAnsi="Times New Roman"/>
          <w:szCs w:val="24"/>
          <w:lang w:val="ru-RU" w:eastAsia="en-US"/>
        </w:rPr>
        <w:br/>
        <w:t>в соответствии с законодательством страны его местонахождения, гражданства или постоянного жительства;</w:t>
      </w:r>
    </w:p>
    <w:p w14:paraId="14A0FDFC" w14:textId="77777777" w:rsidR="00C73A8E" w:rsidRPr="00681F7B" w:rsidRDefault="00C73A8E" w:rsidP="00CC622C">
      <w:pPr>
        <w:spacing w:line="276" w:lineRule="auto"/>
        <w:ind w:firstLine="709"/>
        <w:jc w:val="both"/>
        <w:rPr>
          <w:rFonts w:ascii="Times New Roman" w:eastAsia="Calibri" w:hAnsi="Times New Roman"/>
          <w:szCs w:val="24"/>
          <w:lang w:val="ru-RU" w:eastAsia="en-US"/>
        </w:rPr>
      </w:pPr>
      <w:r w:rsidRPr="00681F7B">
        <w:rPr>
          <w:rFonts w:ascii="Times New Roman" w:eastAsia="Calibri" w:hAnsi="Times New Roman"/>
          <w:szCs w:val="24"/>
          <w:lang w:val="ru-RU" w:eastAsia="en-US"/>
        </w:rPr>
        <w:t xml:space="preserve">г) для физических лиц </w:t>
      </w:r>
      <w:bookmarkStart w:id="2" w:name="_Hlk104297589"/>
      <w:r w:rsidRPr="00681F7B">
        <w:rPr>
          <w:rFonts w:ascii="Times New Roman" w:eastAsia="Calibri" w:hAnsi="Times New Roman"/>
          <w:szCs w:val="24"/>
          <w:lang w:val="ru-RU" w:eastAsia="en-US"/>
        </w:rPr>
        <w:t xml:space="preserve">– </w:t>
      </w:r>
      <w:bookmarkEnd w:id="2"/>
      <w:r w:rsidRPr="00681F7B">
        <w:rPr>
          <w:rFonts w:ascii="Times New Roman" w:eastAsia="Calibri" w:hAnsi="Times New Roman"/>
          <w:szCs w:val="24"/>
          <w:lang w:val="ru-RU" w:eastAsia="en-US"/>
        </w:rPr>
        <w:t>копии документов, удостоверяющих личность;</w:t>
      </w:r>
    </w:p>
    <w:p w14:paraId="7F3C78F8" w14:textId="77777777" w:rsidR="00C73A8E" w:rsidRPr="00681F7B" w:rsidRDefault="00C73A8E" w:rsidP="00CC622C">
      <w:pPr>
        <w:spacing w:line="276" w:lineRule="auto"/>
        <w:ind w:firstLine="709"/>
        <w:jc w:val="both"/>
        <w:rPr>
          <w:rFonts w:ascii="Times New Roman" w:eastAsia="Calibri" w:hAnsi="Times New Roman"/>
          <w:b/>
          <w:szCs w:val="24"/>
          <w:lang w:val="ru-RU" w:eastAsia="en-US"/>
        </w:rPr>
      </w:pPr>
      <w:r w:rsidRPr="00681F7B">
        <w:rPr>
          <w:rFonts w:ascii="Times New Roman" w:eastAsia="Calibri" w:hAnsi="Times New Roman"/>
          <w:b/>
          <w:szCs w:val="24"/>
          <w:lang w:val="ru-RU" w:eastAsia="en-US"/>
        </w:rPr>
        <w:t>3) для юридических лиц и индивидуальных предпринимателей дополнительно:</w:t>
      </w:r>
    </w:p>
    <w:p w14:paraId="4DF9CCC9" w14:textId="77777777" w:rsidR="00C73A8E" w:rsidRPr="00681F7B" w:rsidRDefault="00C73A8E" w:rsidP="00CC622C">
      <w:pPr>
        <w:spacing w:line="276" w:lineRule="auto"/>
        <w:ind w:firstLine="709"/>
        <w:jc w:val="both"/>
        <w:rPr>
          <w:rFonts w:ascii="Times New Roman" w:eastAsia="Calibri" w:hAnsi="Times New Roman"/>
          <w:szCs w:val="24"/>
          <w:lang w:val="ru-RU" w:eastAsia="en-US"/>
        </w:rPr>
      </w:pPr>
      <w:r w:rsidRPr="00681F7B">
        <w:rPr>
          <w:rFonts w:ascii="Times New Roman" w:eastAsia="Calibri" w:hAnsi="Times New Roman"/>
          <w:szCs w:val="24"/>
          <w:lang w:val="ru-RU" w:eastAsia="en-US"/>
        </w:rPr>
        <w:t>а) нотариально удостоверенные копии документов о государственной регистрации в качестве юридического лица или индивидуального предпринимателя, постановке на налоговый учет;</w:t>
      </w:r>
    </w:p>
    <w:p w14:paraId="03321D41" w14:textId="77777777" w:rsidR="00C73A8E" w:rsidRPr="00681F7B" w:rsidRDefault="00C73A8E" w:rsidP="00CC622C">
      <w:pPr>
        <w:spacing w:line="276" w:lineRule="auto"/>
        <w:ind w:firstLine="709"/>
        <w:jc w:val="both"/>
        <w:rPr>
          <w:rFonts w:ascii="Times New Roman" w:eastAsia="Calibri" w:hAnsi="Times New Roman"/>
          <w:szCs w:val="24"/>
          <w:lang w:val="ru-RU" w:eastAsia="en-US"/>
        </w:rPr>
      </w:pPr>
      <w:r w:rsidRPr="00681F7B">
        <w:rPr>
          <w:rFonts w:ascii="Times New Roman" w:eastAsia="Calibri" w:hAnsi="Times New Roman"/>
          <w:szCs w:val="24"/>
          <w:lang w:val="ru-RU" w:eastAsia="en-US"/>
        </w:rPr>
        <w:t xml:space="preserve">б) надлежащим образом заверенные копии бухгалтерской отчетности </w:t>
      </w:r>
      <w:r w:rsidRPr="00681F7B">
        <w:rPr>
          <w:rFonts w:ascii="Times New Roman" w:eastAsia="Calibri" w:hAnsi="Times New Roman"/>
          <w:szCs w:val="24"/>
          <w:lang w:val="ru-RU" w:eastAsia="en-US"/>
        </w:rPr>
        <w:br/>
        <w:t xml:space="preserve">за последний отчетный период с отметкой налогового органа о принятии или </w:t>
      </w:r>
      <w:r w:rsidRPr="00681F7B">
        <w:rPr>
          <w:rFonts w:ascii="Times New Roman" w:eastAsia="Calibri" w:hAnsi="Times New Roman"/>
          <w:szCs w:val="24"/>
          <w:lang w:val="ru-RU" w:eastAsia="en-US"/>
        </w:rPr>
        <w:br/>
        <w:t>с приложением иного доказательства получения отчетности налоговым органом;</w:t>
      </w:r>
    </w:p>
    <w:p w14:paraId="3498FF1C" w14:textId="77777777" w:rsidR="00C73A8E" w:rsidRPr="00681F7B" w:rsidRDefault="00C73A8E" w:rsidP="00CC622C">
      <w:pPr>
        <w:spacing w:line="276" w:lineRule="auto"/>
        <w:ind w:firstLine="709"/>
        <w:jc w:val="both"/>
        <w:rPr>
          <w:rFonts w:ascii="Times New Roman" w:eastAsia="Calibri" w:hAnsi="Times New Roman"/>
          <w:szCs w:val="24"/>
          <w:lang w:val="ru-RU" w:eastAsia="en-US"/>
        </w:rPr>
      </w:pPr>
      <w:r w:rsidRPr="00681F7B">
        <w:rPr>
          <w:rFonts w:ascii="Times New Roman" w:eastAsia="Calibri" w:hAnsi="Times New Roman"/>
          <w:szCs w:val="24"/>
          <w:lang w:val="ru-RU" w:eastAsia="en-US"/>
        </w:rPr>
        <w:t>в) нотариально удостоверенные копии учредительных документов, документа о назначении единоличного исполнительного органа либо о передаче полномочий единоличного исполнительного органа управляющей организации (управляющему) (для юридических лиц);</w:t>
      </w:r>
    </w:p>
    <w:p w14:paraId="6C7FAD5D" w14:textId="77777777" w:rsidR="00C73A8E" w:rsidRPr="00681F7B" w:rsidRDefault="00C73A8E" w:rsidP="00CC622C">
      <w:pPr>
        <w:spacing w:line="276" w:lineRule="auto"/>
        <w:ind w:firstLine="709"/>
        <w:jc w:val="both"/>
        <w:rPr>
          <w:rFonts w:ascii="Times New Roman" w:eastAsia="Calibri" w:hAnsi="Times New Roman"/>
          <w:szCs w:val="24"/>
          <w:lang w:val="ru-RU" w:eastAsia="en-US"/>
        </w:rPr>
      </w:pPr>
      <w:r w:rsidRPr="00681F7B">
        <w:rPr>
          <w:rFonts w:ascii="Times New Roman" w:eastAsia="Calibri" w:hAnsi="Times New Roman"/>
          <w:szCs w:val="24"/>
          <w:lang w:val="ru-RU" w:eastAsia="en-US"/>
        </w:rPr>
        <w:t xml:space="preserve">4) для иностранных юридических или физических лиц, связанных </w:t>
      </w:r>
      <w:r w:rsidRPr="00681F7B">
        <w:rPr>
          <w:rFonts w:ascii="Times New Roman" w:eastAsia="Calibri" w:hAnsi="Times New Roman"/>
          <w:szCs w:val="24"/>
          <w:lang w:val="ru-RU" w:eastAsia="en-US"/>
        </w:rPr>
        <w:br/>
        <w:t>с иностранными государствами, которые совершают в отношении российских юридических лиц и физических лиц недружественные действия, дополнительно – оригинал разрешения на совершение сделки купли-продажи Актива, выданного Правительственной комиссией по контролю за осуществлением иностранных инвестиций в Российской Федерации (согласно Указу Президента Российской Федерации от 1 марта 2022 г. № 81 «О дополнительных временных мерах экономического характера по обеспечению финансовой стабильности Российской Федерации»);</w:t>
      </w:r>
    </w:p>
    <w:p w14:paraId="792AB19B" w14:textId="0CD6EB23" w:rsidR="00C73A8E" w:rsidRPr="00681F7B" w:rsidRDefault="00C73A8E" w:rsidP="00CC622C">
      <w:pPr>
        <w:spacing w:line="276" w:lineRule="auto"/>
        <w:ind w:firstLine="709"/>
        <w:jc w:val="both"/>
        <w:rPr>
          <w:rFonts w:ascii="Times New Roman" w:eastAsia="Calibri" w:hAnsi="Times New Roman"/>
          <w:szCs w:val="24"/>
          <w:lang w:val="ru-RU" w:eastAsia="en-US"/>
        </w:rPr>
      </w:pPr>
      <w:r w:rsidRPr="00681F7B">
        <w:rPr>
          <w:rFonts w:ascii="Times New Roman" w:eastAsia="Calibri" w:hAnsi="Times New Roman"/>
          <w:szCs w:val="24"/>
          <w:lang w:val="ru-RU" w:eastAsia="en-US"/>
        </w:rPr>
        <w:t>5) в случае, если в качестве Претендента выступает несколько лиц, – документ (документы), содержащий (содержащие) основания для совместной деятельности данных лиц, а также основные условия такой деятельности, в том числе определение предполагаемого вида общей собственности таких лиц на Актив;</w:t>
      </w:r>
    </w:p>
    <w:p w14:paraId="75EC8C01" w14:textId="2B617D29" w:rsidR="00C73A8E" w:rsidRPr="00681F7B" w:rsidRDefault="00C73A8E" w:rsidP="00CC622C">
      <w:pPr>
        <w:spacing w:line="276" w:lineRule="auto"/>
        <w:ind w:firstLine="709"/>
        <w:jc w:val="both"/>
        <w:rPr>
          <w:rFonts w:ascii="Times New Roman" w:eastAsia="Calibri" w:hAnsi="Times New Roman"/>
          <w:szCs w:val="24"/>
          <w:lang w:val="ru-RU" w:eastAsia="en-US"/>
        </w:rPr>
      </w:pPr>
      <w:r w:rsidRPr="00681F7B">
        <w:rPr>
          <w:rFonts w:ascii="Times New Roman" w:eastAsia="Calibri" w:hAnsi="Times New Roman"/>
          <w:szCs w:val="24"/>
          <w:lang w:val="ru-RU" w:eastAsia="en-US"/>
        </w:rPr>
        <w:t xml:space="preserve">6) в случае, если </w:t>
      </w:r>
      <w:r w:rsidR="00D0496E" w:rsidRPr="00681F7B">
        <w:rPr>
          <w:rFonts w:ascii="Times New Roman" w:eastAsia="Calibri" w:hAnsi="Times New Roman"/>
          <w:szCs w:val="24"/>
          <w:lang w:val="ru-RU" w:eastAsia="en-US"/>
        </w:rPr>
        <w:t>Заявка (</w:t>
      </w:r>
      <w:r w:rsidRPr="00681F7B">
        <w:rPr>
          <w:rFonts w:ascii="Times New Roman" w:eastAsia="Calibri" w:hAnsi="Times New Roman"/>
          <w:szCs w:val="24"/>
          <w:lang w:val="ru-RU" w:eastAsia="en-US"/>
        </w:rPr>
        <w:t>Акцепт</w:t>
      </w:r>
      <w:r w:rsidR="00D0496E" w:rsidRPr="00681F7B">
        <w:rPr>
          <w:rFonts w:ascii="Times New Roman" w:eastAsia="Calibri" w:hAnsi="Times New Roman"/>
          <w:szCs w:val="24"/>
          <w:lang w:val="ru-RU" w:eastAsia="en-US"/>
        </w:rPr>
        <w:t>)</w:t>
      </w:r>
      <w:r w:rsidRPr="00681F7B">
        <w:rPr>
          <w:rFonts w:ascii="Times New Roman" w:eastAsia="Calibri" w:hAnsi="Times New Roman"/>
          <w:szCs w:val="24"/>
          <w:lang w:val="ru-RU" w:eastAsia="en-US"/>
        </w:rPr>
        <w:t xml:space="preserve"> подается не лично Претендентом, а его </w:t>
      </w:r>
      <w:r w:rsidRPr="00681F7B">
        <w:rPr>
          <w:rFonts w:ascii="Times New Roman" w:eastAsia="Calibri" w:hAnsi="Times New Roman"/>
          <w:szCs w:val="24"/>
          <w:lang w:val="ru-RU" w:eastAsia="en-US"/>
        </w:rPr>
        <w:br/>
        <w:t xml:space="preserve">представителем, – документы (оригиналы или надлежащим образом заверенные копии), подтверждающие полномочия представителя Претендента, а также документы, подтверждающие полномочия лица, выдавшего доверенность. Доверенность </w:t>
      </w:r>
      <w:r w:rsidRPr="00681F7B">
        <w:rPr>
          <w:rFonts w:ascii="Times New Roman" w:eastAsia="Calibri" w:hAnsi="Times New Roman"/>
          <w:szCs w:val="24"/>
          <w:lang w:val="ru-RU" w:eastAsia="en-US"/>
        </w:rPr>
        <w:br/>
        <w:t xml:space="preserve">от имени физического лица должна быть изготовлена на бумажном носителе </w:t>
      </w:r>
      <w:r w:rsidRPr="00681F7B">
        <w:rPr>
          <w:rFonts w:ascii="Times New Roman" w:eastAsia="Calibri" w:hAnsi="Times New Roman"/>
          <w:szCs w:val="24"/>
          <w:lang w:val="ru-RU" w:eastAsia="en-US"/>
        </w:rPr>
        <w:br/>
        <w:t>и нотариально удостоверена. Полномочия представителя индивидуального предпринимателя или юридического лица должны быть удостоверены машиночитаемой доверенностью, представленной в формате .</w:t>
      </w:r>
      <w:proofErr w:type="spellStart"/>
      <w:r w:rsidRPr="00681F7B">
        <w:rPr>
          <w:rFonts w:ascii="Times New Roman" w:eastAsia="Calibri" w:hAnsi="Times New Roman"/>
          <w:szCs w:val="24"/>
          <w:lang w:val="ru-RU" w:eastAsia="en-US"/>
        </w:rPr>
        <w:t>xml</w:t>
      </w:r>
      <w:proofErr w:type="spellEnd"/>
      <w:r w:rsidRPr="00681F7B">
        <w:rPr>
          <w:rFonts w:ascii="Times New Roman" w:eastAsia="Calibri" w:hAnsi="Times New Roman"/>
          <w:szCs w:val="24"/>
          <w:lang w:val="ru-RU" w:eastAsia="en-US"/>
        </w:rPr>
        <w:t xml:space="preserve"> </w:t>
      </w:r>
      <w:r w:rsidRPr="00681F7B">
        <w:rPr>
          <w:rFonts w:ascii="Times New Roman" w:hAnsi="Times New Roman"/>
          <w:szCs w:val="24"/>
          <w:bdr w:val="none" w:sz="0" w:space="0" w:color="auto" w:frame="1"/>
          <w:lang w:val="ru-RU" w:eastAsia="en-US"/>
        </w:rPr>
        <w:t xml:space="preserve">в соответствии </w:t>
      </w:r>
      <w:r w:rsidRPr="00681F7B">
        <w:rPr>
          <w:rFonts w:ascii="Times New Roman" w:hAnsi="Times New Roman"/>
          <w:szCs w:val="24"/>
          <w:bdr w:val="none" w:sz="0" w:space="0" w:color="auto" w:frame="1"/>
          <w:lang w:val="ru-RU" w:eastAsia="en-US"/>
        </w:rPr>
        <w:br/>
        <w:t>с Федеральным закон от 13 июля 2015 г. № 218-ФЗ «О государственной регистрации недвижимости»</w:t>
      </w:r>
      <w:r w:rsidRPr="00681F7B">
        <w:rPr>
          <w:rFonts w:ascii="Times New Roman" w:eastAsia="Calibri" w:hAnsi="Times New Roman"/>
          <w:szCs w:val="24"/>
          <w:lang w:val="ru-RU" w:eastAsia="en-US"/>
        </w:rPr>
        <w:t>;</w:t>
      </w:r>
    </w:p>
    <w:p w14:paraId="0EC3F695" w14:textId="48E0F406" w:rsidR="00C73A8E" w:rsidRPr="00681F7B" w:rsidRDefault="00C73A8E" w:rsidP="00CC622C">
      <w:pPr>
        <w:spacing w:line="276" w:lineRule="auto"/>
        <w:ind w:firstLine="709"/>
        <w:jc w:val="both"/>
        <w:rPr>
          <w:rFonts w:ascii="Times New Roman" w:eastAsia="Calibri" w:hAnsi="Times New Roman"/>
          <w:szCs w:val="24"/>
          <w:lang w:val="ru-RU" w:eastAsia="en-US"/>
        </w:rPr>
      </w:pPr>
      <w:r w:rsidRPr="00681F7B">
        <w:rPr>
          <w:rFonts w:ascii="Times New Roman" w:eastAsia="Calibri" w:hAnsi="Times New Roman"/>
          <w:szCs w:val="24"/>
          <w:lang w:val="ru-RU" w:eastAsia="en-US"/>
        </w:rPr>
        <w:t xml:space="preserve">7) подписанная Претендентом опись представленных документов, включая </w:t>
      </w:r>
      <w:r w:rsidR="00D0496E" w:rsidRPr="00681F7B">
        <w:rPr>
          <w:rFonts w:ascii="Times New Roman" w:eastAsia="Calibri" w:hAnsi="Times New Roman"/>
          <w:szCs w:val="24"/>
          <w:lang w:val="ru-RU" w:eastAsia="en-US"/>
        </w:rPr>
        <w:t>Заявку (</w:t>
      </w:r>
      <w:r w:rsidRPr="00681F7B">
        <w:rPr>
          <w:rFonts w:ascii="Times New Roman" w:eastAsia="Calibri" w:hAnsi="Times New Roman"/>
          <w:szCs w:val="24"/>
          <w:lang w:val="ru-RU" w:eastAsia="en-US"/>
        </w:rPr>
        <w:t>Акцепт</w:t>
      </w:r>
      <w:r w:rsidR="00D0496E" w:rsidRPr="00681F7B">
        <w:rPr>
          <w:rFonts w:ascii="Times New Roman" w:eastAsia="Calibri" w:hAnsi="Times New Roman"/>
          <w:szCs w:val="24"/>
          <w:lang w:val="ru-RU" w:eastAsia="en-US"/>
        </w:rPr>
        <w:t>)</w:t>
      </w:r>
      <w:r w:rsidRPr="00681F7B">
        <w:rPr>
          <w:rFonts w:ascii="Times New Roman" w:eastAsia="Calibri" w:hAnsi="Times New Roman"/>
          <w:szCs w:val="24"/>
          <w:lang w:val="ru-RU" w:eastAsia="en-US"/>
        </w:rPr>
        <w:t>.</w:t>
      </w:r>
    </w:p>
    <w:p w14:paraId="0ED75B1E" w14:textId="545225F2" w:rsidR="00C73A8E" w:rsidRPr="00C73A8E" w:rsidRDefault="00C73A8E" w:rsidP="006A7FB1">
      <w:pPr>
        <w:spacing w:line="276" w:lineRule="auto"/>
        <w:jc w:val="both"/>
        <w:rPr>
          <w:rFonts w:ascii="Times New Roman" w:eastAsia="Calibri" w:hAnsi="Times New Roman"/>
          <w:szCs w:val="24"/>
          <w:lang w:val="ru-RU" w:eastAsia="en-US"/>
        </w:rPr>
      </w:pPr>
      <w:r w:rsidRPr="00681F7B">
        <w:rPr>
          <w:rFonts w:ascii="Times New Roman" w:eastAsia="Calibri" w:hAnsi="Times New Roman"/>
          <w:szCs w:val="24"/>
          <w:lang w:val="ru-RU" w:eastAsia="en-US"/>
        </w:rPr>
        <w:t>Если представляемые Претендентом документы составлены и (или) удостоверены на территории иностранного государства, они должны быть легализованы в порядке, предусмотренном законодательством Российской Федерации. Документы, составленные на ино</w:t>
      </w:r>
      <w:r w:rsidR="006A7FB1" w:rsidRPr="00681F7B">
        <w:rPr>
          <w:rFonts w:ascii="Times New Roman" w:eastAsia="Calibri" w:hAnsi="Times New Roman"/>
          <w:szCs w:val="24"/>
          <w:lang w:val="ru-RU" w:eastAsia="en-US"/>
        </w:rPr>
        <w:t xml:space="preserve">странном языке, представляются </w:t>
      </w:r>
      <w:r w:rsidRPr="00681F7B">
        <w:rPr>
          <w:rFonts w:ascii="Times New Roman" w:eastAsia="Calibri" w:hAnsi="Times New Roman"/>
          <w:szCs w:val="24"/>
          <w:lang w:val="ru-RU" w:eastAsia="en-US"/>
        </w:rPr>
        <w:t>с нотариально удостоверенным переводом на русский язык.</w:t>
      </w:r>
    </w:p>
    <w:p w14:paraId="24237D92" w14:textId="77777777" w:rsidR="00C73A8E" w:rsidRPr="00CC622C" w:rsidRDefault="00C73A8E" w:rsidP="00CC622C">
      <w:pPr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/>
          <w:szCs w:val="24"/>
          <w:lang w:val="ru-RU"/>
        </w:rPr>
      </w:pPr>
    </w:p>
    <w:p w14:paraId="3D2AEF5C" w14:textId="38DE5629" w:rsidR="002F5700" w:rsidRPr="006A7FB1" w:rsidRDefault="00C73A8E" w:rsidP="00CC622C">
      <w:pPr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rFonts w:ascii="Times New Roman" w:hAnsi="Times New Roman"/>
          <w:b/>
          <w:szCs w:val="24"/>
          <w:lang w:val="ru-RU"/>
        </w:rPr>
      </w:pPr>
      <w:r w:rsidRPr="006A7FB1">
        <w:rPr>
          <w:rFonts w:ascii="Times New Roman" w:hAnsi="Times New Roman"/>
          <w:b/>
          <w:szCs w:val="24"/>
          <w:lang w:val="ru-RU"/>
        </w:rPr>
        <w:t>Заявки (А</w:t>
      </w:r>
      <w:r w:rsidR="0061748B" w:rsidRPr="006A7FB1">
        <w:rPr>
          <w:rFonts w:ascii="Times New Roman" w:hAnsi="Times New Roman"/>
          <w:b/>
          <w:szCs w:val="24"/>
          <w:lang w:val="ru-RU"/>
        </w:rPr>
        <w:t>кцепт</w:t>
      </w:r>
      <w:r w:rsidR="003915F8" w:rsidRPr="006A7FB1">
        <w:rPr>
          <w:rFonts w:ascii="Times New Roman" w:hAnsi="Times New Roman"/>
          <w:b/>
          <w:szCs w:val="24"/>
          <w:lang w:val="ru-RU"/>
        </w:rPr>
        <w:t>ы</w:t>
      </w:r>
      <w:r w:rsidR="0061748B" w:rsidRPr="006A7FB1">
        <w:rPr>
          <w:rFonts w:ascii="Times New Roman" w:hAnsi="Times New Roman"/>
          <w:b/>
          <w:szCs w:val="24"/>
          <w:lang w:val="ru-RU"/>
        </w:rPr>
        <w:t>)</w:t>
      </w:r>
      <w:r w:rsidR="00C46CCE" w:rsidRPr="006A7FB1">
        <w:rPr>
          <w:rFonts w:ascii="Times New Roman" w:hAnsi="Times New Roman"/>
          <w:b/>
          <w:szCs w:val="24"/>
          <w:lang w:val="ru-RU"/>
        </w:rPr>
        <w:t xml:space="preserve">, поступившие после истечения срока приема </w:t>
      </w:r>
      <w:r w:rsidRPr="006A7FB1">
        <w:rPr>
          <w:rFonts w:ascii="Times New Roman" w:hAnsi="Times New Roman"/>
          <w:b/>
          <w:szCs w:val="24"/>
          <w:lang w:val="ru-RU"/>
        </w:rPr>
        <w:t>Заявок (А</w:t>
      </w:r>
      <w:r w:rsidR="003915F8" w:rsidRPr="006A7FB1">
        <w:rPr>
          <w:rFonts w:ascii="Times New Roman" w:hAnsi="Times New Roman"/>
          <w:b/>
          <w:szCs w:val="24"/>
          <w:lang w:val="ru-RU"/>
        </w:rPr>
        <w:t>кцептов)</w:t>
      </w:r>
      <w:r w:rsidR="00C46CCE" w:rsidRPr="006A7FB1">
        <w:rPr>
          <w:rFonts w:ascii="Times New Roman" w:hAnsi="Times New Roman"/>
          <w:b/>
          <w:szCs w:val="24"/>
          <w:lang w:val="ru-RU"/>
        </w:rPr>
        <w:t xml:space="preserve">, указанного в </w:t>
      </w:r>
      <w:r w:rsidR="00657503" w:rsidRPr="006A7FB1">
        <w:rPr>
          <w:rFonts w:ascii="Times New Roman" w:hAnsi="Times New Roman"/>
          <w:b/>
          <w:szCs w:val="24"/>
          <w:lang w:val="ru-RU"/>
        </w:rPr>
        <w:t xml:space="preserve">настоящем информационном </w:t>
      </w:r>
      <w:r w:rsidR="00C46CCE" w:rsidRPr="006A7FB1">
        <w:rPr>
          <w:rFonts w:ascii="Times New Roman" w:hAnsi="Times New Roman"/>
          <w:b/>
          <w:szCs w:val="24"/>
          <w:lang w:val="ru-RU"/>
        </w:rPr>
        <w:t xml:space="preserve">сообщении, либо представленные без необходимых документов, либо поданные лицом, не уполномоченным </w:t>
      </w:r>
      <w:r w:rsidR="009D7FAF" w:rsidRPr="006A7FB1">
        <w:rPr>
          <w:rFonts w:ascii="Times New Roman" w:hAnsi="Times New Roman"/>
          <w:b/>
          <w:szCs w:val="24"/>
          <w:lang w:val="ru-RU"/>
        </w:rPr>
        <w:t>П</w:t>
      </w:r>
      <w:r w:rsidR="00C46CCE" w:rsidRPr="006A7FB1">
        <w:rPr>
          <w:rFonts w:ascii="Times New Roman" w:hAnsi="Times New Roman"/>
          <w:b/>
          <w:szCs w:val="24"/>
          <w:lang w:val="ru-RU"/>
        </w:rPr>
        <w:t xml:space="preserve">ретендентом на осуществление таких действий, Организатором </w:t>
      </w:r>
      <w:r w:rsidR="00657503" w:rsidRPr="006A7FB1">
        <w:rPr>
          <w:rFonts w:ascii="Times New Roman" w:hAnsi="Times New Roman"/>
          <w:b/>
          <w:szCs w:val="24"/>
          <w:lang w:val="ru-RU"/>
        </w:rPr>
        <w:t>процедуры</w:t>
      </w:r>
      <w:r w:rsidR="00C46CCE" w:rsidRPr="006A7FB1">
        <w:rPr>
          <w:rFonts w:ascii="Times New Roman" w:hAnsi="Times New Roman"/>
          <w:b/>
          <w:szCs w:val="24"/>
          <w:lang w:val="ru-RU"/>
        </w:rPr>
        <w:t xml:space="preserve"> не </w:t>
      </w:r>
      <w:r w:rsidR="00657503" w:rsidRPr="006A7FB1">
        <w:rPr>
          <w:rFonts w:ascii="Times New Roman" w:hAnsi="Times New Roman"/>
          <w:b/>
          <w:szCs w:val="24"/>
          <w:lang w:val="ru-RU"/>
        </w:rPr>
        <w:t>рассматриваются</w:t>
      </w:r>
      <w:r w:rsidR="00C46CCE" w:rsidRPr="006A7FB1">
        <w:rPr>
          <w:rFonts w:ascii="Times New Roman" w:hAnsi="Times New Roman"/>
          <w:b/>
          <w:szCs w:val="24"/>
          <w:lang w:val="ru-RU"/>
        </w:rPr>
        <w:t xml:space="preserve">. </w:t>
      </w:r>
    </w:p>
    <w:p w14:paraId="50E81E09" w14:textId="77777777" w:rsidR="00C46CCE" w:rsidRPr="001F35C5" w:rsidRDefault="00C46CCE" w:rsidP="00CC622C">
      <w:pPr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CC622C">
        <w:rPr>
          <w:rFonts w:ascii="Times New Roman" w:hAnsi="Times New Roman"/>
          <w:szCs w:val="24"/>
          <w:lang w:val="ru-RU"/>
        </w:rPr>
        <w:t xml:space="preserve">Документооборот между Претендентами, Участниками </w:t>
      </w:r>
      <w:r w:rsidR="002E78BE" w:rsidRPr="00CC622C">
        <w:rPr>
          <w:rFonts w:ascii="Times New Roman" w:hAnsi="Times New Roman"/>
          <w:szCs w:val="24"/>
          <w:lang w:val="ru-RU"/>
        </w:rPr>
        <w:t xml:space="preserve">Публичной </w:t>
      </w:r>
      <w:r w:rsidR="00657503" w:rsidRPr="00CC622C">
        <w:rPr>
          <w:rFonts w:ascii="Times New Roman" w:hAnsi="Times New Roman"/>
          <w:szCs w:val="24"/>
          <w:lang w:val="ru-RU"/>
        </w:rPr>
        <w:t>оферты</w:t>
      </w:r>
      <w:r w:rsidRPr="00CC622C">
        <w:rPr>
          <w:rFonts w:ascii="Times New Roman" w:hAnsi="Times New Roman"/>
          <w:szCs w:val="24"/>
          <w:lang w:val="ru-RU"/>
        </w:rPr>
        <w:t xml:space="preserve">, Организатором </w:t>
      </w:r>
      <w:r w:rsidR="00657503" w:rsidRPr="00CC622C">
        <w:rPr>
          <w:rFonts w:ascii="Times New Roman" w:hAnsi="Times New Roman"/>
          <w:szCs w:val="24"/>
          <w:lang w:val="ru-RU"/>
        </w:rPr>
        <w:t>процедуры</w:t>
      </w:r>
      <w:r w:rsidRPr="00CC622C">
        <w:rPr>
          <w:rFonts w:ascii="Times New Roman" w:hAnsi="Times New Roman"/>
          <w:szCs w:val="24"/>
          <w:lang w:val="ru-RU"/>
        </w:rPr>
        <w:t xml:space="preserve">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</w:t>
      </w:r>
      <w:r w:rsidRPr="001F35C5">
        <w:rPr>
          <w:rFonts w:ascii="Times New Roman" w:hAnsi="Times New Roman"/>
          <w:szCs w:val="24"/>
          <w:lang w:val="ru-RU"/>
        </w:rPr>
        <w:t xml:space="preserve">действовать от имени соответственно Претендента, Участника </w:t>
      </w:r>
      <w:r w:rsidR="002E78BE" w:rsidRPr="001F35C5">
        <w:rPr>
          <w:rFonts w:ascii="Times New Roman" w:hAnsi="Times New Roman"/>
          <w:szCs w:val="24"/>
          <w:lang w:val="ru-RU"/>
        </w:rPr>
        <w:t>Публичной</w:t>
      </w:r>
      <w:r w:rsidR="00657503" w:rsidRPr="001F35C5">
        <w:rPr>
          <w:rFonts w:ascii="Times New Roman" w:hAnsi="Times New Roman"/>
          <w:szCs w:val="24"/>
          <w:lang w:val="ru-RU"/>
        </w:rPr>
        <w:t xml:space="preserve"> оферты. </w:t>
      </w:r>
    </w:p>
    <w:p w14:paraId="212ABD01" w14:textId="4BE1E57B" w:rsidR="002F5700" w:rsidRPr="001F35C5" w:rsidRDefault="00C46CCE" w:rsidP="00CC622C">
      <w:pPr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1F35C5">
        <w:rPr>
          <w:rFonts w:ascii="Times New Roman" w:hAnsi="Times New Roman"/>
          <w:szCs w:val="24"/>
          <w:lang w:val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Участника, Организатора </w:t>
      </w:r>
      <w:r w:rsidR="00657503" w:rsidRPr="001F35C5">
        <w:rPr>
          <w:rFonts w:ascii="Times New Roman" w:hAnsi="Times New Roman"/>
          <w:szCs w:val="24"/>
          <w:lang w:val="ru-RU"/>
        </w:rPr>
        <w:t>процедуры</w:t>
      </w:r>
      <w:r w:rsidRPr="001F35C5">
        <w:rPr>
          <w:rFonts w:ascii="Times New Roman" w:hAnsi="Times New Roman"/>
          <w:szCs w:val="24"/>
          <w:lang w:val="ru-RU"/>
        </w:rPr>
        <w:t xml:space="preserve"> и отправитель несет ответственность за подлинность и достоверность таких документов и сведений.</w:t>
      </w:r>
    </w:p>
    <w:p w14:paraId="38D8035A" w14:textId="0495CDE4" w:rsidR="002F5700" w:rsidRPr="001F35C5" w:rsidRDefault="00C46CCE" w:rsidP="00CC622C">
      <w:pPr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1F35C5">
        <w:rPr>
          <w:rFonts w:ascii="Times New Roman" w:hAnsi="Times New Roman"/>
          <w:szCs w:val="24"/>
          <w:lang w:val="ru-RU"/>
        </w:rPr>
        <w:t xml:space="preserve"> </w:t>
      </w:r>
    </w:p>
    <w:p w14:paraId="3956E020" w14:textId="77777777" w:rsidR="00AA24EE" w:rsidRPr="001F35C5" w:rsidRDefault="00AA24EE" w:rsidP="00CC622C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1F35C5">
        <w:rPr>
          <w:rFonts w:ascii="Times New Roman" w:hAnsi="Times New Roman"/>
          <w:b/>
          <w:szCs w:val="24"/>
          <w:lang w:val="ru-RU"/>
        </w:rPr>
        <w:t>Покупателем (цессионарием) Права требования станет:</w:t>
      </w:r>
    </w:p>
    <w:p w14:paraId="541AA040" w14:textId="57023936" w:rsidR="00AA24EE" w:rsidRPr="001F35C5" w:rsidRDefault="00D0496E" w:rsidP="00CC622C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1F35C5">
        <w:rPr>
          <w:rFonts w:ascii="Times New Roman" w:hAnsi="Times New Roman"/>
          <w:szCs w:val="24"/>
          <w:lang w:val="ru-RU"/>
        </w:rPr>
        <w:t>1) лицо, чья Заявка (</w:t>
      </w:r>
      <w:r w:rsidR="00AA24EE" w:rsidRPr="001F35C5">
        <w:rPr>
          <w:rFonts w:ascii="Times New Roman" w:hAnsi="Times New Roman"/>
          <w:szCs w:val="24"/>
          <w:lang w:val="ru-RU"/>
        </w:rPr>
        <w:t>Акцепт</w:t>
      </w:r>
      <w:r w:rsidRPr="001F35C5">
        <w:rPr>
          <w:rFonts w:ascii="Times New Roman" w:hAnsi="Times New Roman"/>
          <w:szCs w:val="24"/>
          <w:lang w:val="ru-RU"/>
        </w:rPr>
        <w:t>)</w:t>
      </w:r>
      <w:r w:rsidR="00AA24EE" w:rsidRPr="001F35C5">
        <w:rPr>
          <w:rFonts w:ascii="Times New Roman" w:hAnsi="Times New Roman"/>
          <w:szCs w:val="24"/>
          <w:lang w:val="ru-RU"/>
        </w:rPr>
        <w:t>, соответствующий требованиям Публичной оферты к содержанию и комплектности прилагаемых к нему документов, будет первым зарегистрирован Организатором процедуры.</w:t>
      </w:r>
    </w:p>
    <w:p w14:paraId="1C82A46C" w14:textId="37C347FC" w:rsidR="00AA24EE" w:rsidRPr="001F35C5" w:rsidRDefault="00AA24EE" w:rsidP="00CC622C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1F35C5">
        <w:rPr>
          <w:rFonts w:ascii="Times New Roman" w:hAnsi="Times New Roman"/>
          <w:szCs w:val="24"/>
          <w:lang w:val="ru-RU"/>
        </w:rPr>
        <w:t>Договор уступки Права требования в виде единого документа будет оформлен и заключен с покупателем (цессионарием) в течение 30 календарных</w:t>
      </w:r>
      <w:r w:rsidR="006A7FB1" w:rsidRPr="001F35C5">
        <w:rPr>
          <w:rFonts w:ascii="Times New Roman" w:hAnsi="Times New Roman"/>
          <w:szCs w:val="24"/>
          <w:lang w:val="ru-RU"/>
        </w:rPr>
        <w:t xml:space="preserve"> дней с даты принятия ГК «АСВ»</w:t>
      </w:r>
      <w:r w:rsidRPr="001F35C5">
        <w:rPr>
          <w:rFonts w:ascii="Times New Roman" w:hAnsi="Times New Roman"/>
          <w:szCs w:val="24"/>
          <w:lang w:val="ru-RU"/>
        </w:rPr>
        <w:t xml:space="preserve"> решения о соотве</w:t>
      </w:r>
      <w:r w:rsidR="006A7FB1" w:rsidRPr="001F35C5">
        <w:rPr>
          <w:rFonts w:ascii="Times New Roman" w:hAnsi="Times New Roman"/>
          <w:szCs w:val="24"/>
          <w:lang w:val="ru-RU"/>
        </w:rPr>
        <w:t>тствии поступивших от Претендентов</w:t>
      </w:r>
      <w:r w:rsidRPr="001F35C5">
        <w:rPr>
          <w:rFonts w:ascii="Times New Roman" w:hAnsi="Times New Roman"/>
          <w:szCs w:val="24"/>
          <w:lang w:val="ru-RU"/>
        </w:rPr>
        <w:t xml:space="preserve"> </w:t>
      </w:r>
      <w:r w:rsidR="006A7FB1" w:rsidRPr="001F35C5">
        <w:rPr>
          <w:rFonts w:ascii="Times New Roman" w:hAnsi="Times New Roman"/>
          <w:szCs w:val="24"/>
          <w:lang w:val="ru-RU"/>
        </w:rPr>
        <w:t>Заявок (</w:t>
      </w:r>
      <w:r w:rsidRPr="001F35C5">
        <w:rPr>
          <w:rFonts w:ascii="Times New Roman" w:hAnsi="Times New Roman"/>
          <w:szCs w:val="24"/>
          <w:lang w:val="ru-RU"/>
        </w:rPr>
        <w:t>Акцептов</w:t>
      </w:r>
      <w:r w:rsidR="006A7FB1" w:rsidRPr="001F35C5">
        <w:rPr>
          <w:rFonts w:ascii="Times New Roman" w:hAnsi="Times New Roman"/>
          <w:szCs w:val="24"/>
          <w:lang w:val="ru-RU"/>
        </w:rPr>
        <w:t>)</w:t>
      </w:r>
      <w:r w:rsidRPr="001F35C5">
        <w:rPr>
          <w:rFonts w:ascii="Times New Roman" w:hAnsi="Times New Roman"/>
          <w:szCs w:val="24"/>
          <w:lang w:val="ru-RU"/>
        </w:rPr>
        <w:t xml:space="preserve"> условиям Публичной оферты.</w:t>
      </w:r>
    </w:p>
    <w:p w14:paraId="097CCCF7" w14:textId="5F142D6D" w:rsidR="00401251" w:rsidRPr="001F35C5" w:rsidRDefault="00AA24EE" w:rsidP="00CC622C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1F35C5">
        <w:rPr>
          <w:rFonts w:ascii="Times New Roman" w:hAnsi="Times New Roman"/>
          <w:szCs w:val="24"/>
          <w:lang w:val="ru-RU"/>
        </w:rPr>
        <w:t>В случае признания Акцепта покупателя (цессионария) юридического лица или индивидуального предпринимател</w:t>
      </w:r>
      <w:r w:rsidR="006A7FB1" w:rsidRPr="001F35C5">
        <w:rPr>
          <w:rFonts w:ascii="Times New Roman" w:hAnsi="Times New Roman"/>
          <w:szCs w:val="24"/>
          <w:lang w:val="ru-RU"/>
        </w:rPr>
        <w:t>я, соответствующим требованиям П</w:t>
      </w:r>
      <w:r w:rsidRPr="001F35C5">
        <w:rPr>
          <w:rFonts w:ascii="Times New Roman" w:hAnsi="Times New Roman"/>
          <w:szCs w:val="24"/>
          <w:lang w:val="ru-RU"/>
        </w:rPr>
        <w:t>убличной оферты, договор уступки Права требования будет оформлен в форме электронного документа в формате .</w:t>
      </w:r>
      <w:proofErr w:type="spellStart"/>
      <w:r w:rsidRPr="001F35C5">
        <w:rPr>
          <w:rFonts w:ascii="Times New Roman" w:hAnsi="Times New Roman"/>
          <w:szCs w:val="24"/>
          <w:lang w:val="ru-RU"/>
        </w:rPr>
        <w:t>xml</w:t>
      </w:r>
      <w:proofErr w:type="spellEnd"/>
      <w:r w:rsidRPr="001F35C5">
        <w:rPr>
          <w:rFonts w:ascii="Times New Roman" w:hAnsi="Times New Roman"/>
          <w:szCs w:val="24"/>
          <w:lang w:val="ru-RU"/>
        </w:rPr>
        <w:t>, подписанного с обеих сторон усиленной квалифицированной электронной подписью лица (лиц), уполномоченного (уполномоченных) на его подписание в соответствии с Федеральным законом  от 13 июля 2015 г. № 218-ФЗ «О государственной регистрации недвижимости».</w:t>
      </w:r>
    </w:p>
    <w:p w14:paraId="48971E7A" w14:textId="77777777" w:rsidR="00941D0E" w:rsidRPr="001F35C5" w:rsidRDefault="00941D0E" w:rsidP="00CC622C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3A30AA2D" w14:textId="5811A134" w:rsidR="00941D0E" w:rsidRPr="001F35C5" w:rsidRDefault="00941D0E" w:rsidP="00CC622C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1F35C5">
        <w:rPr>
          <w:rFonts w:ascii="Times New Roman" w:hAnsi="Times New Roman"/>
          <w:b/>
          <w:szCs w:val="24"/>
          <w:lang w:val="ru-RU"/>
        </w:rPr>
        <w:t>Уплата цены Права требования производится единовременно, не позднее 10 рабочих дней с даты заключения договора уступки Права требования, денежными средствами в рублях Российской Федерации в безналичной форме на банковский счет ГК «АСВ».</w:t>
      </w:r>
    </w:p>
    <w:p w14:paraId="77FD45F4" w14:textId="56DF6856" w:rsidR="00941D0E" w:rsidRPr="001F35C5" w:rsidRDefault="00941D0E" w:rsidP="00CC622C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1F35C5">
        <w:rPr>
          <w:rFonts w:ascii="Times New Roman" w:hAnsi="Times New Roman"/>
          <w:szCs w:val="24"/>
          <w:lang w:val="ru-RU"/>
        </w:rPr>
        <w:t>Право требования переходит к покупателю в дату поступления на счет ГК «АСВ» полной суммы в счет уплаты цены Права требования по договору уступки.</w:t>
      </w:r>
    </w:p>
    <w:p w14:paraId="6878FA25" w14:textId="695D3B60" w:rsidR="00941D0E" w:rsidRPr="001F35C5" w:rsidRDefault="00941D0E" w:rsidP="00CC622C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1F35C5">
        <w:rPr>
          <w:rFonts w:ascii="Times New Roman" w:hAnsi="Times New Roman"/>
          <w:szCs w:val="24"/>
          <w:lang w:val="ru-RU"/>
        </w:rPr>
        <w:t>Все расходы, связанные с заключением договора уступки</w:t>
      </w:r>
      <w:r w:rsidR="006A7FB1" w:rsidRPr="001F35C5">
        <w:rPr>
          <w:rFonts w:ascii="Times New Roman" w:hAnsi="Times New Roman"/>
          <w:szCs w:val="24"/>
          <w:lang w:val="ru-RU"/>
        </w:rPr>
        <w:t xml:space="preserve"> Права требования </w:t>
      </w:r>
      <w:r w:rsidRPr="001F35C5">
        <w:rPr>
          <w:rFonts w:ascii="Times New Roman" w:hAnsi="Times New Roman"/>
          <w:szCs w:val="24"/>
          <w:lang w:val="ru-RU"/>
        </w:rPr>
        <w:t>и переходом Права требования, включая государственную регистрацию смены залогодержателя предмета залога, к покупателю, несет приобретатель (цессионарий).</w:t>
      </w:r>
    </w:p>
    <w:p w14:paraId="1EF81ED0" w14:textId="08771EBA" w:rsidR="001C6055" w:rsidRPr="001F35C5" w:rsidRDefault="007F6CB7" w:rsidP="00CC622C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1F35C5">
        <w:rPr>
          <w:rFonts w:ascii="Times New Roman" w:hAnsi="Times New Roman"/>
          <w:szCs w:val="24"/>
          <w:lang w:val="ru-RU"/>
        </w:rPr>
        <w:t>П</w:t>
      </w:r>
      <w:r w:rsidR="006E63EF" w:rsidRPr="001F35C5">
        <w:rPr>
          <w:rFonts w:ascii="Times New Roman" w:hAnsi="Times New Roman"/>
          <w:szCs w:val="24"/>
          <w:lang w:val="ru-RU"/>
        </w:rPr>
        <w:t xml:space="preserve">убличная оферта </w:t>
      </w:r>
      <w:r w:rsidR="009D7FAF" w:rsidRPr="001F35C5">
        <w:rPr>
          <w:rFonts w:ascii="Times New Roman" w:hAnsi="Times New Roman"/>
          <w:szCs w:val="24"/>
          <w:lang w:val="ru-RU"/>
        </w:rPr>
        <w:t>ГК «АСВ»</w:t>
      </w:r>
      <w:r w:rsidR="001A0FB8" w:rsidRPr="001F35C5">
        <w:rPr>
          <w:rFonts w:ascii="Times New Roman" w:hAnsi="Times New Roman"/>
          <w:szCs w:val="24"/>
          <w:lang w:val="ru-RU"/>
        </w:rPr>
        <w:t xml:space="preserve"> не является конкурсом или аукционом. </w:t>
      </w:r>
    </w:p>
    <w:p w14:paraId="054D533B" w14:textId="77777777" w:rsidR="00253EC1" w:rsidRPr="001F35C5" w:rsidRDefault="00253EC1" w:rsidP="00CC622C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09899874" w14:textId="77777777" w:rsidR="008035C9" w:rsidRPr="001F35C5" w:rsidRDefault="008035C9" w:rsidP="00CC622C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1F35C5">
        <w:rPr>
          <w:rFonts w:ascii="Times New Roman" w:hAnsi="Times New Roman"/>
          <w:b/>
          <w:bCs/>
          <w:szCs w:val="24"/>
          <w:lang w:val="ru-RU"/>
        </w:rPr>
        <w:t>Публичная оферта не является безотзывной.</w:t>
      </w:r>
    </w:p>
    <w:p w14:paraId="2FC2D96C" w14:textId="27C84271" w:rsidR="001A0FB8" w:rsidRPr="001F35C5" w:rsidRDefault="00465347" w:rsidP="00CC622C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1F35C5">
        <w:rPr>
          <w:rFonts w:ascii="Times New Roman" w:hAnsi="Times New Roman"/>
          <w:szCs w:val="24"/>
          <w:lang w:val="ru-RU"/>
        </w:rPr>
        <w:t>ГК «АСВ»</w:t>
      </w:r>
      <w:r w:rsidR="001A0FB8" w:rsidRPr="001F35C5">
        <w:rPr>
          <w:rFonts w:ascii="Times New Roman" w:hAnsi="Times New Roman"/>
          <w:szCs w:val="24"/>
          <w:lang w:val="ru-RU"/>
        </w:rPr>
        <w:t xml:space="preserve"> вправе в любое время отозвать (отменить) </w:t>
      </w:r>
      <w:r w:rsidR="001C6055" w:rsidRPr="001F35C5">
        <w:rPr>
          <w:rFonts w:ascii="Times New Roman" w:hAnsi="Times New Roman"/>
          <w:szCs w:val="24"/>
          <w:lang w:val="ru-RU"/>
        </w:rPr>
        <w:t xml:space="preserve">Публичную </w:t>
      </w:r>
      <w:r w:rsidR="001A0FB8" w:rsidRPr="001F35C5">
        <w:rPr>
          <w:rFonts w:ascii="Times New Roman" w:hAnsi="Times New Roman"/>
          <w:szCs w:val="24"/>
          <w:lang w:val="ru-RU"/>
        </w:rPr>
        <w:t>оферт</w:t>
      </w:r>
      <w:r w:rsidR="001C6055" w:rsidRPr="001F35C5">
        <w:rPr>
          <w:rFonts w:ascii="Times New Roman" w:hAnsi="Times New Roman"/>
          <w:szCs w:val="24"/>
          <w:lang w:val="ru-RU"/>
        </w:rPr>
        <w:t>у</w:t>
      </w:r>
      <w:r w:rsidR="001A0FB8" w:rsidRPr="001F35C5">
        <w:rPr>
          <w:rFonts w:ascii="Times New Roman" w:hAnsi="Times New Roman"/>
          <w:szCs w:val="24"/>
          <w:lang w:val="ru-RU"/>
        </w:rPr>
        <w:t xml:space="preserve">. В случае принятия решения об отзыве </w:t>
      </w:r>
      <w:r w:rsidR="001C6055" w:rsidRPr="001F35C5">
        <w:rPr>
          <w:rFonts w:ascii="Times New Roman" w:hAnsi="Times New Roman"/>
          <w:szCs w:val="24"/>
          <w:lang w:val="ru-RU"/>
        </w:rPr>
        <w:t xml:space="preserve">Публичной оферты </w:t>
      </w:r>
      <w:r w:rsidR="001A0FB8" w:rsidRPr="001F35C5">
        <w:rPr>
          <w:rFonts w:ascii="Times New Roman" w:hAnsi="Times New Roman"/>
          <w:szCs w:val="24"/>
          <w:lang w:val="ru-RU"/>
        </w:rPr>
        <w:t xml:space="preserve">соответствующая информация будет размещена на электронной площадке Организатора процедуры: </w:t>
      </w:r>
      <w:hyperlink r:id="rId12" w:history="1">
        <w:r w:rsidR="006A7FB1" w:rsidRPr="001F35C5">
          <w:rPr>
            <w:rStyle w:val="a6"/>
            <w:rFonts w:ascii="Times New Roman" w:hAnsi="Times New Roman"/>
            <w:szCs w:val="24"/>
            <w:lang w:val="ru-RU"/>
          </w:rPr>
          <w:t>http://lot-online.ru</w:t>
        </w:r>
      </w:hyperlink>
      <w:r w:rsidR="001A0FB8" w:rsidRPr="001F35C5">
        <w:rPr>
          <w:rFonts w:ascii="Times New Roman" w:hAnsi="Times New Roman"/>
          <w:szCs w:val="24"/>
          <w:lang w:val="ru-RU"/>
        </w:rPr>
        <w:t>,</w:t>
      </w:r>
      <w:r w:rsidR="006A7FB1" w:rsidRPr="001F35C5">
        <w:rPr>
          <w:rFonts w:ascii="Times New Roman" w:hAnsi="Times New Roman"/>
          <w:szCs w:val="24"/>
          <w:lang w:val="ru-RU"/>
        </w:rPr>
        <w:t xml:space="preserve"> </w:t>
      </w:r>
      <w:r w:rsidR="001A0FB8" w:rsidRPr="001F35C5">
        <w:rPr>
          <w:rFonts w:ascii="Times New Roman" w:hAnsi="Times New Roman"/>
          <w:szCs w:val="24"/>
          <w:lang w:val="ru-RU"/>
        </w:rPr>
        <w:t xml:space="preserve">и на официальном сайте </w:t>
      </w:r>
      <w:r w:rsidRPr="001F35C5">
        <w:rPr>
          <w:rFonts w:ascii="Times New Roman" w:hAnsi="Times New Roman"/>
          <w:szCs w:val="24"/>
          <w:lang w:val="ru-RU"/>
        </w:rPr>
        <w:t xml:space="preserve">ГК «АСВ» </w:t>
      </w:r>
      <w:r w:rsidR="001A0FB8" w:rsidRPr="001F35C5">
        <w:rPr>
          <w:rFonts w:ascii="Times New Roman" w:hAnsi="Times New Roman"/>
          <w:szCs w:val="24"/>
          <w:lang w:val="ru-RU"/>
        </w:rPr>
        <w:t>в информационно-телекоммуникационной сети «Интернет».</w:t>
      </w:r>
    </w:p>
    <w:p w14:paraId="71E20580" w14:textId="77777777" w:rsidR="00B73A6B" w:rsidRPr="001F35C5" w:rsidRDefault="00B73A6B" w:rsidP="00CC622C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52D9CED7" w14:textId="59518BA2" w:rsidR="00AA24EE" w:rsidRPr="001F35C5" w:rsidRDefault="00AA24EE" w:rsidP="00CC622C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1F35C5">
        <w:rPr>
          <w:rFonts w:ascii="Times New Roman" w:hAnsi="Times New Roman"/>
          <w:szCs w:val="24"/>
          <w:lang w:val="ru-RU"/>
        </w:rPr>
        <w:t xml:space="preserve">С документами, удостоверяющими </w:t>
      </w:r>
      <w:proofErr w:type="gramStart"/>
      <w:r w:rsidRPr="001F35C5">
        <w:rPr>
          <w:rFonts w:ascii="Times New Roman" w:hAnsi="Times New Roman"/>
          <w:szCs w:val="24"/>
          <w:lang w:val="ru-RU"/>
        </w:rPr>
        <w:t>Право</w:t>
      </w:r>
      <w:proofErr w:type="gramEnd"/>
      <w:r w:rsidRPr="001F35C5">
        <w:rPr>
          <w:rFonts w:ascii="Times New Roman" w:hAnsi="Times New Roman"/>
          <w:szCs w:val="24"/>
          <w:lang w:val="ru-RU"/>
        </w:rPr>
        <w:t xml:space="preserve"> требования </w:t>
      </w:r>
      <w:r w:rsidR="009F7952" w:rsidRPr="001F35C5">
        <w:rPr>
          <w:rFonts w:ascii="Times New Roman" w:hAnsi="Times New Roman"/>
          <w:szCs w:val="24"/>
          <w:lang w:val="ru-RU"/>
        </w:rPr>
        <w:t>ГК «АСВ»</w:t>
      </w:r>
      <w:r w:rsidRPr="001F35C5">
        <w:rPr>
          <w:rFonts w:ascii="Times New Roman" w:hAnsi="Times New Roman"/>
          <w:szCs w:val="24"/>
          <w:lang w:val="ru-RU"/>
        </w:rPr>
        <w:t>, можно ознакомиться с 29 октября 2025 г. по 28 ноября 2025 г. (включительно) по рабочим дням с 9:00 до 18:00 (по пятницам – до 16:45) (по московскому времени) одним из следующих способов:</w:t>
      </w:r>
    </w:p>
    <w:p w14:paraId="36462B10" w14:textId="31513E28" w:rsidR="00AA24EE" w:rsidRPr="001F35C5" w:rsidRDefault="00AA24EE" w:rsidP="009F7952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1F35C5">
        <w:rPr>
          <w:rFonts w:ascii="Times New Roman" w:hAnsi="Times New Roman"/>
          <w:szCs w:val="24"/>
          <w:lang w:val="ru-RU"/>
        </w:rPr>
        <w:t xml:space="preserve">1)  на бумажном носителе – по адресу: 109004, г. Москва, пер. </w:t>
      </w:r>
      <w:proofErr w:type="spellStart"/>
      <w:r w:rsidRPr="001F35C5">
        <w:rPr>
          <w:rFonts w:ascii="Times New Roman" w:hAnsi="Times New Roman"/>
          <w:szCs w:val="24"/>
          <w:lang w:val="ru-RU"/>
        </w:rPr>
        <w:t>Тетеринский</w:t>
      </w:r>
      <w:proofErr w:type="spellEnd"/>
      <w:r w:rsidR="009F7952" w:rsidRPr="001F35C5">
        <w:rPr>
          <w:rFonts w:ascii="Times New Roman" w:hAnsi="Times New Roman"/>
          <w:szCs w:val="24"/>
          <w:lang w:val="ru-RU"/>
        </w:rPr>
        <w:t xml:space="preserve">, </w:t>
      </w:r>
      <w:r w:rsidRPr="001F35C5">
        <w:rPr>
          <w:rFonts w:ascii="Times New Roman" w:hAnsi="Times New Roman"/>
          <w:szCs w:val="24"/>
          <w:lang w:val="ru-RU"/>
        </w:rPr>
        <w:t xml:space="preserve">д. 4, стр. 1, контактное лицо: </w:t>
      </w:r>
      <w:proofErr w:type="spellStart"/>
      <w:r w:rsidRPr="001F35C5">
        <w:rPr>
          <w:rFonts w:ascii="Times New Roman" w:hAnsi="Times New Roman"/>
          <w:szCs w:val="24"/>
          <w:lang w:val="ru-RU"/>
        </w:rPr>
        <w:t>Хрык</w:t>
      </w:r>
      <w:proofErr w:type="spellEnd"/>
      <w:r w:rsidRPr="001F35C5">
        <w:rPr>
          <w:rFonts w:ascii="Times New Roman" w:hAnsi="Times New Roman"/>
          <w:szCs w:val="24"/>
          <w:lang w:val="ru-RU"/>
        </w:rPr>
        <w:t xml:space="preserve"> Анатолий Валерьевич, адрес корпоративной электронной почты: </w:t>
      </w:r>
      <w:hyperlink r:id="rId13" w:history="1">
        <w:r w:rsidR="006A7FB1" w:rsidRPr="001F35C5">
          <w:rPr>
            <w:rStyle w:val="a6"/>
            <w:rFonts w:ascii="Times New Roman" w:hAnsi="Times New Roman"/>
            <w:szCs w:val="24"/>
            <w:lang w:val="ru-RU"/>
          </w:rPr>
          <w:t>khrykav@asv.org.ru</w:t>
        </w:r>
      </w:hyperlink>
      <w:r w:rsidRPr="001F35C5">
        <w:rPr>
          <w:rFonts w:ascii="Times New Roman" w:hAnsi="Times New Roman"/>
          <w:szCs w:val="24"/>
          <w:lang w:val="ru-RU"/>
        </w:rPr>
        <w:t>, тел.: +7 (495) 725-31-15 (доб. 45-42);</w:t>
      </w:r>
    </w:p>
    <w:p w14:paraId="1D02ADE0" w14:textId="35CF992D" w:rsidR="00724646" w:rsidRPr="001F35C5" w:rsidRDefault="00AA24EE" w:rsidP="009F7952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1F35C5">
        <w:rPr>
          <w:rFonts w:ascii="Times New Roman" w:hAnsi="Times New Roman"/>
          <w:szCs w:val="24"/>
          <w:lang w:val="ru-RU"/>
        </w:rPr>
        <w:t>2)  в электронном виде – посредством направления запроса контактному лицу Организатора процедуры, контактное лицо: Степина Алла Всеволодовна (телефон: +7 (812) 777-57-57, адрес электронной почты</w:t>
      </w:r>
      <w:r w:rsidR="009F7952" w:rsidRPr="001F35C5">
        <w:rPr>
          <w:rFonts w:ascii="Times New Roman" w:hAnsi="Times New Roman"/>
          <w:szCs w:val="24"/>
          <w:lang w:val="ru-RU"/>
        </w:rPr>
        <w:t xml:space="preserve">: </w:t>
      </w:r>
      <w:hyperlink r:id="rId14" w:history="1">
        <w:r w:rsidR="006A7FB1" w:rsidRPr="001F35C5">
          <w:rPr>
            <w:rStyle w:val="a6"/>
            <w:rFonts w:ascii="Times New Roman" w:hAnsi="Times New Roman"/>
            <w:szCs w:val="24"/>
            <w:lang w:val="ru-RU"/>
          </w:rPr>
          <w:t>a.stepina@auction-house.ru</w:t>
        </w:r>
      </w:hyperlink>
      <w:r w:rsidR="009F7952" w:rsidRPr="001F35C5">
        <w:rPr>
          <w:rFonts w:ascii="Times New Roman" w:hAnsi="Times New Roman"/>
          <w:szCs w:val="24"/>
          <w:lang w:val="ru-RU"/>
        </w:rPr>
        <w:t xml:space="preserve">). </w:t>
      </w:r>
      <w:r w:rsidR="006A7FB1" w:rsidRPr="001F35C5">
        <w:rPr>
          <w:rFonts w:ascii="Times New Roman" w:hAnsi="Times New Roman"/>
          <w:szCs w:val="24"/>
          <w:lang w:val="ru-RU"/>
        </w:rPr>
        <w:t xml:space="preserve"> </w:t>
      </w:r>
    </w:p>
    <w:p w14:paraId="1C592DAC" w14:textId="7D305826" w:rsidR="00A11AD2" w:rsidRPr="001F35C5" w:rsidRDefault="00AA24EE" w:rsidP="00CC622C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1F35C5">
        <w:rPr>
          <w:rFonts w:ascii="Times New Roman" w:hAnsi="Times New Roman"/>
          <w:szCs w:val="24"/>
          <w:lang w:val="ru-RU"/>
        </w:rPr>
        <w:t>При возникновении вопросов может быть запрошена дополнительная информация.</w:t>
      </w:r>
    </w:p>
    <w:p w14:paraId="0AD5202D" w14:textId="77777777" w:rsidR="00724646" w:rsidRPr="001F35C5" w:rsidRDefault="00724646" w:rsidP="00CC622C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1A1C9221" w14:textId="0D688511" w:rsidR="00AA24EE" w:rsidRPr="001F35C5" w:rsidRDefault="00AA24EE" w:rsidP="00CC622C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1F35C5">
        <w:rPr>
          <w:rFonts w:ascii="Times New Roman" w:hAnsi="Times New Roman"/>
          <w:b/>
          <w:szCs w:val="24"/>
          <w:lang w:val="ru-RU"/>
        </w:rPr>
        <w:t>ГК «АСВ» вправе в одностороннем порядке отказаться от исполнения договора уступки Права требования:</w:t>
      </w:r>
    </w:p>
    <w:p w14:paraId="74F21D16" w14:textId="14A1ECF3" w:rsidR="00AA24EE" w:rsidRPr="001F35C5" w:rsidRDefault="00AA24EE" w:rsidP="00CC622C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1F35C5">
        <w:rPr>
          <w:rFonts w:ascii="Times New Roman" w:hAnsi="Times New Roman"/>
          <w:szCs w:val="24"/>
          <w:lang w:val="ru-RU"/>
        </w:rPr>
        <w:t>1) если до истечения 30 календарных дней, установленных для подписания договора уступки Права требования в виде единого документа, от покупателя (цессионария) поступил нотариально удостоверенный отказ от исполнения своих обязательств по договору уступки Права требования;</w:t>
      </w:r>
    </w:p>
    <w:p w14:paraId="4C1D31C5" w14:textId="011ED7CD" w:rsidR="00AA24EE" w:rsidRPr="001F35C5" w:rsidRDefault="00AA24EE" w:rsidP="00CC622C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1F35C5">
        <w:rPr>
          <w:rFonts w:ascii="Times New Roman" w:hAnsi="Times New Roman"/>
          <w:szCs w:val="24"/>
          <w:lang w:val="ru-RU"/>
        </w:rPr>
        <w:t>2) если по истечении 30 календарных дней, установленных для подписания договора уступки Права требования в виде единого документа, такой документ не был подписан покупателем (цессионарием) (отказ покупателя (цессионария) от подписания договора уступки Права требования);</w:t>
      </w:r>
    </w:p>
    <w:p w14:paraId="170B3EFE" w14:textId="77777777" w:rsidR="00AA24EE" w:rsidRPr="001F35C5" w:rsidRDefault="00AA24EE" w:rsidP="00CC622C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1F35C5">
        <w:rPr>
          <w:rFonts w:ascii="Times New Roman" w:hAnsi="Times New Roman"/>
          <w:szCs w:val="24"/>
          <w:lang w:val="ru-RU"/>
        </w:rPr>
        <w:t>3) в случае неисполнения (ненадлежащего исполнения) покупателем (цессионарием) своих обязательств по договору уступки Права требования.</w:t>
      </w:r>
    </w:p>
    <w:p w14:paraId="2B31C76B" w14:textId="1139025B" w:rsidR="00AA24EE" w:rsidRPr="001F35C5" w:rsidRDefault="00AA24EE" w:rsidP="00CC622C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1F35C5">
        <w:rPr>
          <w:rFonts w:ascii="Times New Roman" w:hAnsi="Times New Roman"/>
          <w:szCs w:val="24"/>
          <w:lang w:val="ru-RU"/>
        </w:rPr>
        <w:t>В случае если на момент наступления основания для одностороннего отказа ГК «АСВ» от исполнения договора уступки Права требования с даты оформления расторгаемого договора уступки Права требования в виде единого документа прошло не более 80 календарных дней, новый договор уступки Права требования может быть заключен с лицом, чей Ак</w:t>
      </w:r>
      <w:r w:rsidR="000F344D" w:rsidRPr="001F35C5">
        <w:rPr>
          <w:rFonts w:ascii="Times New Roman" w:hAnsi="Times New Roman"/>
          <w:szCs w:val="24"/>
          <w:lang w:val="ru-RU"/>
        </w:rPr>
        <w:t>цепт, соответствующий условиям П</w:t>
      </w:r>
      <w:r w:rsidRPr="001F35C5">
        <w:rPr>
          <w:rFonts w:ascii="Times New Roman" w:hAnsi="Times New Roman"/>
          <w:szCs w:val="24"/>
          <w:lang w:val="ru-RU"/>
        </w:rPr>
        <w:t>убличной оферты, поступил следующим после Акцепта лица, договор с которым расторгнут. Договор уступки Права требования с таким лицом заключается в течение 30 календарных дней с даты подтверждения ГК «АСВ» наличия оснований для одностороннего отказа ГК «АСВ» от исполнения договора уступки Права требования.</w:t>
      </w:r>
    </w:p>
    <w:p w14:paraId="5D2F421B" w14:textId="481BA281" w:rsidR="00B73A6B" w:rsidRPr="00FC7377" w:rsidRDefault="00AA24EE" w:rsidP="00CC622C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1F35C5">
        <w:rPr>
          <w:rFonts w:ascii="Times New Roman" w:hAnsi="Times New Roman"/>
          <w:b/>
          <w:szCs w:val="24"/>
          <w:lang w:val="ru-RU"/>
        </w:rPr>
        <w:t>В случае отказа покупателя (цессионария) от договора уступки Права требования после получения Акцепта ГК «АСВ» вправе потребовать плату за такой отказ в размере 15% цены Права требования.</w:t>
      </w:r>
      <w:bookmarkStart w:id="3" w:name="_GoBack"/>
      <w:bookmarkEnd w:id="3"/>
    </w:p>
    <w:sectPr w:rsidR="00B73A6B" w:rsidRPr="00FC7377" w:rsidSect="00C121F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22D8B"/>
    <w:multiLevelType w:val="multilevel"/>
    <w:tmpl w:val="DD3830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33C90"/>
    <w:multiLevelType w:val="hybridMultilevel"/>
    <w:tmpl w:val="91BEC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F3623"/>
    <w:multiLevelType w:val="hybridMultilevel"/>
    <w:tmpl w:val="59C417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AE4D1C"/>
    <w:multiLevelType w:val="hybridMultilevel"/>
    <w:tmpl w:val="D3DA13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B2AEB"/>
    <w:multiLevelType w:val="hybridMultilevel"/>
    <w:tmpl w:val="0CF8CCB2"/>
    <w:lvl w:ilvl="0" w:tplc="EDF8EEB4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9A270D2"/>
    <w:multiLevelType w:val="hybridMultilevel"/>
    <w:tmpl w:val="ACCC7FD8"/>
    <w:lvl w:ilvl="0" w:tplc="5322A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55245ED"/>
    <w:multiLevelType w:val="hybridMultilevel"/>
    <w:tmpl w:val="160C3C4A"/>
    <w:lvl w:ilvl="0" w:tplc="1E0E3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A35EDE"/>
    <w:multiLevelType w:val="hybridMultilevel"/>
    <w:tmpl w:val="F978075C"/>
    <w:lvl w:ilvl="0" w:tplc="D2CEDC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652883"/>
    <w:multiLevelType w:val="hybridMultilevel"/>
    <w:tmpl w:val="31C83D16"/>
    <w:lvl w:ilvl="0" w:tplc="C36C7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EF135AB"/>
    <w:multiLevelType w:val="hybridMultilevel"/>
    <w:tmpl w:val="F8A8DAC8"/>
    <w:lvl w:ilvl="0" w:tplc="E4A669C4">
      <w:start w:val="1"/>
      <w:numFmt w:val="decimal"/>
      <w:lvlText w:val="%1)"/>
      <w:lvlJc w:val="left"/>
      <w:pPr>
        <w:ind w:left="291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8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9E"/>
    <w:rsid w:val="0000387C"/>
    <w:rsid w:val="00027152"/>
    <w:rsid w:val="0004611D"/>
    <w:rsid w:val="00052DA7"/>
    <w:rsid w:val="00052E30"/>
    <w:rsid w:val="000556DC"/>
    <w:rsid w:val="00066953"/>
    <w:rsid w:val="0009023C"/>
    <w:rsid w:val="0009347B"/>
    <w:rsid w:val="000A2C9A"/>
    <w:rsid w:val="000A513C"/>
    <w:rsid w:val="000A5D66"/>
    <w:rsid w:val="000B2838"/>
    <w:rsid w:val="000B5BD3"/>
    <w:rsid w:val="000C150A"/>
    <w:rsid w:val="000C3888"/>
    <w:rsid w:val="000C774D"/>
    <w:rsid w:val="000D2236"/>
    <w:rsid w:val="000D40E1"/>
    <w:rsid w:val="000E3676"/>
    <w:rsid w:val="000F344D"/>
    <w:rsid w:val="00103E33"/>
    <w:rsid w:val="00123386"/>
    <w:rsid w:val="00134327"/>
    <w:rsid w:val="00151F20"/>
    <w:rsid w:val="00152928"/>
    <w:rsid w:val="00160C6A"/>
    <w:rsid w:val="00162669"/>
    <w:rsid w:val="00167DB2"/>
    <w:rsid w:val="001776ED"/>
    <w:rsid w:val="001860E4"/>
    <w:rsid w:val="001903D2"/>
    <w:rsid w:val="00191E4D"/>
    <w:rsid w:val="001A0FB8"/>
    <w:rsid w:val="001B0E9A"/>
    <w:rsid w:val="001B3AE2"/>
    <w:rsid w:val="001C6055"/>
    <w:rsid w:val="001E07D2"/>
    <w:rsid w:val="001E5811"/>
    <w:rsid w:val="001E59FA"/>
    <w:rsid w:val="001E68AB"/>
    <w:rsid w:val="001F0F2D"/>
    <w:rsid w:val="001F1AE4"/>
    <w:rsid w:val="001F35C5"/>
    <w:rsid w:val="001F425E"/>
    <w:rsid w:val="00214F43"/>
    <w:rsid w:val="00217EC3"/>
    <w:rsid w:val="00225369"/>
    <w:rsid w:val="00225ABD"/>
    <w:rsid w:val="00227227"/>
    <w:rsid w:val="002431C3"/>
    <w:rsid w:val="00251709"/>
    <w:rsid w:val="0025284A"/>
    <w:rsid w:val="00252B22"/>
    <w:rsid w:val="002535D8"/>
    <w:rsid w:val="00253EC1"/>
    <w:rsid w:val="002578B4"/>
    <w:rsid w:val="00260B1A"/>
    <w:rsid w:val="002676C5"/>
    <w:rsid w:val="002708D7"/>
    <w:rsid w:val="00271A8F"/>
    <w:rsid w:val="00281AE8"/>
    <w:rsid w:val="00281C66"/>
    <w:rsid w:val="0029263A"/>
    <w:rsid w:val="002B7384"/>
    <w:rsid w:val="002C0D34"/>
    <w:rsid w:val="002C1D91"/>
    <w:rsid w:val="002C2EF1"/>
    <w:rsid w:val="002C3ED4"/>
    <w:rsid w:val="002D6E70"/>
    <w:rsid w:val="002E0A9D"/>
    <w:rsid w:val="002E0BB2"/>
    <w:rsid w:val="002E4C9F"/>
    <w:rsid w:val="002E71BC"/>
    <w:rsid w:val="002E78BE"/>
    <w:rsid w:val="002F5700"/>
    <w:rsid w:val="002F6290"/>
    <w:rsid w:val="002F7A5F"/>
    <w:rsid w:val="00341755"/>
    <w:rsid w:val="00344C5F"/>
    <w:rsid w:val="0034693F"/>
    <w:rsid w:val="003502D4"/>
    <w:rsid w:val="00356D52"/>
    <w:rsid w:val="00361FE8"/>
    <w:rsid w:val="00362541"/>
    <w:rsid w:val="003667DF"/>
    <w:rsid w:val="00380AC3"/>
    <w:rsid w:val="00382573"/>
    <w:rsid w:val="003915F8"/>
    <w:rsid w:val="003B2B95"/>
    <w:rsid w:val="003B7FDB"/>
    <w:rsid w:val="003C1B51"/>
    <w:rsid w:val="003C2EB5"/>
    <w:rsid w:val="003D5026"/>
    <w:rsid w:val="003D50B1"/>
    <w:rsid w:val="003D630B"/>
    <w:rsid w:val="003E6488"/>
    <w:rsid w:val="003F05E4"/>
    <w:rsid w:val="003F152C"/>
    <w:rsid w:val="00401251"/>
    <w:rsid w:val="004639E1"/>
    <w:rsid w:val="00465347"/>
    <w:rsid w:val="00482702"/>
    <w:rsid w:val="004877AB"/>
    <w:rsid w:val="00493E2F"/>
    <w:rsid w:val="004963F0"/>
    <w:rsid w:val="00497852"/>
    <w:rsid w:val="004A0F1A"/>
    <w:rsid w:val="004A122E"/>
    <w:rsid w:val="004A1C80"/>
    <w:rsid w:val="004A2007"/>
    <w:rsid w:val="004A302E"/>
    <w:rsid w:val="004A7942"/>
    <w:rsid w:val="004B54A4"/>
    <w:rsid w:val="004C49DD"/>
    <w:rsid w:val="004D59CC"/>
    <w:rsid w:val="004E43D8"/>
    <w:rsid w:val="004E522D"/>
    <w:rsid w:val="004E7CDB"/>
    <w:rsid w:val="004F3595"/>
    <w:rsid w:val="004F6744"/>
    <w:rsid w:val="004F6AA0"/>
    <w:rsid w:val="00503822"/>
    <w:rsid w:val="005053F5"/>
    <w:rsid w:val="005201EA"/>
    <w:rsid w:val="0052506E"/>
    <w:rsid w:val="005607F7"/>
    <w:rsid w:val="00564E28"/>
    <w:rsid w:val="00591ED1"/>
    <w:rsid w:val="005976FD"/>
    <w:rsid w:val="005C082A"/>
    <w:rsid w:val="005C6F29"/>
    <w:rsid w:val="005D0579"/>
    <w:rsid w:val="005F49A8"/>
    <w:rsid w:val="006069F5"/>
    <w:rsid w:val="00606E2E"/>
    <w:rsid w:val="00607FA2"/>
    <w:rsid w:val="00614321"/>
    <w:rsid w:val="006153A9"/>
    <w:rsid w:val="0061748B"/>
    <w:rsid w:val="00635B48"/>
    <w:rsid w:val="00642AEB"/>
    <w:rsid w:val="00643FDF"/>
    <w:rsid w:val="006442C6"/>
    <w:rsid w:val="00656229"/>
    <w:rsid w:val="00657503"/>
    <w:rsid w:val="006705EB"/>
    <w:rsid w:val="00670CA6"/>
    <w:rsid w:val="00677F6E"/>
    <w:rsid w:val="00681F7B"/>
    <w:rsid w:val="006916E2"/>
    <w:rsid w:val="00693179"/>
    <w:rsid w:val="00695D1B"/>
    <w:rsid w:val="00697EB1"/>
    <w:rsid w:val="006A1CE6"/>
    <w:rsid w:val="006A1F71"/>
    <w:rsid w:val="006A33B8"/>
    <w:rsid w:val="006A7052"/>
    <w:rsid w:val="006A7FB1"/>
    <w:rsid w:val="006C0164"/>
    <w:rsid w:val="006C1F60"/>
    <w:rsid w:val="006D2726"/>
    <w:rsid w:val="006D2EA4"/>
    <w:rsid w:val="006D719F"/>
    <w:rsid w:val="006E1E09"/>
    <w:rsid w:val="006E63EF"/>
    <w:rsid w:val="006F1567"/>
    <w:rsid w:val="006F2216"/>
    <w:rsid w:val="006F4C34"/>
    <w:rsid w:val="00702C2A"/>
    <w:rsid w:val="00706774"/>
    <w:rsid w:val="00706ABD"/>
    <w:rsid w:val="007136C5"/>
    <w:rsid w:val="00720952"/>
    <w:rsid w:val="00724646"/>
    <w:rsid w:val="0072618D"/>
    <w:rsid w:val="0073053B"/>
    <w:rsid w:val="007373A7"/>
    <w:rsid w:val="00746563"/>
    <w:rsid w:val="00755448"/>
    <w:rsid w:val="00756155"/>
    <w:rsid w:val="00756CB2"/>
    <w:rsid w:val="0075782B"/>
    <w:rsid w:val="00764F3B"/>
    <w:rsid w:val="00773910"/>
    <w:rsid w:val="00783497"/>
    <w:rsid w:val="007840B1"/>
    <w:rsid w:val="007A5C1F"/>
    <w:rsid w:val="007B52BD"/>
    <w:rsid w:val="007C7EF2"/>
    <w:rsid w:val="007E7B2D"/>
    <w:rsid w:val="007F6CB7"/>
    <w:rsid w:val="008035C9"/>
    <w:rsid w:val="00810229"/>
    <w:rsid w:val="00815C06"/>
    <w:rsid w:val="00823C7C"/>
    <w:rsid w:val="00830104"/>
    <w:rsid w:val="00830C53"/>
    <w:rsid w:val="00836C44"/>
    <w:rsid w:val="00844F3C"/>
    <w:rsid w:val="00852A36"/>
    <w:rsid w:val="008533A6"/>
    <w:rsid w:val="00853CAF"/>
    <w:rsid w:val="00867307"/>
    <w:rsid w:val="00870473"/>
    <w:rsid w:val="00872B01"/>
    <w:rsid w:val="00872EE6"/>
    <w:rsid w:val="00873D97"/>
    <w:rsid w:val="0087502E"/>
    <w:rsid w:val="00881166"/>
    <w:rsid w:val="008877BF"/>
    <w:rsid w:val="00891AB8"/>
    <w:rsid w:val="0089397B"/>
    <w:rsid w:val="0089701E"/>
    <w:rsid w:val="008971DF"/>
    <w:rsid w:val="008A1332"/>
    <w:rsid w:val="008A14AC"/>
    <w:rsid w:val="008A3346"/>
    <w:rsid w:val="008B5AB0"/>
    <w:rsid w:val="008B7D57"/>
    <w:rsid w:val="008D2D90"/>
    <w:rsid w:val="008E043D"/>
    <w:rsid w:val="008F5D67"/>
    <w:rsid w:val="008F6DA5"/>
    <w:rsid w:val="00901929"/>
    <w:rsid w:val="009074D0"/>
    <w:rsid w:val="00916620"/>
    <w:rsid w:val="0092337F"/>
    <w:rsid w:val="009414F1"/>
    <w:rsid w:val="00941D0E"/>
    <w:rsid w:val="00951D6B"/>
    <w:rsid w:val="00953501"/>
    <w:rsid w:val="00954D83"/>
    <w:rsid w:val="009567B9"/>
    <w:rsid w:val="00973F4E"/>
    <w:rsid w:val="00977B9E"/>
    <w:rsid w:val="009807C1"/>
    <w:rsid w:val="009836B7"/>
    <w:rsid w:val="00992EBB"/>
    <w:rsid w:val="009945E1"/>
    <w:rsid w:val="009964D5"/>
    <w:rsid w:val="009A0616"/>
    <w:rsid w:val="009B1071"/>
    <w:rsid w:val="009C2AE7"/>
    <w:rsid w:val="009C3A63"/>
    <w:rsid w:val="009C7045"/>
    <w:rsid w:val="009C742A"/>
    <w:rsid w:val="009D19D4"/>
    <w:rsid w:val="009D23D7"/>
    <w:rsid w:val="009D7ED6"/>
    <w:rsid w:val="009D7FAF"/>
    <w:rsid w:val="009E1E90"/>
    <w:rsid w:val="009E3588"/>
    <w:rsid w:val="009E44A8"/>
    <w:rsid w:val="009E7793"/>
    <w:rsid w:val="009F0599"/>
    <w:rsid w:val="009F3953"/>
    <w:rsid w:val="009F7952"/>
    <w:rsid w:val="00A02C24"/>
    <w:rsid w:val="00A10A8E"/>
    <w:rsid w:val="00A11AD2"/>
    <w:rsid w:val="00A13AE3"/>
    <w:rsid w:val="00A22900"/>
    <w:rsid w:val="00A33470"/>
    <w:rsid w:val="00A432AB"/>
    <w:rsid w:val="00A43BA4"/>
    <w:rsid w:val="00A74ED8"/>
    <w:rsid w:val="00A7781B"/>
    <w:rsid w:val="00A77B28"/>
    <w:rsid w:val="00A84C8B"/>
    <w:rsid w:val="00A9164F"/>
    <w:rsid w:val="00A91DCE"/>
    <w:rsid w:val="00AA24EE"/>
    <w:rsid w:val="00AC1CDF"/>
    <w:rsid w:val="00AC20D5"/>
    <w:rsid w:val="00AC4A8A"/>
    <w:rsid w:val="00AC55E5"/>
    <w:rsid w:val="00AC7180"/>
    <w:rsid w:val="00AD1EF2"/>
    <w:rsid w:val="00AD2D8B"/>
    <w:rsid w:val="00AD39AD"/>
    <w:rsid w:val="00AD639D"/>
    <w:rsid w:val="00AE4B55"/>
    <w:rsid w:val="00AE563A"/>
    <w:rsid w:val="00AF1152"/>
    <w:rsid w:val="00AF19ED"/>
    <w:rsid w:val="00B02D48"/>
    <w:rsid w:val="00B172A9"/>
    <w:rsid w:val="00B22E0C"/>
    <w:rsid w:val="00B262B6"/>
    <w:rsid w:val="00B269E7"/>
    <w:rsid w:val="00B27621"/>
    <w:rsid w:val="00B27B98"/>
    <w:rsid w:val="00B44ED4"/>
    <w:rsid w:val="00B50584"/>
    <w:rsid w:val="00B508CF"/>
    <w:rsid w:val="00B51C12"/>
    <w:rsid w:val="00B53D65"/>
    <w:rsid w:val="00B54F48"/>
    <w:rsid w:val="00B73A6B"/>
    <w:rsid w:val="00B760B4"/>
    <w:rsid w:val="00B843AC"/>
    <w:rsid w:val="00B933CD"/>
    <w:rsid w:val="00BA361B"/>
    <w:rsid w:val="00BB1A35"/>
    <w:rsid w:val="00BB6974"/>
    <w:rsid w:val="00BD26CE"/>
    <w:rsid w:val="00BD6A5F"/>
    <w:rsid w:val="00BE585A"/>
    <w:rsid w:val="00BE642C"/>
    <w:rsid w:val="00C076AE"/>
    <w:rsid w:val="00C07CAC"/>
    <w:rsid w:val="00C121F2"/>
    <w:rsid w:val="00C131C4"/>
    <w:rsid w:val="00C136D1"/>
    <w:rsid w:val="00C14622"/>
    <w:rsid w:val="00C153B1"/>
    <w:rsid w:val="00C1590F"/>
    <w:rsid w:val="00C15D01"/>
    <w:rsid w:val="00C21074"/>
    <w:rsid w:val="00C2417F"/>
    <w:rsid w:val="00C32C3D"/>
    <w:rsid w:val="00C358C4"/>
    <w:rsid w:val="00C37FC3"/>
    <w:rsid w:val="00C421AF"/>
    <w:rsid w:val="00C46301"/>
    <w:rsid w:val="00C46CCE"/>
    <w:rsid w:val="00C51E3F"/>
    <w:rsid w:val="00C520B2"/>
    <w:rsid w:val="00C57BD7"/>
    <w:rsid w:val="00C6144B"/>
    <w:rsid w:val="00C67BEF"/>
    <w:rsid w:val="00C73A8E"/>
    <w:rsid w:val="00C74C99"/>
    <w:rsid w:val="00C77765"/>
    <w:rsid w:val="00C8036A"/>
    <w:rsid w:val="00C84C0B"/>
    <w:rsid w:val="00C926BD"/>
    <w:rsid w:val="00C956C7"/>
    <w:rsid w:val="00CB199A"/>
    <w:rsid w:val="00CC5B2D"/>
    <w:rsid w:val="00CC622C"/>
    <w:rsid w:val="00CC6421"/>
    <w:rsid w:val="00CD103B"/>
    <w:rsid w:val="00CE66AA"/>
    <w:rsid w:val="00D012BE"/>
    <w:rsid w:val="00D01506"/>
    <w:rsid w:val="00D01D3B"/>
    <w:rsid w:val="00D0496E"/>
    <w:rsid w:val="00D06CF3"/>
    <w:rsid w:val="00D07278"/>
    <w:rsid w:val="00D21458"/>
    <w:rsid w:val="00D348EA"/>
    <w:rsid w:val="00D37353"/>
    <w:rsid w:val="00D43866"/>
    <w:rsid w:val="00D46442"/>
    <w:rsid w:val="00D50408"/>
    <w:rsid w:val="00D530C6"/>
    <w:rsid w:val="00D57CEE"/>
    <w:rsid w:val="00D72CD4"/>
    <w:rsid w:val="00D86467"/>
    <w:rsid w:val="00D872F6"/>
    <w:rsid w:val="00D904C2"/>
    <w:rsid w:val="00DA61CC"/>
    <w:rsid w:val="00DB361C"/>
    <w:rsid w:val="00DB5061"/>
    <w:rsid w:val="00DD098C"/>
    <w:rsid w:val="00DD5D57"/>
    <w:rsid w:val="00DD6463"/>
    <w:rsid w:val="00DD66E4"/>
    <w:rsid w:val="00DE74BB"/>
    <w:rsid w:val="00E01541"/>
    <w:rsid w:val="00E10A94"/>
    <w:rsid w:val="00E334A7"/>
    <w:rsid w:val="00E421B1"/>
    <w:rsid w:val="00E4713E"/>
    <w:rsid w:val="00E54029"/>
    <w:rsid w:val="00E6552C"/>
    <w:rsid w:val="00E706D0"/>
    <w:rsid w:val="00E76C95"/>
    <w:rsid w:val="00E829F5"/>
    <w:rsid w:val="00E836BA"/>
    <w:rsid w:val="00E96DA8"/>
    <w:rsid w:val="00EA7005"/>
    <w:rsid w:val="00EB7A82"/>
    <w:rsid w:val="00EC0206"/>
    <w:rsid w:val="00EC3FBD"/>
    <w:rsid w:val="00EC73DC"/>
    <w:rsid w:val="00EF49E8"/>
    <w:rsid w:val="00EF554F"/>
    <w:rsid w:val="00F0056C"/>
    <w:rsid w:val="00F00C8C"/>
    <w:rsid w:val="00F03C03"/>
    <w:rsid w:val="00F1645E"/>
    <w:rsid w:val="00F24150"/>
    <w:rsid w:val="00F27E3E"/>
    <w:rsid w:val="00F3240A"/>
    <w:rsid w:val="00F34B50"/>
    <w:rsid w:val="00F3780F"/>
    <w:rsid w:val="00F40FCE"/>
    <w:rsid w:val="00F45642"/>
    <w:rsid w:val="00F466C9"/>
    <w:rsid w:val="00F5284E"/>
    <w:rsid w:val="00F639CD"/>
    <w:rsid w:val="00F82A47"/>
    <w:rsid w:val="00F87985"/>
    <w:rsid w:val="00F90A32"/>
    <w:rsid w:val="00F96E5A"/>
    <w:rsid w:val="00FA0978"/>
    <w:rsid w:val="00FA570D"/>
    <w:rsid w:val="00FB24ED"/>
    <w:rsid w:val="00FC0D38"/>
    <w:rsid w:val="00FC449B"/>
    <w:rsid w:val="00FC7377"/>
    <w:rsid w:val="00FC7A87"/>
    <w:rsid w:val="00FD1B21"/>
    <w:rsid w:val="00FE19F8"/>
    <w:rsid w:val="00FE2C71"/>
    <w:rsid w:val="00FF0405"/>
    <w:rsid w:val="00FF5C26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3D30"/>
  <w15:docId w15:val="{915F4914-ECFA-46A9-ACDD-7539432F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0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34B50"/>
    <w:rPr>
      <w:sz w:val="16"/>
      <w:szCs w:val="16"/>
    </w:rPr>
  </w:style>
  <w:style w:type="paragraph" w:styleId="a4">
    <w:name w:val="annotation text"/>
    <w:basedOn w:val="a"/>
    <w:link w:val="a5"/>
    <w:unhideWhenUsed/>
    <w:rsid w:val="00F34B50"/>
    <w:rPr>
      <w:sz w:val="20"/>
    </w:rPr>
  </w:style>
  <w:style w:type="character" w:customStyle="1" w:styleId="a5">
    <w:name w:val="Текст примечания Знак"/>
    <w:basedOn w:val="a0"/>
    <w:link w:val="a4"/>
    <w:rsid w:val="00F34B50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F34B50"/>
    <w:rPr>
      <w:color w:val="0563C1" w:themeColor="hyperlink"/>
      <w:u w:val="single"/>
    </w:rPr>
  </w:style>
  <w:style w:type="paragraph" w:customStyle="1" w:styleId="a7">
    <w:name w:val="абзац"/>
    <w:basedOn w:val="a"/>
    <w:rsid w:val="00F34B50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34B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4B50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F34B50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F34B50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paragraph" w:styleId="ac">
    <w:name w:val="List Paragraph"/>
    <w:aliases w:val="Абзац списка ЭкспертЪ"/>
    <w:basedOn w:val="a"/>
    <w:link w:val="ad"/>
    <w:uiPriority w:val="34"/>
    <w:qFormat/>
    <w:rsid w:val="00F34B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aliases w:val="Абзац списка ЭкспертЪ Знак"/>
    <w:link w:val="ac"/>
    <w:uiPriority w:val="34"/>
    <w:locked/>
    <w:rsid w:val="00F34B50"/>
    <w:rPr>
      <w:rFonts w:ascii="Calibri" w:eastAsia="Calibri" w:hAnsi="Calibri" w:cs="Times New Roman"/>
    </w:rPr>
  </w:style>
  <w:style w:type="paragraph" w:styleId="ae">
    <w:name w:val="Plain Text"/>
    <w:basedOn w:val="a"/>
    <w:link w:val="af"/>
    <w:uiPriority w:val="99"/>
    <w:semiHidden/>
    <w:unhideWhenUsed/>
    <w:rsid w:val="001F0F2D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1F0F2D"/>
    <w:rPr>
      <w:rFonts w:ascii="Consolas" w:eastAsia="Times New Roman" w:hAnsi="Consolas" w:cs="Times New Roman"/>
      <w:sz w:val="21"/>
      <w:szCs w:val="21"/>
      <w:lang w:val="en-US" w:eastAsia="ru-RU"/>
    </w:rPr>
  </w:style>
  <w:style w:type="table" w:styleId="af0">
    <w:name w:val="Table Grid"/>
    <w:basedOn w:val="a1"/>
    <w:uiPriority w:val="39"/>
    <w:rsid w:val="00F90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B22E0C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B933CD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13" Type="http://schemas.openxmlformats.org/officeDocument/2006/relationships/hyperlink" Target="mailto:khrykav@asv.org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.stepina@auction-house.ru" TargetMode="External"/><Relationship Id="rId12" Type="http://schemas.openxmlformats.org/officeDocument/2006/relationships/hyperlink" Target="http://lot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/" TargetMode="External"/><Relationship Id="rId11" Type="http://schemas.openxmlformats.org/officeDocument/2006/relationships/hyperlink" Target="http://lot-onlin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t-online.ru" TargetMode="External"/><Relationship Id="rId14" Type="http://schemas.openxmlformats.org/officeDocument/2006/relationships/hyperlink" Target="mailto:a.step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25CF6-2E86-44A6-A72E-A62922AF7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4615</Words>
  <Characters>26312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Каупинен Юлия</dc:creator>
  <cp:lastModifiedBy>Степина Алла Всеволодовна</cp:lastModifiedBy>
  <cp:revision>25</cp:revision>
  <cp:lastPrinted>2025-10-27T06:54:00Z</cp:lastPrinted>
  <dcterms:created xsi:type="dcterms:W3CDTF">2025-10-27T07:58:00Z</dcterms:created>
  <dcterms:modified xsi:type="dcterms:W3CDTF">2025-10-28T07:26:00Z</dcterms:modified>
</cp:coreProperties>
</file>