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41F0B" w14:textId="77777777" w:rsidR="006E2750" w:rsidRPr="00F62AAE" w:rsidRDefault="008E39FB" w:rsidP="00942D6C">
      <w:pPr>
        <w:tabs>
          <w:tab w:val="left" w:pos="284"/>
          <w:tab w:val="left" w:pos="1736"/>
        </w:tabs>
        <w:ind w:right="-1" w:firstLine="567"/>
        <w:jc w:val="center"/>
        <w:rPr>
          <w:b/>
          <w:bCs/>
          <w:sz w:val="22"/>
          <w:szCs w:val="22"/>
        </w:rPr>
      </w:pPr>
      <w:bookmarkStart w:id="0" w:name="_GoBack"/>
      <w:r w:rsidRPr="00F62AAE">
        <w:rPr>
          <w:b/>
          <w:bCs/>
          <w:sz w:val="22"/>
          <w:szCs w:val="22"/>
        </w:rPr>
        <w:t xml:space="preserve">Продажа посредством публичного предложения </w:t>
      </w:r>
      <w:r w:rsidR="00942D6C" w:rsidRPr="00F62AAE">
        <w:rPr>
          <w:b/>
          <w:bCs/>
          <w:sz w:val="22"/>
          <w:szCs w:val="22"/>
        </w:rPr>
        <w:t xml:space="preserve">прав (требований) </w:t>
      </w:r>
    </w:p>
    <w:p w14:paraId="101084BB" w14:textId="715BCFE1" w:rsidR="006E2750" w:rsidRPr="00F62AAE" w:rsidRDefault="00942D6C" w:rsidP="00942D6C">
      <w:pPr>
        <w:tabs>
          <w:tab w:val="left" w:pos="284"/>
          <w:tab w:val="left" w:pos="1736"/>
        </w:tabs>
        <w:ind w:right="-1" w:firstLine="567"/>
        <w:jc w:val="center"/>
        <w:rPr>
          <w:b/>
          <w:bCs/>
          <w:sz w:val="22"/>
          <w:szCs w:val="22"/>
        </w:rPr>
      </w:pPr>
      <w:r w:rsidRPr="00F62AAE">
        <w:rPr>
          <w:b/>
          <w:bCs/>
          <w:sz w:val="22"/>
          <w:szCs w:val="22"/>
        </w:rPr>
        <w:t xml:space="preserve">ИП </w:t>
      </w:r>
      <w:proofErr w:type="spellStart"/>
      <w:r w:rsidRPr="00F62AAE">
        <w:rPr>
          <w:b/>
          <w:bCs/>
          <w:sz w:val="22"/>
          <w:szCs w:val="22"/>
        </w:rPr>
        <w:t>Дудникова</w:t>
      </w:r>
      <w:proofErr w:type="spellEnd"/>
      <w:r w:rsidRPr="00F62AAE">
        <w:rPr>
          <w:b/>
          <w:bCs/>
          <w:sz w:val="22"/>
          <w:szCs w:val="22"/>
        </w:rPr>
        <w:t xml:space="preserve"> С.А. </w:t>
      </w:r>
    </w:p>
    <w:p w14:paraId="3B66F3DB" w14:textId="64C0C622" w:rsidR="008424BF" w:rsidRPr="00F62AAE" w:rsidRDefault="00942D6C" w:rsidP="00942D6C">
      <w:pPr>
        <w:tabs>
          <w:tab w:val="left" w:pos="284"/>
          <w:tab w:val="left" w:pos="1736"/>
        </w:tabs>
        <w:ind w:right="-1" w:firstLine="567"/>
        <w:jc w:val="center"/>
        <w:rPr>
          <w:b/>
          <w:bCs/>
          <w:sz w:val="22"/>
          <w:szCs w:val="22"/>
        </w:rPr>
      </w:pPr>
      <w:r w:rsidRPr="00F62AAE">
        <w:rPr>
          <w:b/>
          <w:bCs/>
          <w:sz w:val="22"/>
          <w:szCs w:val="22"/>
        </w:rPr>
        <w:t>к ООО «Синема1080» (ИНН 7722719421)</w:t>
      </w:r>
      <w:r w:rsidR="005F366D" w:rsidRPr="00F62AAE">
        <w:rPr>
          <w:b/>
          <w:bCs/>
          <w:sz w:val="22"/>
          <w:szCs w:val="22"/>
        </w:rPr>
        <w:t xml:space="preserve">, </w:t>
      </w:r>
      <w:r w:rsidR="008E39FB" w:rsidRPr="00F62AAE">
        <w:rPr>
          <w:b/>
          <w:bCs/>
          <w:sz w:val="22"/>
          <w:szCs w:val="22"/>
        </w:rPr>
        <w:t>в электронной форме</w:t>
      </w:r>
      <w:r w:rsidR="00461801" w:rsidRPr="00F62AAE">
        <w:rPr>
          <w:b/>
          <w:bCs/>
          <w:sz w:val="22"/>
          <w:szCs w:val="22"/>
        </w:rPr>
        <w:t xml:space="preserve"> </w:t>
      </w:r>
    </w:p>
    <w:p w14:paraId="446ED293" w14:textId="77777777" w:rsidR="00492104" w:rsidRPr="00F62AAE" w:rsidRDefault="00492104" w:rsidP="00492104">
      <w:pPr>
        <w:tabs>
          <w:tab w:val="left" w:pos="284"/>
          <w:tab w:val="left" w:pos="1736"/>
        </w:tabs>
        <w:ind w:right="-1"/>
        <w:rPr>
          <w:b/>
          <w:bCs/>
          <w:sz w:val="22"/>
          <w:szCs w:val="22"/>
        </w:rPr>
      </w:pPr>
    </w:p>
    <w:p w14:paraId="77A5EA61" w14:textId="77777777" w:rsidR="008424BF" w:rsidRPr="00F62AAE" w:rsidRDefault="008424BF">
      <w:pPr>
        <w:rPr>
          <w:b/>
          <w:bCs/>
          <w:color w:val="FF0000"/>
          <w:sz w:val="22"/>
          <w:szCs w:val="22"/>
          <w:highlight w:val="yellow"/>
        </w:rPr>
      </w:pPr>
    </w:p>
    <w:p w14:paraId="331D7291" w14:textId="46E35697" w:rsidR="008424BF" w:rsidRPr="00F62AAE" w:rsidRDefault="008E39FB">
      <w:pPr>
        <w:jc w:val="center"/>
        <w:rPr>
          <w:b/>
          <w:bCs/>
          <w:sz w:val="22"/>
          <w:szCs w:val="22"/>
        </w:rPr>
      </w:pPr>
      <w:r w:rsidRPr="00F62AAE">
        <w:rPr>
          <w:b/>
          <w:bCs/>
          <w:sz w:val="22"/>
          <w:szCs w:val="22"/>
        </w:rPr>
        <w:t xml:space="preserve">Начало приема заявок </w:t>
      </w:r>
      <w:r w:rsidR="00FE0E87" w:rsidRPr="00F62AAE">
        <w:rPr>
          <w:b/>
          <w:bCs/>
          <w:sz w:val="22"/>
          <w:szCs w:val="22"/>
        </w:rPr>
        <w:t xml:space="preserve">30 </w:t>
      </w:r>
      <w:r w:rsidR="00926D6F" w:rsidRPr="00F62AAE">
        <w:rPr>
          <w:b/>
          <w:bCs/>
          <w:sz w:val="22"/>
          <w:szCs w:val="22"/>
        </w:rPr>
        <w:t xml:space="preserve">октября </w:t>
      </w:r>
      <w:r w:rsidRPr="00F62AAE">
        <w:rPr>
          <w:b/>
          <w:bCs/>
          <w:sz w:val="22"/>
          <w:szCs w:val="22"/>
        </w:rPr>
        <w:t>202</w:t>
      </w:r>
      <w:r w:rsidR="00492104" w:rsidRPr="00F62AAE">
        <w:rPr>
          <w:b/>
          <w:bCs/>
          <w:sz w:val="22"/>
          <w:szCs w:val="22"/>
        </w:rPr>
        <w:t>5</w:t>
      </w:r>
      <w:r w:rsidRPr="00F62AAE">
        <w:rPr>
          <w:b/>
          <w:bCs/>
          <w:sz w:val="22"/>
          <w:szCs w:val="22"/>
        </w:rPr>
        <w:t xml:space="preserve"> с 10:00  </w:t>
      </w:r>
    </w:p>
    <w:p w14:paraId="0BC0EABD" w14:textId="77777777" w:rsidR="008424BF" w:rsidRPr="00F62AAE" w:rsidRDefault="008E39FB">
      <w:pPr>
        <w:jc w:val="center"/>
        <w:rPr>
          <w:b/>
          <w:bCs/>
          <w:sz w:val="22"/>
          <w:szCs w:val="22"/>
        </w:rPr>
      </w:pPr>
      <w:r w:rsidRPr="00F62AAE">
        <w:rPr>
          <w:b/>
          <w:bCs/>
          <w:sz w:val="22"/>
          <w:szCs w:val="22"/>
        </w:rPr>
        <w:t>на электронной торговой площадке АО «Российский аукционный дом»</w:t>
      </w:r>
    </w:p>
    <w:p w14:paraId="02FA01C5" w14:textId="77777777" w:rsidR="008424BF" w:rsidRPr="00F62AAE" w:rsidRDefault="008E39FB">
      <w:pPr>
        <w:jc w:val="center"/>
        <w:rPr>
          <w:b/>
          <w:bCs/>
          <w:sz w:val="22"/>
          <w:szCs w:val="22"/>
        </w:rPr>
      </w:pPr>
      <w:r w:rsidRPr="00F62AAE">
        <w:rPr>
          <w:b/>
          <w:bCs/>
          <w:sz w:val="22"/>
          <w:szCs w:val="22"/>
        </w:rPr>
        <w:t xml:space="preserve">по адресу </w:t>
      </w:r>
      <w:hyperlink r:id="rId9" w:history="1">
        <w:r w:rsidRPr="00F62AAE">
          <w:rPr>
            <w:rStyle w:val="aff0"/>
            <w:b/>
            <w:bCs/>
            <w:color w:val="000000"/>
            <w:sz w:val="22"/>
            <w:szCs w:val="22"/>
            <w:lang w:val="en-US"/>
          </w:rPr>
          <w:t>www</w:t>
        </w:r>
        <w:r w:rsidRPr="00F62AAE">
          <w:rPr>
            <w:rStyle w:val="aff0"/>
            <w:b/>
            <w:bCs/>
            <w:color w:val="000000"/>
            <w:sz w:val="22"/>
            <w:szCs w:val="22"/>
          </w:rPr>
          <w:t>.</w:t>
        </w:r>
        <w:r w:rsidRPr="00F62AAE">
          <w:rPr>
            <w:rStyle w:val="aff0"/>
            <w:b/>
            <w:bCs/>
            <w:color w:val="000000"/>
            <w:sz w:val="22"/>
            <w:szCs w:val="22"/>
            <w:lang w:val="en-US"/>
          </w:rPr>
          <w:t>lot</w:t>
        </w:r>
        <w:r w:rsidRPr="00F62AAE">
          <w:rPr>
            <w:rStyle w:val="aff0"/>
            <w:b/>
            <w:bCs/>
            <w:color w:val="000000"/>
            <w:sz w:val="22"/>
            <w:szCs w:val="22"/>
          </w:rPr>
          <w:t>-</w:t>
        </w:r>
        <w:r w:rsidRPr="00F62AAE">
          <w:rPr>
            <w:rStyle w:val="aff0"/>
            <w:b/>
            <w:bCs/>
            <w:color w:val="000000"/>
            <w:sz w:val="22"/>
            <w:szCs w:val="22"/>
            <w:lang w:val="en-US"/>
          </w:rPr>
          <w:t>online</w:t>
        </w:r>
        <w:r w:rsidRPr="00F62AAE">
          <w:rPr>
            <w:rStyle w:val="aff0"/>
            <w:b/>
            <w:bCs/>
            <w:color w:val="000000"/>
            <w:sz w:val="22"/>
            <w:szCs w:val="22"/>
          </w:rPr>
          <w:t>.</w:t>
        </w:r>
        <w:proofErr w:type="spellStart"/>
        <w:r w:rsidRPr="00F62AAE">
          <w:rPr>
            <w:rStyle w:val="aff0"/>
            <w:b/>
            <w:bCs/>
            <w:color w:val="000000"/>
            <w:sz w:val="22"/>
            <w:szCs w:val="22"/>
            <w:lang w:val="en-US"/>
          </w:rPr>
          <w:t>ru</w:t>
        </w:r>
        <w:proofErr w:type="spellEnd"/>
      </w:hyperlink>
      <w:r w:rsidRPr="00F62AAE">
        <w:rPr>
          <w:b/>
          <w:bCs/>
          <w:sz w:val="22"/>
          <w:szCs w:val="22"/>
        </w:rPr>
        <w:t xml:space="preserve">. </w:t>
      </w:r>
    </w:p>
    <w:p w14:paraId="4C22A361" w14:textId="77777777" w:rsidR="008424BF" w:rsidRPr="00F62AAE" w:rsidRDefault="008E39FB">
      <w:pPr>
        <w:jc w:val="center"/>
        <w:rPr>
          <w:b/>
          <w:bCs/>
          <w:sz w:val="22"/>
          <w:szCs w:val="22"/>
        </w:rPr>
      </w:pPr>
      <w:r w:rsidRPr="00F62AAE">
        <w:rPr>
          <w:b/>
          <w:bCs/>
          <w:sz w:val="22"/>
          <w:szCs w:val="22"/>
        </w:rPr>
        <w:t>Организатор процедуры – АО «Российский аукционный дом».</w:t>
      </w:r>
    </w:p>
    <w:p w14:paraId="1D0C4C0C" w14:textId="3333D591" w:rsidR="00223390" w:rsidRPr="00F62AAE" w:rsidRDefault="00223390" w:rsidP="00223390">
      <w:pPr>
        <w:jc w:val="center"/>
        <w:rPr>
          <w:b/>
          <w:bCs/>
          <w:sz w:val="22"/>
          <w:szCs w:val="22"/>
        </w:rPr>
      </w:pPr>
      <w:r w:rsidRPr="00F62AAE">
        <w:rPr>
          <w:b/>
          <w:bCs/>
          <w:sz w:val="22"/>
          <w:szCs w:val="22"/>
        </w:rPr>
        <w:t xml:space="preserve">Задаток должен быть заблокирован на лицевом счете Претендента не позднее даты и времени окончания приема заявок </w:t>
      </w:r>
      <w:r w:rsidR="008E39FB" w:rsidRPr="00F62AAE">
        <w:rPr>
          <w:b/>
          <w:bCs/>
          <w:sz w:val="22"/>
          <w:szCs w:val="22"/>
        </w:rPr>
        <w:t>на соответствующем периоде продажи посредством публичного предложения, в котором подана заявка.</w:t>
      </w:r>
    </w:p>
    <w:p w14:paraId="7BED320C" w14:textId="77777777" w:rsidR="008424BF" w:rsidRPr="00F62AAE" w:rsidRDefault="008E39FB">
      <w:pPr>
        <w:jc w:val="center"/>
        <w:rPr>
          <w:bCs/>
          <w:sz w:val="22"/>
          <w:szCs w:val="22"/>
        </w:rPr>
      </w:pPr>
      <w:r w:rsidRPr="00F62AAE">
        <w:rPr>
          <w:bCs/>
          <w:sz w:val="22"/>
          <w:szCs w:val="22"/>
        </w:rPr>
        <w:t>(Указанное в настоящем информационном сообщении время – Московское)</w:t>
      </w:r>
    </w:p>
    <w:p w14:paraId="55A5FE34" w14:textId="77777777" w:rsidR="008424BF" w:rsidRPr="00F62AAE" w:rsidRDefault="008E39FB">
      <w:pPr>
        <w:jc w:val="center"/>
        <w:rPr>
          <w:bCs/>
          <w:sz w:val="22"/>
          <w:szCs w:val="22"/>
        </w:rPr>
      </w:pPr>
      <w:proofErr w:type="gramStart"/>
      <w:r w:rsidRPr="00F62AAE">
        <w:rPr>
          <w:bCs/>
          <w:sz w:val="22"/>
          <w:szCs w:val="22"/>
        </w:rPr>
        <w:t xml:space="preserve">(При исчислении сроков, указанных в настоящем информационном сообщении, принимается время сервера </w:t>
      </w:r>
      <w:proofErr w:type="gramEnd"/>
    </w:p>
    <w:p w14:paraId="5C15F6DE" w14:textId="7A9FC1AA" w:rsidR="008424BF" w:rsidRPr="00F62AAE" w:rsidRDefault="008E39FB">
      <w:pPr>
        <w:jc w:val="center"/>
        <w:rPr>
          <w:bCs/>
          <w:sz w:val="22"/>
          <w:szCs w:val="22"/>
        </w:rPr>
      </w:pPr>
      <w:r w:rsidRPr="00F62AAE">
        <w:rPr>
          <w:bCs/>
          <w:sz w:val="22"/>
          <w:szCs w:val="22"/>
        </w:rPr>
        <w:t>электронной торговой площадки)</w:t>
      </w:r>
    </w:p>
    <w:p w14:paraId="51AC84A7" w14:textId="77777777" w:rsidR="008424BF" w:rsidRPr="00F62AAE" w:rsidRDefault="008424BF">
      <w:pPr>
        <w:rPr>
          <w:bCs/>
          <w:sz w:val="22"/>
          <w:szCs w:val="22"/>
        </w:rPr>
      </w:pPr>
    </w:p>
    <w:p w14:paraId="6269EAFC" w14:textId="77777777" w:rsidR="008424BF" w:rsidRPr="00F62AAE" w:rsidRDefault="008E39FB" w:rsidP="00AE6AA5">
      <w:pPr>
        <w:jc w:val="center"/>
        <w:rPr>
          <w:bCs/>
          <w:sz w:val="22"/>
          <w:szCs w:val="22"/>
        </w:rPr>
      </w:pPr>
      <w:r w:rsidRPr="00F62AAE">
        <w:rPr>
          <w:bCs/>
          <w:sz w:val="22"/>
          <w:szCs w:val="22"/>
        </w:rPr>
        <w:t>Продажа посредством публичного предложения не является торгами в контексте ст. 447 Гражданского кодекса РФ. Проведение продажи посредством публичного предложения не является ведением переговоров в контексте ст. 434.1 Гражданского кодекса РФ.</w:t>
      </w:r>
    </w:p>
    <w:p w14:paraId="1468AA1B" w14:textId="77777777" w:rsidR="008424BF" w:rsidRPr="00F62AAE" w:rsidRDefault="008E39FB">
      <w:pPr>
        <w:jc w:val="center"/>
        <w:rPr>
          <w:bCs/>
          <w:sz w:val="22"/>
          <w:szCs w:val="22"/>
          <w:highlight w:val="yellow"/>
        </w:rPr>
      </w:pPr>
      <w:r w:rsidRPr="00F62AAE">
        <w:rPr>
          <w:bCs/>
          <w:sz w:val="22"/>
          <w:szCs w:val="22"/>
          <w:highlight w:val="yellow"/>
        </w:rPr>
        <w:t xml:space="preserve"> </w:t>
      </w:r>
    </w:p>
    <w:p w14:paraId="7D45DA69" w14:textId="77777777" w:rsidR="006E2750" w:rsidRPr="00F62AAE" w:rsidRDefault="006E2750">
      <w:pPr>
        <w:jc w:val="center"/>
        <w:rPr>
          <w:bCs/>
          <w:sz w:val="22"/>
          <w:szCs w:val="22"/>
          <w:highlight w:val="yellow"/>
        </w:rPr>
      </w:pPr>
    </w:p>
    <w:p w14:paraId="7C30B7A0" w14:textId="71C0763A" w:rsidR="00EC0ED3" w:rsidRPr="00F62AAE" w:rsidRDefault="00EC0ED3" w:rsidP="00EC0ED3">
      <w:pPr>
        <w:ind w:firstLine="567"/>
        <w:jc w:val="both"/>
        <w:rPr>
          <w:b/>
          <w:sz w:val="22"/>
          <w:szCs w:val="22"/>
        </w:rPr>
      </w:pPr>
      <w:r w:rsidRPr="00F62AAE">
        <w:rPr>
          <w:b/>
          <w:sz w:val="22"/>
          <w:szCs w:val="22"/>
        </w:rPr>
        <w:t xml:space="preserve">Предметом </w:t>
      </w:r>
      <w:r w:rsidR="003E67B5" w:rsidRPr="00F62AAE">
        <w:rPr>
          <w:b/>
          <w:sz w:val="22"/>
          <w:szCs w:val="22"/>
        </w:rPr>
        <w:t>продажи посредством публичного предложения</w:t>
      </w:r>
      <w:r w:rsidRPr="00F62AAE">
        <w:rPr>
          <w:b/>
          <w:sz w:val="22"/>
          <w:szCs w:val="22"/>
        </w:rPr>
        <w:t xml:space="preserve"> является (далее – Лот):</w:t>
      </w:r>
    </w:p>
    <w:p w14:paraId="66CA0FDC" w14:textId="468F6BCD" w:rsidR="00C15296" w:rsidRPr="00F62AAE" w:rsidRDefault="00D23001" w:rsidP="00C15296">
      <w:pPr>
        <w:autoSpaceDN w:val="0"/>
        <w:adjustRightInd w:val="0"/>
        <w:spacing w:before="60"/>
        <w:ind w:firstLine="567"/>
        <w:jc w:val="both"/>
        <w:rPr>
          <w:rFonts w:eastAsia="Calibri"/>
          <w:bCs/>
          <w:spacing w:val="-1"/>
          <w:sz w:val="22"/>
          <w:szCs w:val="22"/>
        </w:rPr>
      </w:pPr>
      <w:r w:rsidRPr="00F62AAE">
        <w:rPr>
          <w:rFonts w:eastAsia="Calibri"/>
          <w:b/>
          <w:spacing w:val="-1"/>
          <w:sz w:val="22"/>
          <w:szCs w:val="22"/>
        </w:rPr>
        <w:t>Лот 1.</w:t>
      </w:r>
      <w:r w:rsidRPr="00F62AAE">
        <w:rPr>
          <w:rFonts w:eastAsia="Calibri"/>
          <w:bCs/>
          <w:spacing w:val="-1"/>
          <w:sz w:val="22"/>
          <w:szCs w:val="22"/>
        </w:rPr>
        <w:t xml:space="preserve"> </w:t>
      </w:r>
      <w:r w:rsidR="00735AA9" w:rsidRPr="00F62AAE">
        <w:rPr>
          <w:rFonts w:eastAsia="Calibri"/>
          <w:bCs/>
          <w:spacing w:val="-1"/>
          <w:sz w:val="22"/>
          <w:szCs w:val="22"/>
        </w:rPr>
        <w:t xml:space="preserve">Права (требования) ИП Дудникова С.А. (ОГРИНИП 318774600219782, ИНН 504214412429) </w:t>
      </w:r>
      <w:r w:rsidR="00C15296" w:rsidRPr="00F62AAE">
        <w:rPr>
          <w:rFonts w:eastAsia="Calibri"/>
          <w:bCs/>
          <w:spacing w:val="-1"/>
          <w:sz w:val="22"/>
          <w:szCs w:val="22"/>
        </w:rPr>
        <w:t xml:space="preserve">(далее – Продавец) </w:t>
      </w:r>
      <w:r w:rsidR="00735AA9" w:rsidRPr="00F62AAE">
        <w:rPr>
          <w:rFonts w:eastAsia="Calibri"/>
          <w:bCs/>
          <w:spacing w:val="-1"/>
          <w:sz w:val="22"/>
          <w:szCs w:val="22"/>
        </w:rPr>
        <w:t>к ООО «Синема1080» (ИНН 7722719421</w:t>
      </w:r>
      <w:r w:rsidR="00C15296" w:rsidRPr="00F62AAE">
        <w:rPr>
          <w:rFonts w:eastAsia="Calibri"/>
          <w:bCs/>
          <w:spacing w:val="-1"/>
          <w:sz w:val="22"/>
          <w:szCs w:val="22"/>
        </w:rPr>
        <w:t>, ОГРН 1107746458951</w:t>
      </w:r>
      <w:r w:rsidR="00735AA9" w:rsidRPr="00F62AAE">
        <w:rPr>
          <w:rFonts w:eastAsia="Calibri"/>
          <w:bCs/>
          <w:spacing w:val="-1"/>
          <w:sz w:val="22"/>
          <w:szCs w:val="22"/>
        </w:rPr>
        <w:t>)</w:t>
      </w:r>
      <w:r w:rsidR="00C15296" w:rsidRPr="00F62AAE">
        <w:rPr>
          <w:rFonts w:eastAsia="Calibri"/>
          <w:bCs/>
          <w:spacing w:val="-1"/>
          <w:sz w:val="22"/>
          <w:szCs w:val="22"/>
        </w:rPr>
        <w:t xml:space="preserve"> (далее – Должник), возникшие на основании договора поставки №2312/2013-КПТ от 23.12.2013г., что подтверждается решением Арбитражного суда г. Москвы от 14.07.2017 по делу А40-255534/2016, а также все права (далее – Лот). </w:t>
      </w:r>
    </w:p>
    <w:p w14:paraId="675DE03F" w14:textId="0316355D" w:rsidR="00C15296" w:rsidRPr="00F62AAE" w:rsidRDefault="00C15296" w:rsidP="00C15296">
      <w:pPr>
        <w:autoSpaceDN w:val="0"/>
        <w:adjustRightInd w:val="0"/>
        <w:spacing w:before="60"/>
        <w:ind w:firstLine="567"/>
        <w:jc w:val="both"/>
        <w:rPr>
          <w:rFonts w:eastAsia="Calibri"/>
          <w:bCs/>
          <w:spacing w:val="-1"/>
          <w:sz w:val="22"/>
          <w:szCs w:val="22"/>
        </w:rPr>
      </w:pPr>
      <w:r w:rsidRPr="00F62AAE">
        <w:rPr>
          <w:rFonts w:eastAsia="Calibri"/>
          <w:bCs/>
          <w:spacing w:val="-1"/>
          <w:sz w:val="22"/>
          <w:szCs w:val="22"/>
        </w:rPr>
        <w:t>Размер уступаемых Прав (требований) по состоянию на 14.10.2025 (включительно) составляет 24 938 968 (Двадцать четыре миллиона девятьсот тридцать восемь тысяч девятьсот шестьдесят восемь) рублей 98 копеек, в том числе:</w:t>
      </w:r>
    </w:p>
    <w:p w14:paraId="1770AE40" w14:textId="77777777" w:rsidR="00C15296" w:rsidRPr="00F62AAE" w:rsidRDefault="00C15296" w:rsidP="00C15296">
      <w:pPr>
        <w:autoSpaceDN w:val="0"/>
        <w:adjustRightInd w:val="0"/>
        <w:spacing w:before="60"/>
        <w:ind w:firstLine="567"/>
        <w:jc w:val="both"/>
        <w:rPr>
          <w:rFonts w:eastAsia="Calibri"/>
          <w:bCs/>
          <w:spacing w:val="-1"/>
          <w:sz w:val="22"/>
          <w:szCs w:val="22"/>
        </w:rPr>
      </w:pPr>
      <w:r w:rsidRPr="00F62AAE">
        <w:rPr>
          <w:rFonts w:eastAsia="Calibri"/>
          <w:bCs/>
          <w:spacing w:val="-1"/>
          <w:sz w:val="22"/>
          <w:szCs w:val="22"/>
        </w:rPr>
        <w:t>•</w:t>
      </w:r>
      <w:r w:rsidRPr="00F62AAE">
        <w:rPr>
          <w:rFonts w:eastAsia="Calibri"/>
          <w:bCs/>
          <w:spacing w:val="-1"/>
          <w:sz w:val="22"/>
          <w:szCs w:val="22"/>
        </w:rPr>
        <w:tab/>
        <w:t>сумма основного долга – 23 533 318 (Двадцать три миллиона пятьсот тридцать три тысячи триста восемнадцать) рублей 04 копейки;</w:t>
      </w:r>
    </w:p>
    <w:p w14:paraId="58D98D2A" w14:textId="77777777" w:rsidR="00C15296" w:rsidRPr="00F62AAE" w:rsidRDefault="00C15296" w:rsidP="00C15296">
      <w:pPr>
        <w:autoSpaceDN w:val="0"/>
        <w:adjustRightInd w:val="0"/>
        <w:spacing w:before="60"/>
        <w:ind w:firstLine="567"/>
        <w:jc w:val="both"/>
        <w:rPr>
          <w:rFonts w:eastAsia="Calibri"/>
          <w:bCs/>
          <w:spacing w:val="-1"/>
          <w:sz w:val="22"/>
          <w:szCs w:val="22"/>
        </w:rPr>
      </w:pPr>
      <w:r w:rsidRPr="00F62AAE">
        <w:rPr>
          <w:rFonts w:eastAsia="Calibri"/>
          <w:bCs/>
          <w:spacing w:val="-1"/>
          <w:sz w:val="22"/>
          <w:szCs w:val="22"/>
        </w:rPr>
        <w:t>•</w:t>
      </w:r>
      <w:r w:rsidRPr="00F62AAE">
        <w:rPr>
          <w:rFonts w:eastAsia="Calibri"/>
          <w:bCs/>
          <w:spacing w:val="-1"/>
          <w:sz w:val="22"/>
          <w:szCs w:val="22"/>
        </w:rPr>
        <w:tab/>
        <w:t>неустойка – 1 405 650 (Один миллион четыреста пять тысяч шестьсот пятьдесят) рублей 94 копейки.</w:t>
      </w:r>
    </w:p>
    <w:p w14:paraId="6BB7E523" w14:textId="3A8D0A2B" w:rsidR="00C15296" w:rsidRPr="00F62AAE" w:rsidRDefault="00C15296" w:rsidP="00C15296">
      <w:pPr>
        <w:autoSpaceDN w:val="0"/>
        <w:adjustRightInd w:val="0"/>
        <w:spacing w:before="60"/>
        <w:ind w:firstLine="567"/>
        <w:jc w:val="both"/>
        <w:rPr>
          <w:rFonts w:eastAsia="Calibri"/>
          <w:bCs/>
          <w:spacing w:val="-1"/>
          <w:sz w:val="22"/>
          <w:szCs w:val="22"/>
        </w:rPr>
      </w:pPr>
      <w:r w:rsidRPr="00F62AAE">
        <w:rPr>
          <w:rFonts w:eastAsia="Calibri"/>
          <w:bCs/>
          <w:spacing w:val="-1"/>
          <w:sz w:val="22"/>
          <w:szCs w:val="22"/>
        </w:rPr>
        <w:t>Для сведения:</w:t>
      </w:r>
    </w:p>
    <w:p w14:paraId="5D059DAD" w14:textId="77777777" w:rsidR="00C15296" w:rsidRPr="00F62AAE" w:rsidRDefault="00C15296" w:rsidP="00C15296">
      <w:pPr>
        <w:autoSpaceDN w:val="0"/>
        <w:adjustRightInd w:val="0"/>
        <w:spacing w:before="60"/>
        <w:ind w:firstLine="567"/>
        <w:jc w:val="both"/>
        <w:rPr>
          <w:rFonts w:eastAsia="Calibri"/>
          <w:bCs/>
          <w:spacing w:val="-1"/>
          <w:sz w:val="22"/>
          <w:szCs w:val="22"/>
        </w:rPr>
      </w:pPr>
      <w:r w:rsidRPr="00F62AAE">
        <w:rPr>
          <w:rFonts w:eastAsia="Calibri"/>
          <w:bCs/>
          <w:spacing w:val="-1"/>
          <w:sz w:val="22"/>
          <w:szCs w:val="22"/>
        </w:rPr>
        <w:t>Определением Арбитражного суда г. Москвы от 13.11.2020 по делу А40-255854/2017-103-285 произведена замена кредитор</w:t>
      </w:r>
      <w:proofErr w:type="gramStart"/>
      <w:r w:rsidRPr="00F62AAE">
        <w:rPr>
          <w:rFonts w:eastAsia="Calibri"/>
          <w:bCs/>
          <w:spacing w:val="-1"/>
          <w:sz w:val="22"/>
          <w:szCs w:val="22"/>
        </w:rPr>
        <w:t>а ООО</w:t>
      </w:r>
      <w:proofErr w:type="gramEnd"/>
      <w:r w:rsidRPr="00F62AAE">
        <w:rPr>
          <w:rFonts w:eastAsia="Calibri"/>
          <w:bCs/>
          <w:spacing w:val="-1"/>
          <w:sz w:val="22"/>
          <w:szCs w:val="22"/>
        </w:rPr>
        <w:t xml:space="preserve"> «Видео Сервисез» (ИНН 7729709990) на ИП Дудникова С.А. </w:t>
      </w:r>
    </w:p>
    <w:p w14:paraId="3B7EE006" w14:textId="77777777" w:rsidR="00C15296" w:rsidRPr="00F62AAE" w:rsidRDefault="00C15296" w:rsidP="00C15296">
      <w:pPr>
        <w:autoSpaceDN w:val="0"/>
        <w:adjustRightInd w:val="0"/>
        <w:spacing w:before="60"/>
        <w:ind w:firstLine="567"/>
        <w:jc w:val="both"/>
        <w:rPr>
          <w:rFonts w:eastAsia="Calibri"/>
          <w:bCs/>
          <w:spacing w:val="-1"/>
          <w:sz w:val="22"/>
          <w:szCs w:val="22"/>
        </w:rPr>
      </w:pPr>
      <w:r w:rsidRPr="00F62AAE">
        <w:rPr>
          <w:rFonts w:eastAsia="Calibri"/>
          <w:bCs/>
          <w:spacing w:val="-1"/>
          <w:sz w:val="22"/>
          <w:szCs w:val="22"/>
        </w:rPr>
        <w:t xml:space="preserve">Определением Арбитражного суда г. Москвы от 13.11.2018 г. по делу А40-255854/2017 ООО «Синема1080» (ИНН 7722719421) признано несостоятельным (банкротом) и в отношении него открыто конкурсное производство. </w:t>
      </w:r>
      <w:proofErr w:type="gramStart"/>
      <w:r w:rsidRPr="00F62AAE">
        <w:rPr>
          <w:rFonts w:eastAsia="Calibri"/>
          <w:bCs/>
          <w:spacing w:val="-1"/>
          <w:sz w:val="22"/>
          <w:szCs w:val="22"/>
        </w:rPr>
        <w:t xml:space="preserve">ИП Дудников С.А. включен в реестр кредиторов в третью очередь. </w:t>
      </w:r>
      <w:proofErr w:type="gramEnd"/>
    </w:p>
    <w:p w14:paraId="219CFFD4" w14:textId="362640B1" w:rsidR="007C221E" w:rsidRPr="00F62AAE" w:rsidRDefault="00C15296" w:rsidP="00C15296">
      <w:pPr>
        <w:autoSpaceDN w:val="0"/>
        <w:adjustRightInd w:val="0"/>
        <w:spacing w:before="60"/>
        <w:ind w:firstLine="567"/>
        <w:jc w:val="both"/>
        <w:rPr>
          <w:rFonts w:eastAsia="Calibri"/>
          <w:bCs/>
          <w:spacing w:val="-1"/>
          <w:sz w:val="22"/>
          <w:szCs w:val="22"/>
        </w:rPr>
      </w:pPr>
      <w:proofErr w:type="gramStart"/>
      <w:r w:rsidRPr="00F62AAE">
        <w:rPr>
          <w:rFonts w:eastAsia="Calibri"/>
          <w:bCs/>
          <w:spacing w:val="-1"/>
          <w:sz w:val="22"/>
          <w:szCs w:val="22"/>
        </w:rPr>
        <w:t xml:space="preserve">Уступаемые права включают все имеющиеся и будущие права (если они могут возникнуть после заключения настоящего договора) требования </w:t>
      </w:r>
      <w:r w:rsidR="00141500" w:rsidRPr="00F62AAE">
        <w:rPr>
          <w:rFonts w:eastAsia="Calibri"/>
          <w:bCs/>
          <w:spacing w:val="-1"/>
          <w:sz w:val="22"/>
          <w:szCs w:val="22"/>
        </w:rPr>
        <w:t xml:space="preserve">Продавца </w:t>
      </w:r>
      <w:r w:rsidRPr="00F62AAE">
        <w:rPr>
          <w:rFonts w:eastAsia="Calibri"/>
          <w:bCs/>
          <w:spacing w:val="-1"/>
          <w:sz w:val="22"/>
          <w:szCs w:val="22"/>
        </w:rPr>
        <w:t xml:space="preserve">к контролирующим </w:t>
      </w:r>
      <w:r w:rsidR="00EC0ED3" w:rsidRPr="00F62AAE">
        <w:rPr>
          <w:rFonts w:eastAsia="Calibri"/>
          <w:bCs/>
          <w:spacing w:val="-1"/>
          <w:sz w:val="22"/>
          <w:szCs w:val="22"/>
        </w:rPr>
        <w:t>Д</w:t>
      </w:r>
      <w:r w:rsidRPr="00F62AAE">
        <w:rPr>
          <w:rFonts w:eastAsia="Calibri"/>
          <w:bCs/>
          <w:spacing w:val="-1"/>
          <w:sz w:val="22"/>
          <w:szCs w:val="22"/>
        </w:rPr>
        <w:t>олжника лицам, привлеченным и/или подлежащим привлечению к субсидиарной ответственности по обязательствам ООО «СИНЕМА 1080» в деле № А40-255854/2017, при том, что определение денежного размера ответственности приостановлено до завершения расчетов с кредиторами, что подтверждено судебными актами по делу.</w:t>
      </w:r>
      <w:proofErr w:type="gramEnd"/>
    </w:p>
    <w:p w14:paraId="5760687C" w14:textId="6FA608B9" w:rsidR="00C15296" w:rsidRPr="00F62AAE" w:rsidRDefault="00EC0ED3" w:rsidP="00C15296">
      <w:pPr>
        <w:autoSpaceDN w:val="0"/>
        <w:adjustRightInd w:val="0"/>
        <w:spacing w:before="60"/>
        <w:ind w:firstLine="567"/>
        <w:jc w:val="both"/>
        <w:rPr>
          <w:bCs/>
          <w:color w:val="000000"/>
          <w:sz w:val="22"/>
          <w:szCs w:val="22"/>
        </w:rPr>
      </w:pPr>
      <w:r w:rsidRPr="00F62AAE">
        <w:rPr>
          <w:bCs/>
          <w:color w:val="000000"/>
          <w:sz w:val="22"/>
          <w:szCs w:val="22"/>
        </w:rPr>
        <w:t>Лот</w:t>
      </w:r>
      <w:r w:rsidR="00C15296" w:rsidRPr="00F62AAE">
        <w:rPr>
          <w:bCs/>
          <w:color w:val="000000"/>
          <w:sz w:val="22"/>
          <w:szCs w:val="22"/>
        </w:rPr>
        <w:t xml:space="preserve"> никому не продан, не наход</w:t>
      </w:r>
      <w:r w:rsidRPr="00F62AAE">
        <w:rPr>
          <w:bCs/>
          <w:color w:val="000000"/>
          <w:sz w:val="22"/>
          <w:szCs w:val="22"/>
        </w:rPr>
        <w:t>и</w:t>
      </w:r>
      <w:r w:rsidR="00C15296" w:rsidRPr="00F62AAE">
        <w:rPr>
          <w:bCs/>
          <w:color w:val="000000"/>
          <w:sz w:val="22"/>
          <w:szCs w:val="22"/>
        </w:rPr>
        <w:t>тся под арестом, не обременен правами третьих лиц.</w:t>
      </w:r>
    </w:p>
    <w:p w14:paraId="371A99BE" w14:textId="4FA9A4B5" w:rsidR="00C15296" w:rsidRPr="00F62AAE" w:rsidRDefault="00C15296" w:rsidP="00C15296">
      <w:pPr>
        <w:autoSpaceDN w:val="0"/>
        <w:adjustRightInd w:val="0"/>
        <w:spacing w:before="60"/>
        <w:ind w:firstLine="567"/>
        <w:jc w:val="both"/>
        <w:rPr>
          <w:bCs/>
          <w:color w:val="000000"/>
          <w:sz w:val="22"/>
          <w:szCs w:val="22"/>
        </w:rPr>
      </w:pPr>
      <w:r w:rsidRPr="00F62AAE">
        <w:rPr>
          <w:bCs/>
          <w:color w:val="000000"/>
          <w:sz w:val="22"/>
          <w:szCs w:val="22"/>
        </w:rPr>
        <w:t xml:space="preserve">Размер уступаемых прав, а также право на права </w:t>
      </w:r>
      <w:r w:rsidR="00EC0ED3" w:rsidRPr="00F62AAE">
        <w:rPr>
          <w:bCs/>
          <w:color w:val="000000"/>
          <w:sz w:val="22"/>
          <w:szCs w:val="22"/>
        </w:rPr>
        <w:t>(</w:t>
      </w:r>
      <w:r w:rsidRPr="00F62AAE">
        <w:rPr>
          <w:bCs/>
          <w:color w:val="000000"/>
          <w:sz w:val="22"/>
          <w:szCs w:val="22"/>
        </w:rPr>
        <w:t>требования</w:t>
      </w:r>
      <w:r w:rsidR="00EC0ED3" w:rsidRPr="00F62AAE">
        <w:rPr>
          <w:bCs/>
          <w:color w:val="000000"/>
          <w:sz w:val="22"/>
          <w:szCs w:val="22"/>
        </w:rPr>
        <w:t>)</w:t>
      </w:r>
      <w:r w:rsidRPr="00F62AAE">
        <w:rPr>
          <w:bCs/>
          <w:color w:val="000000"/>
          <w:sz w:val="22"/>
          <w:szCs w:val="22"/>
        </w:rPr>
        <w:t xml:space="preserve"> по привлечению контролирующих </w:t>
      </w:r>
      <w:r w:rsidR="00EC0ED3" w:rsidRPr="00F62AAE">
        <w:rPr>
          <w:bCs/>
          <w:color w:val="000000"/>
          <w:sz w:val="22"/>
          <w:szCs w:val="22"/>
        </w:rPr>
        <w:t>Д</w:t>
      </w:r>
      <w:r w:rsidRPr="00F62AAE">
        <w:rPr>
          <w:bCs/>
          <w:color w:val="000000"/>
          <w:sz w:val="22"/>
          <w:szCs w:val="22"/>
        </w:rPr>
        <w:t>олжника лиц к субсидиарной ответственности, установлены вступившими в силу судебными актами, предметом обжалования не являются.</w:t>
      </w:r>
    </w:p>
    <w:p w14:paraId="59037FFD" w14:textId="77777777" w:rsidR="00075043" w:rsidRPr="00F62AAE" w:rsidRDefault="00075043" w:rsidP="00C15296">
      <w:pPr>
        <w:autoSpaceDN w:val="0"/>
        <w:adjustRightInd w:val="0"/>
        <w:spacing w:before="60"/>
        <w:ind w:firstLine="567"/>
        <w:jc w:val="both"/>
        <w:rPr>
          <w:bCs/>
          <w:color w:val="000000"/>
          <w:sz w:val="22"/>
          <w:szCs w:val="22"/>
          <w:highlight w:val="yellow"/>
        </w:rPr>
      </w:pPr>
    </w:p>
    <w:p w14:paraId="1F0F38DE" w14:textId="10DE5B0B" w:rsidR="007C221E" w:rsidRPr="00F62AAE" w:rsidRDefault="007C221E" w:rsidP="007C221E">
      <w:pPr>
        <w:tabs>
          <w:tab w:val="left" w:pos="284"/>
        </w:tabs>
        <w:ind w:right="-1" w:firstLine="567"/>
        <w:jc w:val="center"/>
        <w:rPr>
          <w:b/>
          <w:sz w:val="22"/>
          <w:szCs w:val="22"/>
        </w:rPr>
      </w:pPr>
      <w:r w:rsidRPr="00F62AAE">
        <w:rPr>
          <w:b/>
          <w:sz w:val="22"/>
          <w:szCs w:val="22"/>
        </w:rPr>
        <w:t xml:space="preserve">Начальная цена Лота 1 – </w:t>
      </w:r>
      <w:r w:rsidR="00735AA9" w:rsidRPr="00F62AAE">
        <w:rPr>
          <w:b/>
          <w:sz w:val="22"/>
          <w:szCs w:val="22"/>
        </w:rPr>
        <w:t xml:space="preserve">24 938 968 </w:t>
      </w:r>
      <w:r w:rsidR="00EC0ED3" w:rsidRPr="00F62AAE">
        <w:rPr>
          <w:b/>
          <w:sz w:val="22"/>
          <w:szCs w:val="22"/>
        </w:rPr>
        <w:t>(</w:t>
      </w:r>
      <w:r w:rsidR="00141500" w:rsidRPr="00F62AAE">
        <w:rPr>
          <w:b/>
          <w:sz w:val="22"/>
          <w:szCs w:val="22"/>
        </w:rPr>
        <w:t>Двадцать четыре миллиона девятьсот тридцать восемь тысяч девятьсот шестьдесят восемь</w:t>
      </w:r>
      <w:r w:rsidR="00EC0ED3" w:rsidRPr="00F62AAE">
        <w:rPr>
          <w:b/>
          <w:sz w:val="22"/>
          <w:szCs w:val="22"/>
        </w:rPr>
        <w:t>)</w:t>
      </w:r>
      <w:r w:rsidR="00735AA9" w:rsidRPr="00F62AAE">
        <w:rPr>
          <w:b/>
          <w:sz w:val="22"/>
          <w:szCs w:val="22"/>
        </w:rPr>
        <w:t xml:space="preserve"> рублей 98 копеек, НДС не облагается.</w:t>
      </w:r>
    </w:p>
    <w:p w14:paraId="033B5B0B" w14:textId="77777777" w:rsidR="004434A0" w:rsidRPr="00F62AAE" w:rsidRDefault="004434A0" w:rsidP="007C221E">
      <w:pPr>
        <w:tabs>
          <w:tab w:val="left" w:pos="284"/>
        </w:tabs>
        <w:ind w:right="-1" w:firstLine="567"/>
        <w:jc w:val="center"/>
        <w:rPr>
          <w:b/>
          <w:sz w:val="22"/>
          <w:szCs w:val="22"/>
        </w:rPr>
      </w:pPr>
    </w:p>
    <w:p w14:paraId="362D345B" w14:textId="778ACC52" w:rsidR="007C221E" w:rsidRPr="00F62AAE" w:rsidRDefault="007C221E" w:rsidP="007C221E">
      <w:pPr>
        <w:tabs>
          <w:tab w:val="left" w:pos="284"/>
        </w:tabs>
        <w:ind w:right="-1" w:firstLine="567"/>
        <w:jc w:val="center"/>
        <w:rPr>
          <w:b/>
          <w:bCs/>
          <w:sz w:val="22"/>
          <w:szCs w:val="22"/>
          <w:highlight w:val="yellow"/>
        </w:rPr>
      </w:pPr>
      <w:r w:rsidRPr="00F62AAE">
        <w:rPr>
          <w:b/>
          <w:sz w:val="22"/>
          <w:szCs w:val="22"/>
        </w:rPr>
        <w:t xml:space="preserve">Минимальная цена </w:t>
      </w:r>
      <w:r w:rsidR="006B044C" w:rsidRPr="00F62AAE">
        <w:rPr>
          <w:b/>
          <w:bCs/>
          <w:sz w:val="22"/>
          <w:szCs w:val="22"/>
        </w:rPr>
        <w:t xml:space="preserve">(цена отсечения) </w:t>
      </w:r>
      <w:r w:rsidRPr="00F62AAE">
        <w:rPr>
          <w:b/>
          <w:sz w:val="22"/>
          <w:szCs w:val="22"/>
        </w:rPr>
        <w:t>Лота 1</w:t>
      </w:r>
      <w:r w:rsidRPr="00F62AAE">
        <w:rPr>
          <w:sz w:val="22"/>
          <w:szCs w:val="22"/>
        </w:rPr>
        <w:t xml:space="preserve"> </w:t>
      </w:r>
      <w:r w:rsidRPr="00F62AAE">
        <w:rPr>
          <w:b/>
          <w:bCs/>
          <w:sz w:val="22"/>
          <w:szCs w:val="22"/>
        </w:rPr>
        <w:t xml:space="preserve">– </w:t>
      </w:r>
      <w:r w:rsidR="00735AA9" w:rsidRPr="00F62AAE">
        <w:rPr>
          <w:b/>
          <w:bCs/>
          <w:sz w:val="22"/>
          <w:szCs w:val="22"/>
        </w:rPr>
        <w:t>6 234</w:t>
      </w:r>
      <w:r w:rsidR="00141500" w:rsidRPr="00F62AAE">
        <w:rPr>
          <w:b/>
          <w:bCs/>
          <w:sz w:val="22"/>
          <w:szCs w:val="22"/>
        </w:rPr>
        <w:t> </w:t>
      </w:r>
      <w:r w:rsidR="00735AA9" w:rsidRPr="00F62AAE">
        <w:rPr>
          <w:b/>
          <w:bCs/>
          <w:sz w:val="22"/>
          <w:szCs w:val="22"/>
        </w:rPr>
        <w:t>742</w:t>
      </w:r>
      <w:r w:rsidR="00141500" w:rsidRPr="00F62AAE">
        <w:rPr>
          <w:b/>
          <w:bCs/>
          <w:sz w:val="22"/>
          <w:szCs w:val="22"/>
        </w:rPr>
        <w:t xml:space="preserve"> </w:t>
      </w:r>
      <w:r w:rsidR="00EC0ED3" w:rsidRPr="00F62AAE">
        <w:rPr>
          <w:b/>
          <w:bCs/>
          <w:sz w:val="22"/>
          <w:szCs w:val="22"/>
        </w:rPr>
        <w:t>(</w:t>
      </w:r>
      <w:r w:rsidR="00141500" w:rsidRPr="00F62AAE">
        <w:rPr>
          <w:b/>
          <w:bCs/>
          <w:sz w:val="22"/>
          <w:szCs w:val="22"/>
        </w:rPr>
        <w:t>Шесть миллионов двести тридцать четыре тысячи семьсот срок два)</w:t>
      </w:r>
      <w:r w:rsidR="00735AA9" w:rsidRPr="00F62AAE">
        <w:rPr>
          <w:b/>
          <w:bCs/>
          <w:sz w:val="22"/>
          <w:szCs w:val="22"/>
        </w:rPr>
        <w:t xml:space="preserve"> рубля 25 копеек, НДС не облагается.</w:t>
      </w:r>
    </w:p>
    <w:p w14:paraId="31776CA8" w14:textId="77777777" w:rsidR="0088056C" w:rsidRPr="00F62AAE" w:rsidRDefault="0088056C" w:rsidP="007C221E">
      <w:pPr>
        <w:tabs>
          <w:tab w:val="left" w:pos="284"/>
        </w:tabs>
        <w:ind w:right="-1" w:firstLine="567"/>
        <w:jc w:val="center"/>
        <w:rPr>
          <w:b/>
          <w:bCs/>
          <w:sz w:val="22"/>
          <w:szCs w:val="22"/>
          <w:highlight w:val="yellow"/>
        </w:rPr>
      </w:pPr>
    </w:p>
    <w:p w14:paraId="3F95C93F" w14:textId="0C36B507" w:rsidR="006B044C" w:rsidRPr="00F62AAE" w:rsidRDefault="006B044C" w:rsidP="00754DAB">
      <w:pPr>
        <w:pStyle w:val="1ULBulletListFooterTextnumberedTable-NormalRSHBTable-Normal11BulletNumberlp1lp11ListParagraph11Bullet1ListParagraph"/>
        <w:ind w:left="0" w:right="-57" w:firstLine="567"/>
        <w:jc w:val="both"/>
        <w:rPr>
          <w:rFonts w:ascii="Times New Roman" w:hAnsi="Times New Roman"/>
          <w:sz w:val="22"/>
          <w:szCs w:val="22"/>
          <w:lang w:val="ru-RU"/>
        </w:rPr>
      </w:pPr>
      <w:r w:rsidRPr="00F62AAE">
        <w:rPr>
          <w:rFonts w:ascii="Times New Roman" w:hAnsi="Times New Roman"/>
          <w:sz w:val="22"/>
          <w:szCs w:val="22"/>
          <w:lang w:val="ru-RU"/>
        </w:rPr>
        <w:t xml:space="preserve">Если в течение </w:t>
      </w:r>
      <w:r w:rsidR="00921894" w:rsidRPr="00F62AAE">
        <w:rPr>
          <w:rFonts w:ascii="Times New Roman" w:hAnsi="Times New Roman"/>
          <w:sz w:val="22"/>
          <w:szCs w:val="22"/>
          <w:lang w:val="ru-RU"/>
        </w:rPr>
        <w:t>7</w:t>
      </w:r>
      <w:r w:rsidRPr="00F62AAE">
        <w:rPr>
          <w:rFonts w:ascii="Times New Roman" w:hAnsi="Times New Roman"/>
          <w:sz w:val="22"/>
          <w:szCs w:val="22"/>
          <w:lang w:val="ru-RU"/>
        </w:rPr>
        <w:t xml:space="preserve"> (</w:t>
      </w:r>
      <w:r w:rsidR="00921894" w:rsidRPr="00F62AAE">
        <w:rPr>
          <w:rFonts w:ascii="Times New Roman" w:hAnsi="Times New Roman"/>
          <w:sz w:val="22"/>
          <w:szCs w:val="22"/>
          <w:lang w:val="ru-RU"/>
        </w:rPr>
        <w:t>Семи</w:t>
      </w:r>
      <w:r w:rsidRPr="00F62AAE">
        <w:rPr>
          <w:rFonts w:ascii="Times New Roman" w:hAnsi="Times New Roman"/>
          <w:sz w:val="22"/>
          <w:szCs w:val="22"/>
          <w:lang w:val="ru-RU"/>
        </w:rPr>
        <w:t>) календарн</w:t>
      </w:r>
      <w:r w:rsidR="00921894" w:rsidRPr="00F62AAE">
        <w:rPr>
          <w:rFonts w:ascii="Times New Roman" w:hAnsi="Times New Roman"/>
          <w:sz w:val="22"/>
          <w:szCs w:val="22"/>
          <w:lang w:val="ru-RU"/>
        </w:rPr>
        <w:t xml:space="preserve">ых дней </w:t>
      </w:r>
      <w:r w:rsidRPr="00F62AAE">
        <w:rPr>
          <w:rFonts w:ascii="Times New Roman" w:hAnsi="Times New Roman"/>
          <w:sz w:val="22"/>
          <w:szCs w:val="22"/>
          <w:lang w:val="ru-RU"/>
        </w:rPr>
        <w:t xml:space="preserve">с даты начала проведения </w:t>
      </w:r>
      <w:r w:rsidR="003A164D" w:rsidRPr="00F62AAE">
        <w:rPr>
          <w:rFonts w:ascii="Times New Roman" w:hAnsi="Times New Roman"/>
          <w:sz w:val="22"/>
          <w:szCs w:val="22"/>
          <w:lang w:val="ru-RU"/>
        </w:rPr>
        <w:t>продажи</w:t>
      </w:r>
      <w:r w:rsidR="00472883" w:rsidRPr="00F62AAE">
        <w:rPr>
          <w:rFonts w:ascii="Times New Roman" w:hAnsi="Times New Roman"/>
          <w:sz w:val="22"/>
          <w:szCs w:val="22"/>
          <w:lang w:val="ru-RU"/>
        </w:rPr>
        <w:t xml:space="preserve"> </w:t>
      </w:r>
      <w:r w:rsidR="00913843" w:rsidRPr="00F62AAE">
        <w:rPr>
          <w:rFonts w:ascii="Times New Roman" w:hAnsi="Times New Roman"/>
          <w:sz w:val="22"/>
          <w:szCs w:val="22"/>
          <w:lang w:val="ru-RU"/>
        </w:rPr>
        <w:t>посредством публичного</w:t>
      </w:r>
      <w:r w:rsidR="003E67B5" w:rsidRPr="00F62AAE">
        <w:rPr>
          <w:rFonts w:ascii="Times New Roman" w:hAnsi="Times New Roman"/>
          <w:sz w:val="22"/>
          <w:szCs w:val="22"/>
          <w:lang w:val="ru-RU"/>
        </w:rPr>
        <w:t xml:space="preserve"> предложения (далее - Про</w:t>
      </w:r>
      <w:r w:rsidR="00CE08ED" w:rsidRPr="00F62AAE">
        <w:rPr>
          <w:rFonts w:ascii="Times New Roman" w:hAnsi="Times New Roman"/>
          <w:sz w:val="22"/>
          <w:szCs w:val="22"/>
          <w:lang w:val="ru-RU"/>
        </w:rPr>
        <w:t>цедура</w:t>
      </w:r>
      <w:r w:rsidR="003E67B5" w:rsidRPr="00F62AAE">
        <w:rPr>
          <w:rFonts w:ascii="Times New Roman" w:hAnsi="Times New Roman"/>
          <w:sz w:val="22"/>
          <w:szCs w:val="22"/>
          <w:lang w:val="ru-RU"/>
        </w:rPr>
        <w:t xml:space="preserve">) </w:t>
      </w:r>
      <w:r w:rsidRPr="00F62AAE">
        <w:rPr>
          <w:rFonts w:ascii="Times New Roman" w:hAnsi="Times New Roman"/>
          <w:sz w:val="22"/>
          <w:szCs w:val="22"/>
          <w:lang w:val="ru-RU"/>
        </w:rPr>
        <w:t xml:space="preserve">по Лоту не будут представлены заявки на участие, содержащие предложение о цене Лота, либо ни один из Претендентов, не будет признан участником </w:t>
      </w:r>
      <w:r w:rsidR="00557CBC" w:rsidRPr="00F62AAE">
        <w:rPr>
          <w:rFonts w:ascii="Times New Roman" w:hAnsi="Times New Roman"/>
          <w:sz w:val="22"/>
          <w:szCs w:val="22"/>
          <w:lang w:val="ru-RU"/>
        </w:rPr>
        <w:lastRenderedPageBreak/>
        <w:t>Процедуры</w:t>
      </w:r>
      <w:r w:rsidRPr="00F62AAE">
        <w:rPr>
          <w:rFonts w:ascii="Times New Roman" w:hAnsi="Times New Roman"/>
          <w:sz w:val="22"/>
          <w:szCs w:val="22"/>
          <w:lang w:val="ru-RU"/>
        </w:rPr>
        <w:t xml:space="preserve">, то начиная со второго </w:t>
      </w:r>
      <w:proofErr w:type="gramStart"/>
      <w:r w:rsidRPr="00F62AAE">
        <w:rPr>
          <w:rFonts w:ascii="Times New Roman" w:hAnsi="Times New Roman"/>
          <w:sz w:val="22"/>
          <w:szCs w:val="22"/>
          <w:lang w:val="ru-RU"/>
        </w:rPr>
        <w:t>периода</w:t>
      </w:r>
      <w:proofErr w:type="gramEnd"/>
      <w:r w:rsidRPr="00F62AAE">
        <w:rPr>
          <w:rFonts w:ascii="Times New Roman" w:hAnsi="Times New Roman"/>
          <w:sz w:val="22"/>
          <w:szCs w:val="22"/>
          <w:lang w:val="ru-RU"/>
        </w:rPr>
        <w:t xml:space="preserve"> начальная цена Лота последовательно снижается в следующем порядке:</w:t>
      </w:r>
    </w:p>
    <w:tbl>
      <w:tblPr>
        <w:tblW w:w="104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9"/>
        <w:gridCol w:w="1729"/>
        <w:gridCol w:w="2542"/>
        <w:gridCol w:w="2268"/>
        <w:gridCol w:w="1700"/>
      </w:tblGrid>
      <w:tr w:rsidR="006B044C" w:rsidRPr="00F62AAE" w14:paraId="45E963A4" w14:textId="77777777" w:rsidTr="00220A74">
        <w:trPr>
          <w:trHeight w:val="20"/>
        </w:trPr>
        <w:tc>
          <w:tcPr>
            <w:tcW w:w="2169" w:type="dxa"/>
            <w:tcBorders>
              <w:top w:val="single" w:sz="4" w:space="0" w:color="auto"/>
              <w:left w:val="single" w:sz="4" w:space="0" w:color="auto"/>
              <w:bottom w:val="single" w:sz="4" w:space="0" w:color="auto"/>
              <w:right w:val="single" w:sz="4" w:space="0" w:color="auto"/>
            </w:tcBorders>
            <w:vAlign w:val="center"/>
            <w:hideMark/>
          </w:tcPr>
          <w:p w14:paraId="705652CC" w14:textId="77777777" w:rsidR="006B044C" w:rsidRPr="00F62AAE" w:rsidRDefault="006B044C" w:rsidP="00FE2815">
            <w:pPr>
              <w:widowControl w:val="0"/>
              <w:tabs>
                <w:tab w:val="left" w:pos="426"/>
              </w:tabs>
              <w:ind w:right="-1"/>
              <w:jc w:val="both"/>
              <w:rPr>
                <w:b/>
                <w:sz w:val="22"/>
                <w:szCs w:val="22"/>
              </w:rPr>
            </w:pPr>
            <w:r w:rsidRPr="00F62AAE">
              <w:rPr>
                <w:b/>
                <w:sz w:val="22"/>
                <w:szCs w:val="22"/>
              </w:rPr>
              <w:t>Дата начала периода</w:t>
            </w:r>
          </w:p>
        </w:tc>
        <w:tc>
          <w:tcPr>
            <w:tcW w:w="1729" w:type="dxa"/>
            <w:tcBorders>
              <w:top w:val="single" w:sz="4" w:space="0" w:color="auto"/>
              <w:left w:val="single" w:sz="4" w:space="0" w:color="auto"/>
              <w:bottom w:val="single" w:sz="4" w:space="0" w:color="auto"/>
              <w:right w:val="single" w:sz="4" w:space="0" w:color="auto"/>
            </w:tcBorders>
            <w:vAlign w:val="center"/>
            <w:hideMark/>
          </w:tcPr>
          <w:p w14:paraId="3AB33EF1" w14:textId="77777777" w:rsidR="006B044C" w:rsidRPr="00F62AAE" w:rsidRDefault="006B044C" w:rsidP="00FE2815">
            <w:pPr>
              <w:widowControl w:val="0"/>
              <w:tabs>
                <w:tab w:val="left" w:pos="426"/>
              </w:tabs>
              <w:ind w:right="-1"/>
              <w:jc w:val="both"/>
              <w:rPr>
                <w:b/>
                <w:sz w:val="22"/>
                <w:szCs w:val="22"/>
              </w:rPr>
            </w:pPr>
            <w:r w:rsidRPr="00F62AAE">
              <w:rPr>
                <w:b/>
                <w:sz w:val="22"/>
                <w:szCs w:val="22"/>
              </w:rPr>
              <w:t>Дата окончания периода</w:t>
            </w:r>
          </w:p>
        </w:tc>
        <w:tc>
          <w:tcPr>
            <w:tcW w:w="2542" w:type="dxa"/>
            <w:tcBorders>
              <w:top w:val="single" w:sz="4" w:space="0" w:color="auto"/>
              <w:left w:val="single" w:sz="4" w:space="0" w:color="auto"/>
              <w:bottom w:val="single" w:sz="4" w:space="0" w:color="auto"/>
              <w:right w:val="single" w:sz="4" w:space="0" w:color="auto"/>
            </w:tcBorders>
            <w:hideMark/>
          </w:tcPr>
          <w:p w14:paraId="09826D82" w14:textId="44C3B82E" w:rsidR="006B044C" w:rsidRPr="00F62AAE" w:rsidRDefault="006B044C" w:rsidP="00FE2815">
            <w:pPr>
              <w:widowControl w:val="0"/>
              <w:tabs>
                <w:tab w:val="left" w:pos="426"/>
              </w:tabs>
              <w:ind w:right="-1"/>
              <w:jc w:val="both"/>
              <w:rPr>
                <w:b/>
                <w:sz w:val="22"/>
                <w:szCs w:val="22"/>
              </w:rPr>
            </w:pPr>
            <w:r w:rsidRPr="00F62AAE">
              <w:rPr>
                <w:b/>
                <w:sz w:val="22"/>
                <w:szCs w:val="22"/>
              </w:rPr>
              <w:t xml:space="preserve">Шаг </w:t>
            </w:r>
            <w:r w:rsidR="0088056C" w:rsidRPr="00F62AAE">
              <w:rPr>
                <w:b/>
                <w:sz w:val="22"/>
                <w:szCs w:val="22"/>
              </w:rPr>
              <w:t>на понижение</w:t>
            </w:r>
            <w:r w:rsidRPr="00F62AAE">
              <w:rPr>
                <w:b/>
                <w:sz w:val="22"/>
                <w:szCs w:val="22"/>
              </w:rPr>
              <w:t xml:space="preserve"> от начальной цены продажи (величина снижения), руб.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AFD26A" w14:textId="254E16C9" w:rsidR="006B044C" w:rsidRPr="00F62AAE" w:rsidRDefault="006B044C" w:rsidP="00FE2815">
            <w:pPr>
              <w:widowControl w:val="0"/>
              <w:tabs>
                <w:tab w:val="left" w:pos="426"/>
              </w:tabs>
              <w:ind w:right="-1"/>
              <w:jc w:val="both"/>
              <w:rPr>
                <w:b/>
                <w:sz w:val="22"/>
                <w:szCs w:val="22"/>
              </w:rPr>
            </w:pPr>
            <w:r w:rsidRPr="00F62AAE">
              <w:rPr>
                <w:b/>
                <w:sz w:val="22"/>
                <w:szCs w:val="22"/>
              </w:rPr>
              <w:t xml:space="preserve">Цена периода, руб. </w:t>
            </w:r>
            <w:r w:rsidR="002B2B7F" w:rsidRPr="00F62AAE">
              <w:rPr>
                <w:b/>
                <w:sz w:val="22"/>
                <w:szCs w:val="22"/>
              </w:rPr>
              <w:t>НДС не облагается</w:t>
            </w:r>
          </w:p>
        </w:tc>
        <w:tc>
          <w:tcPr>
            <w:tcW w:w="1700" w:type="dxa"/>
            <w:tcBorders>
              <w:top w:val="single" w:sz="4" w:space="0" w:color="auto"/>
              <w:left w:val="single" w:sz="4" w:space="0" w:color="auto"/>
              <w:bottom w:val="single" w:sz="4" w:space="0" w:color="auto"/>
              <w:right w:val="single" w:sz="4" w:space="0" w:color="auto"/>
            </w:tcBorders>
            <w:hideMark/>
          </w:tcPr>
          <w:p w14:paraId="53282391" w14:textId="77777777" w:rsidR="006B044C" w:rsidRPr="00F62AAE" w:rsidRDefault="006B044C" w:rsidP="00FE2815">
            <w:pPr>
              <w:widowControl w:val="0"/>
              <w:tabs>
                <w:tab w:val="left" w:pos="426"/>
              </w:tabs>
              <w:ind w:right="-1"/>
              <w:jc w:val="both"/>
              <w:rPr>
                <w:b/>
                <w:sz w:val="22"/>
                <w:szCs w:val="22"/>
              </w:rPr>
            </w:pPr>
            <w:r w:rsidRPr="00F62AAE">
              <w:rPr>
                <w:b/>
                <w:bCs/>
                <w:sz w:val="22"/>
                <w:szCs w:val="22"/>
              </w:rPr>
              <w:t>Размер задатка, руб</w:t>
            </w:r>
            <w:r w:rsidRPr="00F62AAE">
              <w:rPr>
                <w:b/>
                <w:sz w:val="22"/>
                <w:szCs w:val="22"/>
              </w:rPr>
              <w:t>.</w:t>
            </w:r>
          </w:p>
        </w:tc>
      </w:tr>
      <w:tr w:rsidR="00220A74" w:rsidRPr="00F62AAE" w14:paraId="48A459DF" w14:textId="77777777" w:rsidTr="00220A74">
        <w:trPr>
          <w:trHeight w:val="20"/>
        </w:trPr>
        <w:tc>
          <w:tcPr>
            <w:tcW w:w="2169" w:type="dxa"/>
            <w:tcBorders>
              <w:top w:val="single" w:sz="4" w:space="0" w:color="auto"/>
              <w:left w:val="single" w:sz="4" w:space="0" w:color="auto"/>
              <w:bottom w:val="single" w:sz="4" w:space="0" w:color="auto"/>
              <w:right w:val="single" w:sz="4" w:space="0" w:color="auto"/>
            </w:tcBorders>
            <w:noWrap/>
            <w:hideMark/>
          </w:tcPr>
          <w:p w14:paraId="25A06EFC" w14:textId="48A34366" w:rsidR="00220A74" w:rsidRPr="00F62AAE" w:rsidRDefault="00220A74" w:rsidP="002B2B7F">
            <w:pPr>
              <w:widowControl w:val="0"/>
              <w:tabs>
                <w:tab w:val="left" w:pos="426"/>
              </w:tabs>
              <w:ind w:right="-1"/>
              <w:jc w:val="center"/>
              <w:rPr>
                <w:bCs/>
                <w:sz w:val="22"/>
                <w:szCs w:val="22"/>
              </w:rPr>
            </w:pPr>
            <w:r w:rsidRPr="00F62AAE">
              <w:rPr>
                <w:sz w:val="22"/>
                <w:szCs w:val="22"/>
              </w:rPr>
              <w:t>30.10.2025</w:t>
            </w:r>
          </w:p>
        </w:tc>
        <w:tc>
          <w:tcPr>
            <w:tcW w:w="1729" w:type="dxa"/>
            <w:tcBorders>
              <w:top w:val="single" w:sz="4" w:space="0" w:color="auto"/>
              <w:left w:val="single" w:sz="4" w:space="0" w:color="auto"/>
              <w:bottom w:val="single" w:sz="4" w:space="0" w:color="auto"/>
              <w:right w:val="single" w:sz="4" w:space="0" w:color="auto"/>
            </w:tcBorders>
            <w:noWrap/>
            <w:hideMark/>
          </w:tcPr>
          <w:p w14:paraId="16CE7C50" w14:textId="3A5D776C" w:rsidR="00220A74" w:rsidRPr="00F62AAE" w:rsidRDefault="00220A74" w:rsidP="002B2B7F">
            <w:pPr>
              <w:widowControl w:val="0"/>
              <w:tabs>
                <w:tab w:val="left" w:pos="426"/>
              </w:tabs>
              <w:ind w:right="-1"/>
              <w:jc w:val="center"/>
              <w:rPr>
                <w:bCs/>
                <w:sz w:val="22"/>
                <w:szCs w:val="22"/>
              </w:rPr>
            </w:pPr>
            <w:r w:rsidRPr="00F62AAE">
              <w:rPr>
                <w:sz w:val="22"/>
                <w:szCs w:val="22"/>
              </w:rPr>
              <w:t>06.11.2025</w:t>
            </w:r>
          </w:p>
        </w:tc>
        <w:tc>
          <w:tcPr>
            <w:tcW w:w="2542" w:type="dxa"/>
            <w:tcBorders>
              <w:top w:val="single" w:sz="4" w:space="0" w:color="auto"/>
              <w:left w:val="single" w:sz="4" w:space="0" w:color="auto"/>
              <w:bottom w:val="single" w:sz="4" w:space="0" w:color="auto"/>
              <w:right w:val="single" w:sz="4" w:space="0" w:color="auto"/>
            </w:tcBorders>
            <w:hideMark/>
          </w:tcPr>
          <w:p w14:paraId="0A83B679" w14:textId="77777777" w:rsidR="00220A74" w:rsidRPr="00F62AAE" w:rsidRDefault="00220A74" w:rsidP="002B2B7F">
            <w:pPr>
              <w:widowControl w:val="0"/>
              <w:tabs>
                <w:tab w:val="left" w:pos="426"/>
              </w:tabs>
              <w:ind w:right="-1"/>
              <w:jc w:val="center"/>
              <w:rPr>
                <w:bCs/>
                <w:sz w:val="22"/>
                <w:szCs w:val="22"/>
              </w:rPr>
            </w:pPr>
            <w:r w:rsidRPr="00F62AAE">
              <w:rPr>
                <w:bCs/>
                <w:sz w:val="22"/>
                <w:szCs w:val="22"/>
              </w:rPr>
              <w:t>0</w:t>
            </w:r>
          </w:p>
        </w:tc>
        <w:tc>
          <w:tcPr>
            <w:tcW w:w="2268" w:type="dxa"/>
            <w:tcBorders>
              <w:top w:val="single" w:sz="4" w:space="0" w:color="auto"/>
              <w:left w:val="single" w:sz="4" w:space="0" w:color="auto"/>
              <w:bottom w:val="single" w:sz="4" w:space="0" w:color="auto"/>
              <w:right w:val="single" w:sz="4" w:space="0" w:color="auto"/>
            </w:tcBorders>
            <w:noWrap/>
            <w:hideMark/>
          </w:tcPr>
          <w:p w14:paraId="79FBF647" w14:textId="725A8566" w:rsidR="00220A74" w:rsidRPr="00F62AAE" w:rsidRDefault="00220A74" w:rsidP="002B2B7F">
            <w:pPr>
              <w:widowControl w:val="0"/>
              <w:tabs>
                <w:tab w:val="left" w:pos="426"/>
              </w:tabs>
              <w:ind w:right="-1"/>
              <w:jc w:val="center"/>
              <w:rPr>
                <w:bCs/>
                <w:sz w:val="22"/>
                <w:szCs w:val="22"/>
              </w:rPr>
            </w:pPr>
            <w:r w:rsidRPr="00F62AAE">
              <w:rPr>
                <w:sz w:val="22"/>
                <w:szCs w:val="22"/>
              </w:rPr>
              <w:t>24 938 968,98</w:t>
            </w:r>
          </w:p>
        </w:tc>
        <w:tc>
          <w:tcPr>
            <w:tcW w:w="1700" w:type="dxa"/>
            <w:tcBorders>
              <w:top w:val="single" w:sz="4" w:space="0" w:color="auto"/>
              <w:left w:val="single" w:sz="4" w:space="0" w:color="auto"/>
              <w:bottom w:val="single" w:sz="4" w:space="0" w:color="auto"/>
              <w:right w:val="single" w:sz="4" w:space="0" w:color="auto"/>
            </w:tcBorders>
            <w:hideMark/>
          </w:tcPr>
          <w:p w14:paraId="5223F615" w14:textId="29CB818B" w:rsidR="00220A74" w:rsidRPr="00F62AAE" w:rsidRDefault="00220A74" w:rsidP="002B2B7F">
            <w:pPr>
              <w:widowControl w:val="0"/>
              <w:tabs>
                <w:tab w:val="left" w:pos="426"/>
              </w:tabs>
              <w:ind w:right="-1"/>
              <w:jc w:val="center"/>
              <w:rPr>
                <w:bCs/>
                <w:sz w:val="22"/>
                <w:szCs w:val="22"/>
              </w:rPr>
            </w:pPr>
            <w:r w:rsidRPr="00F62AAE">
              <w:rPr>
                <w:bCs/>
                <w:sz w:val="22"/>
                <w:szCs w:val="22"/>
              </w:rPr>
              <w:t>2 493 896,90</w:t>
            </w:r>
          </w:p>
        </w:tc>
      </w:tr>
      <w:tr w:rsidR="00220A74" w:rsidRPr="00F62AAE" w14:paraId="6B45A1B3" w14:textId="77777777" w:rsidTr="00220A74">
        <w:trPr>
          <w:trHeight w:val="20"/>
        </w:trPr>
        <w:tc>
          <w:tcPr>
            <w:tcW w:w="2169" w:type="dxa"/>
            <w:tcBorders>
              <w:top w:val="single" w:sz="4" w:space="0" w:color="auto"/>
              <w:left w:val="single" w:sz="4" w:space="0" w:color="auto"/>
              <w:bottom w:val="single" w:sz="4" w:space="0" w:color="auto"/>
              <w:right w:val="single" w:sz="4" w:space="0" w:color="auto"/>
            </w:tcBorders>
            <w:noWrap/>
            <w:hideMark/>
          </w:tcPr>
          <w:p w14:paraId="64189C79" w14:textId="2EBB3C22" w:rsidR="00220A74" w:rsidRPr="00F62AAE" w:rsidRDefault="00220A74" w:rsidP="002B2B7F">
            <w:pPr>
              <w:widowControl w:val="0"/>
              <w:tabs>
                <w:tab w:val="left" w:pos="426"/>
              </w:tabs>
              <w:ind w:right="-1"/>
              <w:jc w:val="center"/>
              <w:rPr>
                <w:b/>
                <w:sz w:val="22"/>
                <w:szCs w:val="22"/>
              </w:rPr>
            </w:pPr>
            <w:r w:rsidRPr="00F62AAE">
              <w:rPr>
                <w:sz w:val="22"/>
                <w:szCs w:val="22"/>
              </w:rPr>
              <w:t>06.11.2025</w:t>
            </w:r>
          </w:p>
        </w:tc>
        <w:tc>
          <w:tcPr>
            <w:tcW w:w="1729" w:type="dxa"/>
            <w:tcBorders>
              <w:top w:val="single" w:sz="4" w:space="0" w:color="auto"/>
              <w:left w:val="single" w:sz="4" w:space="0" w:color="auto"/>
              <w:bottom w:val="single" w:sz="4" w:space="0" w:color="auto"/>
              <w:right w:val="single" w:sz="4" w:space="0" w:color="auto"/>
            </w:tcBorders>
            <w:noWrap/>
            <w:hideMark/>
          </w:tcPr>
          <w:p w14:paraId="1F37AD58" w14:textId="5FFEAC48" w:rsidR="00220A74" w:rsidRPr="00F62AAE" w:rsidRDefault="00220A74" w:rsidP="002B2B7F">
            <w:pPr>
              <w:widowControl w:val="0"/>
              <w:tabs>
                <w:tab w:val="left" w:pos="426"/>
              </w:tabs>
              <w:ind w:right="-1"/>
              <w:jc w:val="center"/>
              <w:rPr>
                <w:bCs/>
                <w:sz w:val="22"/>
                <w:szCs w:val="22"/>
              </w:rPr>
            </w:pPr>
            <w:r w:rsidRPr="00F62AAE">
              <w:rPr>
                <w:sz w:val="22"/>
                <w:szCs w:val="22"/>
              </w:rPr>
              <w:t>13.11.2025</w:t>
            </w:r>
          </w:p>
        </w:tc>
        <w:tc>
          <w:tcPr>
            <w:tcW w:w="2542" w:type="dxa"/>
            <w:tcBorders>
              <w:top w:val="single" w:sz="4" w:space="0" w:color="auto"/>
              <w:left w:val="single" w:sz="4" w:space="0" w:color="auto"/>
              <w:bottom w:val="single" w:sz="4" w:space="0" w:color="auto"/>
              <w:right w:val="single" w:sz="4" w:space="0" w:color="auto"/>
            </w:tcBorders>
            <w:hideMark/>
          </w:tcPr>
          <w:p w14:paraId="3601C536" w14:textId="299457DB" w:rsidR="00220A74" w:rsidRPr="00F62AAE" w:rsidRDefault="00220A74" w:rsidP="002B2B7F">
            <w:pPr>
              <w:widowControl w:val="0"/>
              <w:tabs>
                <w:tab w:val="left" w:pos="426"/>
              </w:tabs>
              <w:ind w:right="-1"/>
              <w:jc w:val="center"/>
              <w:rPr>
                <w:bCs/>
                <w:sz w:val="22"/>
                <w:szCs w:val="22"/>
              </w:rPr>
            </w:pPr>
            <w:r w:rsidRPr="00F62AAE">
              <w:rPr>
                <w:bCs/>
                <w:sz w:val="22"/>
                <w:szCs w:val="22"/>
              </w:rPr>
              <w:t>3 117 371,12</w:t>
            </w:r>
          </w:p>
        </w:tc>
        <w:tc>
          <w:tcPr>
            <w:tcW w:w="2268" w:type="dxa"/>
            <w:tcBorders>
              <w:top w:val="single" w:sz="4" w:space="0" w:color="auto"/>
              <w:left w:val="single" w:sz="4" w:space="0" w:color="auto"/>
              <w:bottom w:val="single" w:sz="4" w:space="0" w:color="auto"/>
              <w:right w:val="single" w:sz="4" w:space="0" w:color="auto"/>
            </w:tcBorders>
            <w:noWrap/>
          </w:tcPr>
          <w:p w14:paraId="7CF783F4" w14:textId="008A9B50" w:rsidR="00220A74" w:rsidRPr="00F62AAE" w:rsidRDefault="00220A74" w:rsidP="002B2B7F">
            <w:pPr>
              <w:widowControl w:val="0"/>
              <w:tabs>
                <w:tab w:val="left" w:pos="426"/>
              </w:tabs>
              <w:ind w:right="-1"/>
              <w:jc w:val="center"/>
              <w:rPr>
                <w:bCs/>
                <w:sz w:val="22"/>
                <w:szCs w:val="22"/>
              </w:rPr>
            </w:pPr>
            <w:r w:rsidRPr="00F62AAE">
              <w:rPr>
                <w:sz w:val="22"/>
                <w:szCs w:val="22"/>
              </w:rPr>
              <w:t>21 821 597,86</w:t>
            </w:r>
          </w:p>
        </w:tc>
        <w:tc>
          <w:tcPr>
            <w:tcW w:w="1700" w:type="dxa"/>
            <w:tcBorders>
              <w:top w:val="single" w:sz="4" w:space="0" w:color="auto"/>
              <w:left w:val="single" w:sz="4" w:space="0" w:color="auto"/>
              <w:bottom w:val="single" w:sz="4" w:space="0" w:color="auto"/>
              <w:right w:val="single" w:sz="4" w:space="0" w:color="auto"/>
            </w:tcBorders>
            <w:hideMark/>
          </w:tcPr>
          <w:p w14:paraId="3E8E1197" w14:textId="7759BC94" w:rsidR="00220A74" w:rsidRPr="00F62AAE" w:rsidRDefault="00220A74" w:rsidP="002B2B7F">
            <w:pPr>
              <w:widowControl w:val="0"/>
              <w:tabs>
                <w:tab w:val="left" w:pos="426"/>
              </w:tabs>
              <w:ind w:right="-1"/>
              <w:jc w:val="center"/>
              <w:rPr>
                <w:bCs/>
                <w:sz w:val="22"/>
                <w:szCs w:val="22"/>
              </w:rPr>
            </w:pPr>
            <w:r w:rsidRPr="00F62AAE">
              <w:rPr>
                <w:bCs/>
                <w:sz w:val="22"/>
                <w:szCs w:val="22"/>
              </w:rPr>
              <w:t>2 182 159,79</w:t>
            </w:r>
          </w:p>
        </w:tc>
      </w:tr>
      <w:tr w:rsidR="00220A74" w:rsidRPr="00F62AAE" w14:paraId="130B1DC1" w14:textId="77777777" w:rsidTr="00220A74">
        <w:trPr>
          <w:trHeight w:val="20"/>
        </w:trPr>
        <w:tc>
          <w:tcPr>
            <w:tcW w:w="2169" w:type="dxa"/>
            <w:tcBorders>
              <w:top w:val="single" w:sz="4" w:space="0" w:color="auto"/>
              <w:left w:val="single" w:sz="4" w:space="0" w:color="auto"/>
              <w:bottom w:val="single" w:sz="4" w:space="0" w:color="auto"/>
              <w:right w:val="single" w:sz="4" w:space="0" w:color="auto"/>
            </w:tcBorders>
            <w:noWrap/>
          </w:tcPr>
          <w:p w14:paraId="50C2F60A" w14:textId="48242E62" w:rsidR="00220A74" w:rsidRPr="00F62AAE" w:rsidRDefault="00220A74" w:rsidP="002B2B7F">
            <w:pPr>
              <w:widowControl w:val="0"/>
              <w:tabs>
                <w:tab w:val="left" w:pos="426"/>
              </w:tabs>
              <w:ind w:right="-1"/>
              <w:jc w:val="center"/>
              <w:rPr>
                <w:b/>
                <w:sz w:val="22"/>
                <w:szCs w:val="22"/>
              </w:rPr>
            </w:pPr>
            <w:r w:rsidRPr="00F62AAE">
              <w:rPr>
                <w:sz w:val="22"/>
                <w:szCs w:val="22"/>
              </w:rPr>
              <w:t>13.11.2025</w:t>
            </w:r>
          </w:p>
        </w:tc>
        <w:tc>
          <w:tcPr>
            <w:tcW w:w="1729" w:type="dxa"/>
            <w:tcBorders>
              <w:top w:val="single" w:sz="4" w:space="0" w:color="auto"/>
              <w:left w:val="single" w:sz="4" w:space="0" w:color="auto"/>
              <w:bottom w:val="single" w:sz="4" w:space="0" w:color="auto"/>
              <w:right w:val="single" w:sz="4" w:space="0" w:color="auto"/>
            </w:tcBorders>
            <w:noWrap/>
          </w:tcPr>
          <w:p w14:paraId="6265C21C" w14:textId="2F14327B" w:rsidR="00220A74" w:rsidRPr="00F62AAE" w:rsidRDefault="00220A74" w:rsidP="002B2B7F">
            <w:pPr>
              <w:widowControl w:val="0"/>
              <w:tabs>
                <w:tab w:val="left" w:pos="426"/>
              </w:tabs>
              <w:ind w:right="-1"/>
              <w:jc w:val="center"/>
              <w:rPr>
                <w:bCs/>
                <w:sz w:val="22"/>
                <w:szCs w:val="22"/>
              </w:rPr>
            </w:pPr>
            <w:r w:rsidRPr="00F62AAE">
              <w:rPr>
                <w:sz w:val="22"/>
                <w:szCs w:val="22"/>
              </w:rPr>
              <w:t>20.11.2025</w:t>
            </w:r>
          </w:p>
        </w:tc>
        <w:tc>
          <w:tcPr>
            <w:tcW w:w="2542" w:type="dxa"/>
            <w:tcBorders>
              <w:top w:val="single" w:sz="4" w:space="0" w:color="auto"/>
              <w:left w:val="single" w:sz="4" w:space="0" w:color="auto"/>
              <w:bottom w:val="single" w:sz="4" w:space="0" w:color="auto"/>
              <w:right w:val="single" w:sz="4" w:space="0" w:color="auto"/>
            </w:tcBorders>
          </w:tcPr>
          <w:p w14:paraId="74D49C43" w14:textId="44C05C8D" w:rsidR="00220A74" w:rsidRPr="00F62AAE" w:rsidRDefault="00220A74" w:rsidP="002B2B7F">
            <w:pPr>
              <w:widowControl w:val="0"/>
              <w:tabs>
                <w:tab w:val="left" w:pos="426"/>
              </w:tabs>
              <w:ind w:right="-1"/>
              <w:jc w:val="center"/>
              <w:rPr>
                <w:bCs/>
                <w:sz w:val="22"/>
                <w:szCs w:val="22"/>
              </w:rPr>
            </w:pPr>
            <w:r w:rsidRPr="00F62AAE">
              <w:rPr>
                <w:sz w:val="22"/>
                <w:szCs w:val="22"/>
              </w:rPr>
              <w:t>3 117 371,12</w:t>
            </w:r>
          </w:p>
        </w:tc>
        <w:tc>
          <w:tcPr>
            <w:tcW w:w="2268" w:type="dxa"/>
            <w:tcBorders>
              <w:top w:val="single" w:sz="4" w:space="0" w:color="auto"/>
              <w:left w:val="single" w:sz="4" w:space="0" w:color="auto"/>
              <w:bottom w:val="single" w:sz="4" w:space="0" w:color="auto"/>
              <w:right w:val="single" w:sz="4" w:space="0" w:color="auto"/>
            </w:tcBorders>
            <w:noWrap/>
          </w:tcPr>
          <w:p w14:paraId="1B7BAC5B" w14:textId="02AA4C40" w:rsidR="00220A74" w:rsidRPr="00F62AAE" w:rsidRDefault="00220A74" w:rsidP="002B2B7F">
            <w:pPr>
              <w:widowControl w:val="0"/>
              <w:tabs>
                <w:tab w:val="left" w:pos="426"/>
              </w:tabs>
              <w:ind w:right="-1"/>
              <w:jc w:val="center"/>
              <w:rPr>
                <w:bCs/>
                <w:sz w:val="22"/>
                <w:szCs w:val="22"/>
              </w:rPr>
            </w:pPr>
            <w:r w:rsidRPr="00F62AAE">
              <w:rPr>
                <w:sz w:val="22"/>
                <w:szCs w:val="22"/>
              </w:rPr>
              <w:t>18 704 226,74</w:t>
            </w:r>
          </w:p>
        </w:tc>
        <w:tc>
          <w:tcPr>
            <w:tcW w:w="1700" w:type="dxa"/>
            <w:tcBorders>
              <w:top w:val="single" w:sz="4" w:space="0" w:color="auto"/>
              <w:left w:val="single" w:sz="4" w:space="0" w:color="auto"/>
              <w:bottom w:val="single" w:sz="4" w:space="0" w:color="auto"/>
              <w:right w:val="single" w:sz="4" w:space="0" w:color="auto"/>
            </w:tcBorders>
          </w:tcPr>
          <w:p w14:paraId="728FD5D4" w14:textId="1BBE395F" w:rsidR="00220A74" w:rsidRPr="00F62AAE" w:rsidRDefault="00220A74" w:rsidP="002B2B7F">
            <w:pPr>
              <w:widowControl w:val="0"/>
              <w:tabs>
                <w:tab w:val="left" w:pos="426"/>
              </w:tabs>
              <w:ind w:right="-1"/>
              <w:jc w:val="center"/>
              <w:rPr>
                <w:bCs/>
                <w:sz w:val="22"/>
                <w:szCs w:val="22"/>
              </w:rPr>
            </w:pPr>
            <w:r w:rsidRPr="00F62AAE">
              <w:rPr>
                <w:bCs/>
                <w:sz w:val="22"/>
                <w:szCs w:val="22"/>
              </w:rPr>
              <w:t>1 870 422,67</w:t>
            </w:r>
          </w:p>
        </w:tc>
      </w:tr>
      <w:tr w:rsidR="00220A74" w:rsidRPr="00F62AAE" w14:paraId="45336DD2" w14:textId="77777777" w:rsidTr="00220A74">
        <w:trPr>
          <w:trHeight w:val="20"/>
        </w:trPr>
        <w:tc>
          <w:tcPr>
            <w:tcW w:w="2169" w:type="dxa"/>
            <w:tcBorders>
              <w:top w:val="single" w:sz="4" w:space="0" w:color="auto"/>
              <w:left w:val="single" w:sz="4" w:space="0" w:color="auto"/>
              <w:bottom w:val="single" w:sz="4" w:space="0" w:color="auto"/>
              <w:right w:val="single" w:sz="4" w:space="0" w:color="auto"/>
            </w:tcBorders>
            <w:noWrap/>
          </w:tcPr>
          <w:p w14:paraId="0BDED526" w14:textId="34E15A19" w:rsidR="00220A74" w:rsidRPr="00F62AAE" w:rsidRDefault="00220A74" w:rsidP="002B2B7F">
            <w:pPr>
              <w:widowControl w:val="0"/>
              <w:tabs>
                <w:tab w:val="left" w:pos="426"/>
              </w:tabs>
              <w:ind w:right="-1"/>
              <w:jc w:val="center"/>
              <w:rPr>
                <w:b/>
                <w:sz w:val="22"/>
                <w:szCs w:val="22"/>
              </w:rPr>
            </w:pPr>
            <w:r w:rsidRPr="00F62AAE">
              <w:rPr>
                <w:sz w:val="22"/>
                <w:szCs w:val="22"/>
              </w:rPr>
              <w:t>20.11.2025</w:t>
            </w:r>
          </w:p>
        </w:tc>
        <w:tc>
          <w:tcPr>
            <w:tcW w:w="1729" w:type="dxa"/>
            <w:tcBorders>
              <w:top w:val="single" w:sz="4" w:space="0" w:color="auto"/>
              <w:left w:val="single" w:sz="4" w:space="0" w:color="auto"/>
              <w:bottom w:val="single" w:sz="4" w:space="0" w:color="auto"/>
              <w:right w:val="single" w:sz="4" w:space="0" w:color="auto"/>
            </w:tcBorders>
            <w:noWrap/>
          </w:tcPr>
          <w:p w14:paraId="7EA3D124" w14:textId="444A3A83" w:rsidR="00220A74" w:rsidRPr="00F62AAE" w:rsidRDefault="00220A74" w:rsidP="002B2B7F">
            <w:pPr>
              <w:widowControl w:val="0"/>
              <w:tabs>
                <w:tab w:val="left" w:pos="426"/>
              </w:tabs>
              <w:ind w:right="-1"/>
              <w:jc w:val="center"/>
              <w:rPr>
                <w:b/>
                <w:sz w:val="22"/>
                <w:szCs w:val="22"/>
              </w:rPr>
            </w:pPr>
            <w:r w:rsidRPr="00F62AAE">
              <w:rPr>
                <w:sz w:val="22"/>
                <w:szCs w:val="22"/>
              </w:rPr>
              <w:t>27.11.2025</w:t>
            </w:r>
          </w:p>
        </w:tc>
        <w:tc>
          <w:tcPr>
            <w:tcW w:w="2542" w:type="dxa"/>
            <w:tcBorders>
              <w:top w:val="single" w:sz="4" w:space="0" w:color="auto"/>
              <w:left w:val="single" w:sz="4" w:space="0" w:color="auto"/>
              <w:bottom w:val="single" w:sz="4" w:space="0" w:color="auto"/>
              <w:right w:val="single" w:sz="4" w:space="0" w:color="auto"/>
            </w:tcBorders>
          </w:tcPr>
          <w:p w14:paraId="6D9B5713" w14:textId="2202C07D" w:rsidR="00220A74" w:rsidRPr="00F62AAE" w:rsidRDefault="00220A74" w:rsidP="002B2B7F">
            <w:pPr>
              <w:widowControl w:val="0"/>
              <w:tabs>
                <w:tab w:val="left" w:pos="426"/>
              </w:tabs>
              <w:ind w:right="-1"/>
              <w:jc w:val="center"/>
              <w:rPr>
                <w:bCs/>
                <w:sz w:val="22"/>
                <w:szCs w:val="22"/>
              </w:rPr>
            </w:pPr>
            <w:r w:rsidRPr="00F62AAE">
              <w:rPr>
                <w:sz w:val="22"/>
                <w:szCs w:val="22"/>
              </w:rPr>
              <w:t>3 117 371,12</w:t>
            </w:r>
          </w:p>
        </w:tc>
        <w:tc>
          <w:tcPr>
            <w:tcW w:w="2268" w:type="dxa"/>
            <w:tcBorders>
              <w:top w:val="single" w:sz="4" w:space="0" w:color="auto"/>
              <w:left w:val="single" w:sz="4" w:space="0" w:color="auto"/>
              <w:bottom w:val="single" w:sz="4" w:space="0" w:color="auto"/>
              <w:right w:val="single" w:sz="4" w:space="0" w:color="auto"/>
            </w:tcBorders>
            <w:noWrap/>
          </w:tcPr>
          <w:p w14:paraId="7B685D9F" w14:textId="47CCF6B5" w:rsidR="00220A74" w:rsidRPr="00F62AAE" w:rsidRDefault="00220A74" w:rsidP="002B2B7F">
            <w:pPr>
              <w:widowControl w:val="0"/>
              <w:tabs>
                <w:tab w:val="left" w:pos="426"/>
              </w:tabs>
              <w:ind w:right="-1"/>
              <w:jc w:val="center"/>
              <w:rPr>
                <w:bCs/>
                <w:sz w:val="22"/>
                <w:szCs w:val="22"/>
              </w:rPr>
            </w:pPr>
            <w:r w:rsidRPr="00F62AAE">
              <w:rPr>
                <w:sz w:val="22"/>
                <w:szCs w:val="22"/>
              </w:rPr>
              <w:t>15 586 855,62</w:t>
            </w:r>
          </w:p>
        </w:tc>
        <w:tc>
          <w:tcPr>
            <w:tcW w:w="1700" w:type="dxa"/>
            <w:tcBorders>
              <w:top w:val="single" w:sz="4" w:space="0" w:color="auto"/>
              <w:left w:val="single" w:sz="4" w:space="0" w:color="auto"/>
              <w:bottom w:val="single" w:sz="4" w:space="0" w:color="auto"/>
              <w:right w:val="single" w:sz="4" w:space="0" w:color="auto"/>
            </w:tcBorders>
          </w:tcPr>
          <w:p w14:paraId="6DDCA85A" w14:textId="131EA062" w:rsidR="00220A74" w:rsidRPr="00F62AAE" w:rsidRDefault="00220A74" w:rsidP="002B2B7F">
            <w:pPr>
              <w:widowControl w:val="0"/>
              <w:tabs>
                <w:tab w:val="left" w:pos="426"/>
              </w:tabs>
              <w:ind w:right="-1"/>
              <w:jc w:val="center"/>
              <w:rPr>
                <w:bCs/>
                <w:sz w:val="22"/>
                <w:szCs w:val="22"/>
              </w:rPr>
            </w:pPr>
            <w:r w:rsidRPr="00F62AAE">
              <w:rPr>
                <w:bCs/>
                <w:sz w:val="22"/>
                <w:szCs w:val="22"/>
              </w:rPr>
              <w:t>1 558 685,56</w:t>
            </w:r>
          </w:p>
        </w:tc>
      </w:tr>
      <w:tr w:rsidR="00220A74" w:rsidRPr="00F62AAE" w14:paraId="5B37FBAE" w14:textId="77777777" w:rsidTr="00220A74">
        <w:trPr>
          <w:trHeight w:val="20"/>
        </w:trPr>
        <w:tc>
          <w:tcPr>
            <w:tcW w:w="2169" w:type="dxa"/>
            <w:tcBorders>
              <w:top w:val="single" w:sz="4" w:space="0" w:color="auto"/>
              <w:left w:val="single" w:sz="4" w:space="0" w:color="auto"/>
              <w:bottom w:val="single" w:sz="4" w:space="0" w:color="auto"/>
              <w:right w:val="single" w:sz="4" w:space="0" w:color="auto"/>
            </w:tcBorders>
            <w:noWrap/>
          </w:tcPr>
          <w:p w14:paraId="3CFC41D6" w14:textId="6EB38DBA" w:rsidR="00220A74" w:rsidRPr="00F62AAE" w:rsidRDefault="00220A74" w:rsidP="002B2B7F">
            <w:pPr>
              <w:widowControl w:val="0"/>
              <w:tabs>
                <w:tab w:val="left" w:pos="426"/>
              </w:tabs>
              <w:ind w:right="-1"/>
              <w:jc w:val="center"/>
              <w:rPr>
                <w:b/>
                <w:sz w:val="22"/>
                <w:szCs w:val="22"/>
              </w:rPr>
            </w:pPr>
            <w:r w:rsidRPr="00F62AAE">
              <w:rPr>
                <w:sz w:val="22"/>
                <w:szCs w:val="22"/>
              </w:rPr>
              <w:t>27.11.2025</w:t>
            </w:r>
          </w:p>
        </w:tc>
        <w:tc>
          <w:tcPr>
            <w:tcW w:w="1729" w:type="dxa"/>
            <w:tcBorders>
              <w:top w:val="single" w:sz="4" w:space="0" w:color="auto"/>
              <w:left w:val="single" w:sz="4" w:space="0" w:color="auto"/>
              <w:bottom w:val="single" w:sz="4" w:space="0" w:color="auto"/>
              <w:right w:val="single" w:sz="4" w:space="0" w:color="auto"/>
            </w:tcBorders>
            <w:noWrap/>
          </w:tcPr>
          <w:p w14:paraId="34767E18" w14:textId="7951061D" w:rsidR="00220A74" w:rsidRPr="00F62AAE" w:rsidRDefault="00220A74" w:rsidP="002B2B7F">
            <w:pPr>
              <w:widowControl w:val="0"/>
              <w:tabs>
                <w:tab w:val="left" w:pos="426"/>
              </w:tabs>
              <w:ind w:right="-1"/>
              <w:jc w:val="center"/>
              <w:rPr>
                <w:b/>
                <w:sz w:val="22"/>
                <w:szCs w:val="22"/>
              </w:rPr>
            </w:pPr>
            <w:r w:rsidRPr="00F62AAE">
              <w:rPr>
                <w:sz w:val="22"/>
                <w:szCs w:val="22"/>
              </w:rPr>
              <w:t>04.12.2025</w:t>
            </w:r>
          </w:p>
        </w:tc>
        <w:tc>
          <w:tcPr>
            <w:tcW w:w="2542" w:type="dxa"/>
            <w:tcBorders>
              <w:top w:val="single" w:sz="4" w:space="0" w:color="auto"/>
              <w:left w:val="single" w:sz="4" w:space="0" w:color="auto"/>
              <w:bottom w:val="single" w:sz="4" w:space="0" w:color="auto"/>
              <w:right w:val="single" w:sz="4" w:space="0" w:color="auto"/>
            </w:tcBorders>
          </w:tcPr>
          <w:p w14:paraId="40D01FE8" w14:textId="21120FDF" w:rsidR="00220A74" w:rsidRPr="00F62AAE" w:rsidRDefault="00220A74" w:rsidP="002B2B7F">
            <w:pPr>
              <w:widowControl w:val="0"/>
              <w:tabs>
                <w:tab w:val="left" w:pos="426"/>
              </w:tabs>
              <w:ind w:right="-1"/>
              <w:jc w:val="center"/>
              <w:rPr>
                <w:bCs/>
                <w:sz w:val="22"/>
                <w:szCs w:val="22"/>
              </w:rPr>
            </w:pPr>
            <w:r w:rsidRPr="00F62AAE">
              <w:rPr>
                <w:sz w:val="22"/>
                <w:szCs w:val="22"/>
              </w:rPr>
              <w:t>3 117 371,12</w:t>
            </w:r>
          </w:p>
        </w:tc>
        <w:tc>
          <w:tcPr>
            <w:tcW w:w="2268" w:type="dxa"/>
            <w:tcBorders>
              <w:top w:val="single" w:sz="4" w:space="0" w:color="auto"/>
              <w:left w:val="single" w:sz="4" w:space="0" w:color="auto"/>
              <w:bottom w:val="single" w:sz="4" w:space="0" w:color="auto"/>
              <w:right w:val="single" w:sz="4" w:space="0" w:color="auto"/>
            </w:tcBorders>
            <w:noWrap/>
          </w:tcPr>
          <w:p w14:paraId="0B64E22C" w14:textId="260732EA" w:rsidR="00220A74" w:rsidRPr="00F62AAE" w:rsidRDefault="00220A74" w:rsidP="002B2B7F">
            <w:pPr>
              <w:widowControl w:val="0"/>
              <w:tabs>
                <w:tab w:val="left" w:pos="426"/>
              </w:tabs>
              <w:ind w:right="-1"/>
              <w:jc w:val="center"/>
              <w:rPr>
                <w:bCs/>
                <w:sz w:val="22"/>
                <w:szCs w:val="22"/>
              </w:rPr>
            </w:pPr>
            <w:r w:rsidRPr="00F62AAE">
              <w:rPr>
                <w:sz w:val="22"/>
                <w:szCs w:val="22"/>
              </w:rPr>
              <w:t>12 469 484,50</w:t>
            </w:r>
          </w:p>
        </w:tc>
        <w:tc>
          <w:tcPr>
            <w:tcW w:w="1700" w:type="dxa"/>
            <w:tcBorders>
              <w:top w:val="single" w:sz="4" w:space="0" w:color="auto"/>
              <w:left w:val="single" w:sz="4" w:space="0" w:color="auto"/>
              <w:bottom w:val="single" w:sz="4" w:space="0" w:color="auto"/>
              <w:right w:val="single" w:sz="4" w:space="0" w:color="auto"/>
            </w:tcBorders>
          </w:tcPr>
          <w:p w14:paraId="38457220" w14:textId="13CE4F05" w:rsidR="00220A74" w:rsidRPr="00F62AAE" w:rsidRDefault="00220A74" w:rsidP="002B2B7F">
            <w:pPr>
              <w:widowControl w:val="0"/>
              <w:tabs>
                <w:tab w:val="left" w:pos="426"/>
              </w:tabs>
              <w:ind w:right="-1"/>
              <w:jc w:val="center"/>
              <w:rPr>
                <w:bCs/>
                <w:sz w:val="22"/>
                <w:szCs w:val="22"/>
              </w:rPr>
            </w:pPr>
            <w:r w:rsidRPr="00F62AAE">
              <w:rPr>
                <w:bCs/>
                <w:sz w:val="22"/>
                <w:szCs w:val="22"/>
              </w:rPr>
              <w:t>1 246 948,45</w:t>
            </w:r>
          </w:p>
        </w:tc>
      </w:tr>
      <w:tr w:rsidR="00220A74" w:rsidRPr="00F62AAE" w14:paraId="6F0272BA" w14:textId="77777777" w:rsidTr="00220A74">
        <w:trPr>
          <w:trHeight w:val="20"/>
        </w:trPr>
        <w:tc>
          <w:tcPr>
            <w:tcW w:w="2169" w:type="dxa"/>
            <w:tcBorders>
              <w:top w:val="single" w:sz="4" w:space="0" w:color="auto"/>
              <w:left w:val="single" w:sz="4" w:space="0" w:color="auto"/>
              <w:bottom w:val="single" w:sz="4" w:space="0" w:color="auto"/>
              <w:right w:val="single" w:sz="4" w:space="0" w:color="auto"/>
            </w:tcBorders>
            <w:noWrap/>
          </w:tcPr>
          <w:p w14:paraId="47ABD940" w14:textId="346475F4" w:rsidR="00220A74" w:rsidRPr="00F62AAE" w:rsidRDefault="00220A74" w:rsidP="002B2B7F">
            <w:pPr>
              <w:widowControl w:val="0"/>
              <w:tabs>
                <w:tab w:val="left" w:pos="426"/>
              </w:tabs>
              <w:ind w:right="-1"/>
              <w:jc w:val="center"/>
              <w:rPr>
                <w:bCs/>
                <w:sz w:val="22"/>
                <w:szCs w:val="22"/>
              </w:rPr>
            </w:pPr>
            <w:r w:rsidRPr="00F62AAE">
              <w:rPr>
                <w:sz w:val="22"/>
                <w:szCs w:val="22"/>
              </w:rPr>
              <w:t>04.12.2025</w:t>
            </w:r>
          </w:p>
        </w:tc>
        <w:tc>
          <w:tcPr>
            <w:tcW w:w="1729" w:type="dxa"/>
            <w:tcBorders>
              <w:top w:val="single" w:sz="4" w:space="0" w:color="auto"/>
              <w:left w:val="single" w:sz="4" w:space="0" w:color="auto"/>
              <w:bottom w:val="single" w:sz="4" w:space="0" w:color="auto"/>
              <w:right w:val="single" w:sz="4" w:space="0" w:color="auto"/>
            </w:tcBorders>
            <w:noWrap/>
          </w:tcPr>
          <w:p w14:paraId="26BA3E39" w14:textId="0D0DEF61" w:rsidR="00220A74" w:rsidRPr="00F62AAE" w:rsidRDefault="00220A74" w:rsidP="002B2B7F">
            <w:pPr>
              <w:widowControl w:val="0"/>
              <w:tabs>
                <w:tab w:val="left" w:pos="426"/>
              </w:tabs>
              <w:ind w:right="-1"/>
              <w:jc w:val="center"/>
              <w:rPr>
                <w:bCs/>
                <w:sz w:val="22"/>
                <w:szCs w:val="22"/>
              </w:rPr>
            </w:pPr>
            <w:r w:rsidRPr="00F62AAE">
              <w:rPr>
                <w:sz w:val="22"/>
                <w:szCs w:val="22"/>
              </w:rPr>
              <w:t>11.12.2025</w:t>
            </w:r>
          </w:p>
        </w:tc>
        <w:tc>
          <w:tcPr>
            <w:tcW w:w="2542" w:type="dxa"/>
            <w:tcBorders>
              <w:top w:val="single" w:sz="4" w:space="0" w:color="auto"/>
              <w:left w:val="single" w:sz="4" w:space="0" w:color="auto"/>
              <w:bottom w:val="single" w:sz="4" w:space="0" w:color="auto"/>
              <w:right w:val="single" w:sz="4" w:space="0" w:color="auto"/>
            </w:tcBorders>
          </w:tcPr>
          <w:p w14:paraId="51F1DF9B" w14:textId="4CF7B527" w:rsidR="00220A74" w:rsidRPr="00F62AAE" w:rsidRDefault="00220A74" w:rsidP="002B2B7F">
            <w:pPr>
              <w:widowControl w:val="0"/>
              <w:tabs>
                <w:tab w:val="left" w:pos="426"/>
              </w:tabs>
              <w:ind w:right="-1"/>
              <w:jc w:val="center"/>
              <w:rPr>
                <w:bCs/>
                <w:sz w:val="22"/>
                <w:szCs w:val="22"/>
              </w:rPr>
            </w:pPr>
            <w:r w:rsidRPr="00F62AAE">
              <w:rPr>
                <w:sz w:val="22"/>
                <w:szCs w:val="22"/>
              </w:rPr>
              <w:t>3 117 371,12</w:t>
            </w:r>
          </w:p>
        </w:tc>
        <w:tc>
          <w:tcPr>
            <w:tcW w:w="2268" w:type="dxa"/>
            <w:tcBorders>
              <w:top w:val="single" w:sz="4" w:space="0" w:color="auto"/>
              <w:left w:val="single" w:sz="4" w:space="0" w:color="auto"/>
              <w:bottom w:val="single" w:sz="4" w:space="0" w:color="auto"/>
              <w:right w:val="single" w:sz="4" w:space="0" w:color="auto"/>
            </w:tcBorders>
            <w:noWrap/>
          </w:tcPr>
          <w:p w14:paraId="471C216A" w14:textId="0F8E9547" w:rsidR="00220A74" w:rsidRPr="00F62AAE" w:rsidRDefault="00220A74" w:rsidP="002B2B7F">
            <w:pPr>
              <w:widowControl w:val="0"/>
              <w:tabs>
                <w:tab w:val="left" w:pos="426"/>
              </w:tabs>
              <w:ind w:right="-1"/>
              <w:jc w:val="center"/>
              <w:rPr>
                <w:color w:val="000000"/>
                <w:sz w:val="22"/>
                <w:szCs w:val="22"/>
              </w:rPr>
            </w:pPr>
            <w:r w:rsidRPr="00F62AAE">
              <w:rPr>
                <w:sz w:val="22"/>
                <w:szCs w:val="22"/>
              </w:rPr>
              <w:t>9 352 113,38</w:t>
            </w:r>
          </w:p>
        </w:tc>
        <w:tc>
          <w:tcPr>
            <w:tcW w:w="1700" w:type="dxa"/>
            <w:tcBorders>
              <w:top w:val="single" w:sz="4" w:space="0" w:color="auto"/>
              <w:left w:val="single" w:sz="4" w:space="0" w:color="auto"/>
              <w:bottom w:val="single" w:sz="4" w:space="0" w:color="auto"/>
              <w:right w:val="single" w:sz="4" w:space="0" w:color="auto"/>
            </w:tcBorders>
          </w:tcPr>
          <w:p w14:paraId="1D3AACC3" w14:textId="4B42B7D2" w:rsidR="00220A74" w:rsidRPr="00F62AAE" w:rsidRDefault="00220A74" w:rsidP="002B2B7F">
            <w:pPr>
              <w:widowControl w:val="0"/>
              <w:tabs>
                <w:tab w:val="left" w:pos="426"/>
              </w:tabs>
              <w:ind w:right="-1"/>
              <w:jc w:val="center"/>
              <w:rPr>
                <w:bCs/>
                <w:sz w:val="22"/>
                <w:szCs w:val="22"/>
              </w:rPr>
            </w:pPr>
            <w:r w:rsidRPr="00F62AAE">
              <w:rPr>
                <w:bCs/>
                <w:sz w:val="22"/>
                <w:szCs w:val="22"/>
              </w:rPr>
              <w:t>935 211,34</w:t>
            </w:r>
          </w:p>
        </w:tc>
      </w:tr>
      <w:tr w:rsidR="00220A74" w:rsidRPr="00F62AAE" w14:paraId="6B9D4DC9" w14:textId="77777777" w:rsidTr="00220A74">
        <w:trPr>
          <w:trHeight w:val="20"/>
        </w:trPr>
        <w:tc>
          <w:tcPr>
            <w:tcW w:w="2169" w:type="dxa"/>
            <w:tcBorders>
              <w:top w:val="single" w:sz="4" w:space="0" w:color="auto"/>
              <w:left w:val="single" w:sz="4" w:space="0" w:color="auto"/>
              <w:bottom w:val="single" w:sz="4" w:space="0" w:color="auto"/>
              <w:right w:val="single" w:sz="4" w:space="0" w:color="auto"/>
            </w:tcBorders>
            <w:noWrap/>
          </w:tcPr>
          <w:p w14:paraId="10CE14DE" w14:textId="6AA518A1" w:rsidR="00220A74" w:rsidRPr="00F62AAE" w:rsidRDefault="00220A74" w:rsidP="002B2B7F">
            <w:pPr>
              <w:widowControl w:val="0"/>
              <w:tabs>
                <w:tab w:val="left" w:pos="426"/>
              </w:tabs>
              <w:ind w:right="-1"/>
              <w:jc w:val="center"/>
              <w:rPr>
                <w:bCs/>
                <w:sz w:val="22"/>
                <w:szCs w:val="22"/>
              </w:rPr>
            </w:pPr>
            <w:r w:rsidRPr="00F62AAE">
              <w:rPr>
                <w:sz w:val="22"/>
                <w:szCs w:val="22"/>
              </w:rPr>
              <w:t>11.12.2025</w:t>
            </w:r>
          </w:p>
        </w:tc>
        <w:tc>
          <w:tcPr>
            <w:tcW w:w="1729" w:type="dxa"/>
            <w:tcBorders>
              <w:top w:val="single" w:sz="4" w:space="0" w:color="auto"/>
              <w:left w:val="single" w:sz="4" w:space="0" w:color="auto"/>
              <w:bottom w:val="single" w:sz="4" w:space="0" w:color="auto"/>
              <w:right w:val="single" w:sz="4" w:space="0" w:color="auto"/>
            </w:tcBorders>
            <w:noWrap/>
          </w:tcPr>
          <w:p w14:paraId="4D034C29" w14:textId="5AAEC1C3" w:rsidR="00220A74" w:rsidRPr="00F62AAE" w:rsidRDefault="00220A74" w:rsidP="002B2B7F">
            <w:pPr>
              <w:widowControl w:val="0"/>
              <w:tabs>
                <w:tab w:val="left" w:pos="426"/>
              </w:tabs>
              <w:ind w:right="-1"/>
              <w:jc w:val="center"/>
              <w:rPr>
                <w:bCs/>
                <w:sz w:val="22"/>
                <w:szCs w:val="22"/>
              </w:rPr>
            </w:pPr>
            <w:r w:rsidRPr="00F62AAE">
              <w:rPr>
                <w:sz w:val="22"/>
                <w:szCs w:val="22"/>
              </w:rPr>
              <w:t>18.12.2025</w:t>
            </w:r>
          </w:p>
        </w:tc>
        <w:tc>
          <w:tcPr>
            <w:tcW w:w="2542" w:type="dxa"/>
            <w:tcBorders>
              <w:top w:val="single" w:sz="4" w:space="0" w:color="auto"/>
              <w:left w:val="single" w:sz="4" w:space="0" w:color="auto"/>
              <w:bottom w:val="single" w:sz="4" w:space="0" w:color="auto"/>
              <w:right w:val="single" w:sz="4" w:space="0" w:color="auto"/>
            </w:tcBorders>
          </w:tcPr>
          <w:p w14:paraId="128D8DA0" w14:textId="64CA370E" w:rsidR="00220A74" w:rsidRPr="00F62AAE" w:rsidRDefault="00220A74" w:rsidP="002B2B7F">
            <w:pPr>
              <w:widowControl w:val="0"/>
              <w:tabs>
                <w:tab w:val="left" w:pos="426"/>
              </w:tabs>
              <w:ind w:right="-1"/>
              <w:jc w:val="center"/>
              <w:rPr>
                <w:bCs/>
                <w:sz w:val="22"/>
                <w:szCs w:val="22"/>
              </w:rPr>
            </w:pPr>
            <w:r w:rsidRPr="00F62AAE">
              <w:rPr>
                <w:sz w:val="22"/>
                <w:szCs w:val="22"/>
              </w:rPr>
              <w:t>3 117 371,13</w:t>
            </w:r>
          </w:p>
        </w:tc>
        <w:tc>
          <w:tcPr>
            <w:tcW w:w="2268" w:type="dxa"/>
            <w:tcBorders>
              <w:top w:val="single" w:sz="4" w:space="0" w:color="auto"/>
              <w:left w:val="single" w:sz="4" w:space="0" w:color="auto"/>
              <w:bottom w:val="single" w:sz="4" w:space="0" w:color="auto"/>
              <w:right w:val="single" w:sz="4" w:space="0" w:color="auto"/>
            </w:tcBorders>
            <w:noWrap/>
          </w:tcPr>
          <w:p w14:paraId="5B7EE699" w14:textId="73A39435" w:rsidR="00220A74" w:rsidRPr="00F62AAE" w:rsidRDefault="00220A74" w:rsidP="00926D6F">
            <w:pPr>
              <w:widowControl w:val="0"/>
              <w:tabs>
                <w:tab w:val="left" w:pos="426"/>
              </w:tabs>
              <w:ind w:right="-1"/>
              <w:jc w:val="center"/>
              <w:rPr>
                <w:color w:val="000000"/>
                <w:sz w:val="22"/>
                <w:szCs w:val="22"/>
              </w:rPr>
            </w:pPr>
            <w:r w:rsidRPr="00F62AAE">
              <w:rPr>
                <w:sz w:val="22"/>
                <w:szCs w:val="22"/>
              </w:rPr>
              <w:t>6 234 742,25</w:t>
            </w:r>
          </w:p>
        </w:tc>
        <w:tc>
          <w:tcPr>
            <w:tcW w:w="1700" w:type="dxa"/>
            <w:tcBorders>
              <w:top w:val="single" w:sz="4" w:space="0" w:color="auto"/>
              <w:left w:val="single" w:sz="4" w:space="0" w:color="auto"/>
              <w:bottom w:val="single" w:sz="4" w:space="0" w:color="auto"/>
              <w:right w:val="single" w:sz="4" w:space="0" w:color="auto"/>
            </w:tcBorders>
          </w:tcPr>
          <w:p w14:paraId="2E61739E" w14:textId="5B3B4C9E" w:rsidR="00220A74" w:rsidRPr="00F62AAE" w:rsidRDefault="00220A74" w:rsidP="002B2B7F">
            <w:pPr>
              <w:widowControl w:val="0"/>
              <w:tabs>
                <w:tab w:val="left" w:pos="426"/>
              </w:tabs>
              <w:ind w:right="-1"/>
              <w:jc w:val="center"/>
              <w:rPr>
                <w:bCs/>
                <w:sz w:val="22"/>
                <w:szCs w:val="22"/>
              </w:rPr>
            </w:pPr>
            <w:r w:rsidRPr="00F62AAE">
              <w:rPr>
                <w:bCs/>
                <w:sz w:val="22"/>
                <w:szCs w:val="22"/>
              </w:rPr>
              <w:t>623 474,23</w:t>
            </w:r>
          </w:p>
        </w:tc>
      </w:tr>
    </w:tbl>
    <w:p w14:paraId="74C3DAD0" w14:textId="77777777" w:rsidR="00540BB8" w:rsidRPr="00F62AAE" w:rsidRDefault="00540BB8" w:rsidP="007C221E">
      <w:pPr>
        <w:tabs>
          <w:tab w:val="left" w:pos="284"/>
        </w:tabs>
        <w:ind w:right="-1" w:firstLine="567"/>
        <w:jc w:val="center"/>
        <w:rPr>
          <w:b/>
          <w:sz w:val="22"/>
          <w:szCs w:val="22"/>
        </w:rPr>
      </w:pPr>
    </w:p>
    <w:p w14:paraId="407E39E2" w14:textId="77777777" w:rsidR="00D23001" w:rsidRPr="00F62AAE" w:rsidRDefault="00D23001" w:rsidP="00B849A1">
      <w:pPr>
        <w:jc w:val="both"/>
        <w:rPr>
          <w:sz w:val="22"/>
          <w:szCs w:val="22"/>
          <w:highlight w:val="yellow"/>
        </w:rPr>
      </w:pPr>
    </w:p>
    <w:p w14:paraId="2EE8E95D" w14:textId="6BC3CC26" w:rsidR="00754DAB" w:rsidRPr="00F62AAE" w:rsidRDefault="00B849A1" w:rsidP="00754DAB">
      <w:pPr>
        <w:keepNext/>
        <w:widowControl w:val="0"/>
        <w:tabs>
          <w:tab w:val="left" w:pos="284"/>
        </w:tabs>
        <w:autoSpaceDE w:val="0"/>
        <w:autoSpaceDN w:val="0"/>
        <w:ind w:firstLine="567"/>
        <w:jc w:val="both"/>
        <w:rPr>
          <w:b/>
          <w:bCs/>
          <w:sz w:val="22"/>
          <w:szCs w:val="22"/>
        </w:rPr>
      </w:pPr>
      <w:r w:rsidRPr="00F62AAE">
        <w:rPr>
          <w:b/>
          <w:bCs/>
          <w:sz w:val="22"/>
          <w:szCs w:val="22"/>
        </w:rPr>
        <w:t>Сумма задатка устанавливается в размере 10% (десять) процентов от начальной цены Лот</w:t>
      </w:r>
      <w:r w:rsidR="00E119F9" w:rsidRPr="00F62AAE">
        <w:rPr>
          <w:b/>
          <w:bCs/>
          <w:sz w:val="22"/>
          <w:szCs w:val="22"/>
        </w:rPr>
        <w:t>а</w:t>
      </w:r>
      <w:r w:rsidRPr="00F62AAE">
        <w:rPr>
          <w:b/>
          <w:bCs/>
          <w:sz w:val="22"/>
          <w:szCs w:val="22"/>
        </w:rPr>
        <w:t xml:space="preserve">, установленной для определенного периода </w:t>
      </w:r>
      <w:r w:rsidR="00CE08ED" w:rsidRPr="00F62AAE">
        <w:rPr>
          <w:b/>
          <w:bCs/>
          <w:sz w:val="22"/>
          <w:szCs w:val="22"/>
        </w:rPr>
        <w:t>Процедуры</w:t>
      </w:r>
      <w:r w:rsidRPr="00F62AAE">
        <w:rPr>
          <w:b/>
          <w:bCs/>
          <w:sz w:val="22"/>
          <w:szCs w:val="22"/>
        </w:rPr>
        <w:t>.</w:t>
      </w:r>
    </w:p>
    <w:p w14:paraId="49060D28" w14:textId="7F358D94" w:rsidR="00754DAB" w:rsidRPr="00F62AAE" w:rsidRDefault="00B849A1" w:rsidP="00754DAB">
      <w:pPr>
        <w:keepNext/>
        <w:widowControl w:val="0"/>
        <w:tabs>
          <w:tab w:val="left" w:pos="284"/>
        </w:tabs>
        <w:autoSpaceDE w:val="0"/>
        <w:autoSpaceDN w:val="0"/>
        <w:ind w:firstLine="567"/>
        <w:jc w:val="both"/>
        <w:rPr>
          <w:b/>
          <w:bCs/>
          <w:sz w:val="22"/>
          <w:szCs w:val="22"/>
        </w:rPr>
      </w:pPr>
      <w:r w:rsidRPr="00F62AAE">
        <w:rPr>
          <w:b/>
          <w:bCs/>
          <w:sz w:val="22"/>
          <w:szCs w:val="22"/>
        </w:rPr>
        <w:t xml:space="preserve">Шаг на понижение (Величина снижения) устанавливается в размере </w:t>
      </w:r>
      <w:r w:rsidR="00921894" w:rsidRPr="00F62AAE">
        <w:rPr>
          <w:b/>
          <w:bCs/>
          <w:sz w:val="22"/>
          <w:szCs w:val="22"/>
        </w:rPr>
        <w:t>12,5</w:t>
      </w:r>
      <w:r w:rsidRPr="00F62AAE">
        <w:rPr>
          <w:b/>
          <w:bCs/>
          <w:sz w:val="22"/>
          <w:szCs w:val="22"/>
        </w:rPr>
        <w:t>% (</w:t>
      </w:r>
      <w:r w:rsidR="00921894" w:rsidRPr="00F62AAE">
        <w:rPr>
          <w:b/>
          <w:bCs/>
          <w:sz w:val="22"/>
          <w:szCs w:val="22"/>
        </w:rPr>
        <w:t>Двенадцать целых пять десятых</w:t>
      </w:r>
      <w:r w:rsidRPr="00F62AAE">
        <w:rPr>
          <w:b/>
          <w:bCs/>
          <w:sz w:val="22"/>
          <w:szCs w:val="22"/>
        </w:rPr>
        <w:t>) процент</w:t>
      </w:r>
      <w:r w:rsidR="00921894" w:rsidRPr="00F62AAE">
        <w:rPr>
          <w:b/>
          <w:bCs/>
          <w:sz w:val="22"/>
          <w:szCs w:val="22"/>
        </w:rPr>
        <w:t>а</w:t>
      </w:r>
      <w:r w:rsidRPr="00F62AAE">
        <w:rPr>
          <w:b/>
          <w:bCs/>
          <w:sz w:val="22"/>
          <w:szCs w:val="22"/>
        </w:rPr>
        <w:t xml:space="preserve"> от начальной цены Лот</w:t>
      </w:r>
      <w:r w:rsidR="00926D6F" w:rsidRPr="00F62AAE">
        <w:rPr>
          <w:b/>
          <w:bCs/>
          <w:sz w:val="22"/>
          <w:szCs w:val="22"/>
        </w:rPr>
        <w:t>а</w:t>
      </w:r>
      <w:r w:rsidRPr="00F62AAE">
        <w:rPr>
          <w:b/>
          <w:bCs/>
          <w:sz w:val="22"/>
          <w:szCs w:val="22"/>
        </w:rPr>
        <w:t xml:space="preserve"> на первом периоде </w:t>
      </w:r>
      <w:r w:rsidR="00CE08ED" w:rsidRPr="00F62AAE">
        <w:rPr>
          <w:b/>
          <w:bCs/>
          <w:sz w:val="22"/>
          <w:szCs w:val="22"/>
        </w:rPr>
        <w:t>Процедуры</w:t>
      </w:r>
      <w:r w:rsidRPr="00F62AAE">
        <w:rPr>
          <w:b/>
          <w:bCs/>
          <w:sz w:val="22"/>
          <w:szCs w:val="22"/>
        </w:rPr>
        <w:t>.</w:t>
      </w:r>
    </w:p>
    <w:p w14:paraId="4FB9A956" w14:textId="3493955E" w:rsidR="00754DAB" w:rsidRPr="00F62AAE" w:rsidRDefault="00B849A1" w:rsidP="00754DAB">
      <w:pPr>
        <w:keepNext/>
        <w:widowControl w:val="0"/>
        <w:tabs>
          <w:tab w:val="left" w:pos="284"/>
        </w:tabs>
        <w:autoSpaceDE w:val="0"/>
        <w:autoSpaceDN w:val="0"/>
        <w:ind w:firstLine="567"/>
        <w:jc w:val="both"/>
        <w:rPr>
          <w:b/>
          <w:sz w:val="22"/>
          <w:szCs w:val="22"/>
        </w:rPr>
      </w:pPr>
      <w:r w:rsidRPr="00F62AAE">
        <w:rPr>
          <w:sz w:val="22"/>
          <w:szCs w:val="22"/>
        </w:rPr>
        <w:t xml:space="preserve">Срок первого периода </w:t>
      </w:r>
      <w:r w:rsidR="00CE08ED" w:rsidRPr="00F62AAE">
        <w:rPr>
          <w:bCs/>
          <w:sz w:val="22"/>
          <w:szCs w:val="22"/>
        </w:rPr>
        <w:t>Процедуры</w:t>
      </w:r>
      <w:r w:rsidRPr="00F62AAE">
        <w:rPr>
          <w:bCs/>
          <w:sz w:val="22"/>
          <w:szCs w:val="22"/>
        </w:rPr>
        <w:t xml:space="preserve"> </w:t>
      </w:r>
      <w:r w:rsidRPr="00F62AAE">
        <w:rPr>
          <w:sz w:val="22"/>
          <w:szCs w:val="22"/>
        </w:rPr>
        <w:t xml:space="preserve">– </w:t>
      </w:r>
      <w:r w:rsidR="00921894" w:rsidRPr="00F62AAE">
        <w:rPr>
          <w:sz w:val="22"/>
          <w:szCs w:val="22"/>
        </w:rPr>
        <w:t>7</w:t>
      </w:r>
      <w:r w:rsidRPr="00F62AAE">
        <w:rPr>
          <w:sz w:val="22"/>
          <w:szCs w:val="22"/>
        </w:rPr>
        <w:t xml:space="preserve"> (</w:t>
      </w:r>
      <w:r w:rsidR="00921894" w:rsidRPr="00F62AAE">
        <w:rPr>
          <w:sz w:val="22"/>
          <w:szCs w:val="22"/>
        </w:rPr>
        <w:t>Семь</w:t>
      </w:r>
      <w:r w:rsidRPr="00F62AAE">
        <w:rPr>
          <w:sz w:val="22"/>
          <w:szCs w:val="22"/>
        </w:rPr>
        <w:t>) календарны</w:t>
      </w:r>
      <w:r w:rsidR="00921894" w:rsidRPr="00F62AAE">
        <w:rPr>
          <w:sz w:val="22"/>
          <w:szCs w:val="22"/>
        </w:rPr>
        <w:t>х</w:t>
      </w:r>
      <w:r w:rsidRPr="00F62AAE">
        <w:rPr>
          <w:sz w:val="22"/>
          <w:szCs w:val="22"/>
        </w:rPr>
        <w:t xml:space="preserve"> д</w:t>
      </w:r>
      <w:r w:rsidR="00921894" w:rsidRPr="00F62AAE">
        <w:rPr>
          <w:sz w:val="22"/>
          <w:szCs w:val="22"/>
        </w:rPr>
        <w:t>ней</w:t>
      </w:r>
      <w:r w:rsidRPr="00F62AAE">
        <w:rPr>
          <w:sz w:val="22"/>
          <w:szCs w:val="22"/>
        </w:rPr>
        <w:t>.</w:t>
      </w:r>
    </w:p>
    <w:p w14:paraId="6F89D421" w14:textId="05A9473A" w:rsidR="00754DAB" w:rsidRPr="00F62AAE" w:rsidRDefault="00B849A1" w:rsidP="00754DAB">
      <w:pPr>
        <w:keepNext/>
        <w:widowControl w:val="0"/>
        <w:tabs>
          <w:tab w:val="left" w:pos="284"/>
        </w:tabs>
        <w:autoSpaceDE w:val="0"/>
        <w:autoSpaceDN w:val="0"/>
        <w:ind w:firstLine="567"/>
        <w:jc w:val="both"/>
        <w:rPr>
          <w:b/>
          <w:sz w:val="22"/>
          <w:szCs w:val="22"/>
        </w:rPr>
      </w:pPr>
      <w:r w:rsidRPr="00F62AAE">
        <w:rPr>
          <w:sz w:val="22"/>
          <w:szCs w:val="22"/>
        </w:rPr>
        <w:t xml:space="preserve">Периоды снижения цены </w:t>
      </w:r>
      <w:r w:rsidR="006F665B" w:rsidRPr="00F62AAE">
        <w:rPr>
          <w:sz w:val="22"/>
          <w:szCs w:val="22"/>
        </w:rPr>
        <w:t>(</w:t>
      </w:r>
      <w:r w:rsidRPr="00F62AAE">
        <w:rPr>
          <w:sz w:val="22"/>
          <w:szCs w:val="22"/>
        </w:rPr>
        <w:t xml:space="preserve">со второго </w:t>
      </w:r>
      <w:r w:rsidR="006F665B" w:rsidRPr="00F62AAE">
        <w:rPr>
          <w:sz w:val="22"/>
          <w:szCs w:val="22"/>
        </w:rPr>
        <w:t xml:space="preserve">по </w:t>
      </w:r>
      <w:r w:rsidR="00921894" w:rsidRPr="00F62AAE">
        <w:rPr>
          <w:sz w:val="22"/>
          <w:szCs w:val="22"/>
        </w:rPr>
        <w:t>седьмой</w:t>
      </w:r>
      <w:r w:rsidR="006F665B" w:rsidRPr="00F62AAE">
        <w:rPr>
          <w:sz w:val="22"/>
          <w:szCs w:val="22"/>
        </w:rPr>
        <w:t xml:space="preserve"> период </w:t>
      </w:r>
      <w:r w:rsidR="00CE08ED" w:rsidRPr="00F62AAE">
        <w:rPr>
          <w:sz w:val="22"/>
          <w:szCs w:val="22"/>
        </w:rPr>
        <w:t>П</w:t>
      </w:r>
      <w:r w:rsidR="00E119F9" w:rsidRPr="00F62AAE">
        <w:rPr>
          <w:sz w:val="22"/>
          <w:szCs w:val="22"/>
        </w:rPr>
        <w:t>р</w:t>
      </w:r>
      <w:r w:rsidR="00141500" w:rsidRPr="00F62AAE">
        <w:rPr>
          <w:sz w:val="22"/>
          <w:szCs w:val="22"/>
        </w:rPr>
        <w:t>оцедуры</w:t>
      </w:r>
      <w:r w:rsidR="006F665B" w:rsidRPr="00F62AAE">
        <w:rPr>
          <w:sz w:val="22"/>
          <w:szCs w:val="22"/>
        </w:rPr>
        <w:t>)</w:t>
      </w:r>
      <w:r w:rsidRPr="00F62AAE">
        <w:rPr>
          <w:sz w:val="22"/>
          <w:szCs w:val="22"/>
        </w:rPr>
        <w:t xml:space="preserve"> – 7 (семь) календарных дней.</w:t>
      </w:r>
    </w:p>
    <w:p w14:paraId="77A0369A" w14:textId="44857009" w:rsidR="00492104" w:rsidRPr="00F62AAE" w:rsidRDefault="00B849A1" w:rsidP="00754DAB">
      <w:pPr>
        <w:keepNext/>
        <w:widowControl w:val="0"/>
        <w:tabs>
          <w:tab w:val="left" w:pos="284"/>
        </w:tabs>
        <w:autoSpaceDE w:val="0"/>
        <w:autoSpaceDN w:val="0"/>
        <w:ind w:firstLine="567"/>
        <w:jc w:val="both"/>
        <w:rPr>
          <w:sz w:val="22"/>
          <w:szCs w:val="22"/>
        </w:rPr>
      </w:pPr>
      <w:r w:rsidRPr="00F62AAE">
        <w:rPr>
          <w:sz w:val="22"/>
          <w:szCs w:val="22"/>
        </w:rPr>
        <w:t xml:space="preserve">Количество периодов </w:t>
      </w:r>
      <w:r w:rsidR="00CE08ED" w:rsidRPr="00F62AAE">
        <w:rPr>
          <w:bCs/>
          <w:sz w:val="22"/>
          <w:szCs w:val="22"/>
        </w:rPr>
        <w:t>Процедуры</w:t>
      </w:r>
      <w:r w:rsidRPr="00F62AAE">
        <w:rPr>
          <w:bCs/>
          <w:sz w:val="22"/>
          <w:szCs w:val="22"/>
        </w:rPr>
        <w:t xml:space="preserve"> </w:t>
      </w:r>
      <w:r w:rsidRPr="00F62AAE">
        <w:rPr>
          <w:sz w:val="22"/>
          <w:szCs w:val="22"/>
        </w:rPr>
        <w:t xml:space="preserve">– </w:t>
      </w:r>
      <w:r w:rsidR="00921894" w:rsidRPr="00F62AAE">
        <w:rPr>
          <w:sz w:val="22"/>
          <w:szCs w:val="22"/>
        </w:rPr>
        <w:t>7</w:t>
      </w:r>
      <w:r w:rsidRPr="00F62AAE">
        <w:rPr>
          <w:sz w:val="22"/>
          <w:szCs w:val="22"/>
        </w:rPr>
        <w:t xml:space="preserve"> (</w:t>
      </w:r>
      <w:r w:rsidR="00921894" w:rsidRPr="00F62AAE">
        <w:rPr>
          <w:sz w:val="22"/>
          <w:szCs w:val="22"/>
        </w:rPr>
        <w:t>Семь</w:t>
      </w:r>
      <w:r w:rsidRPr="00F62AAE">
        <w:rPr>
          <w:sz w:val="22"/>
          <w:szCs w:val="22"/>
        </w:rPr>
        <w:t>).</w:t>
      </w:r>
    </w:p>
    <w:p w14:paraId="75758C93" w14:textId="77777777" w:rsidR="00926D6F" w:rsidRPr="00F62AAE" w:rsidRDefault="00926D6F" w:rsidP="00754DAB">
      <w:pPr>
        <w:keepNext/>
        <w:widowControl w:val="0"/>
        <w:tabs>
          <w:tab w:val="left" w:pos="284"/>
        </w:tabs>
        <w:autoSpaceDE w:val="0"/>
        <w:autoSpaceDN w:val="0"/>
        <w:ind w:firstLine="567"/>
        <w:jc w:val="both"/>
        <w:rPr>
          <w:b/>
          <w:sz w:val="22"/>
          <w:szCs w:val="22"/>
        </w:rPr>
      </w:pPr>
    </w:p>
    <w:p w14:paraId="248E1ADC" w14:textId="7A611333" w:rsidR="00754DAB" w:rsidRPr="00F62AAE" w:rsidRDefault="00492104" w:rsidP="00754DAB">
      <w:pPr>
        <w:widowControl w:val="0"/>
        <w:ind w:firstLine="567"/>
        <w:jc w:val="both"/>
        <w:rPr>
          <w:b/>
          <w:sz w:val="22"/>
          <w:szCs w:val="22"/>
        </w:rPr>
      </w:pPr>
      <w:r w:rsidRPr="00F62AAE">
        <w:rPr>
          <w:b/>
          <w:sz w:val="22"/>
          <w:szCs w:val="22"/>
        </w:rPr>
        <w:t>Порядок ознакомления с документами по Лот</w:t>
      </w:r>
      <w:r w:rsidR="00921894" w:rsidRPr="00F62AAE">
        <w:rPr>
          <w:b/>
          <w:sz w:val="22"/>
          <w:szCs w:val="22"/>
        </w:rPr>
        <w:t>у</w:t>
      </w:r>
      <w:r w:rsidRPr="00F62AAE">
        <w:rPr>
          <w:b/>
          <w:sz w:val="22"/>
          <w:szCs w:val="22"/>
        </w:rPr>
        <w:t>:</w:t>
      </w:r>
    </w:p>
    <w:p w14:paraId="4043A1B4" w14:textId="05CD601C" w:rsidR="00926D6F" w:rsidRPr="00F62AAE" w:rsidRDefault="00926D6F" w:rsidP="00926D6F">
      <w:pPr>
        <w:widowControl w:val="0"/>
        <w:ind w:firstLine="567"/>
        <w:jc w:val="both"/>
        <w:rPr>
          <w:bCs/>
          <w:sz w:val="22"/>
          <w:szCs w:val="22"/>
        </w:rPr>
      </w:pPr>
      <w:proofErr w:type="gramStart"/>
      <w:r w:rsidRPr="00F62AAE">
        <w:rPr>
          <w:bCs/>
          <w:sz w:val="22"/>
          <w:szCs w:val="22"/>
        </w:rPr>
        <w:t xml:space="preserve">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с приложением уставных документов – для юридических лиц, скан-копии паспорта – для физических лиц и индивидуальных предпринимателей, направленных на адрес электронной почты Организатора </w:t>
      </w:r>
      <w:r w:rsidR="00CD35B6" w:rsidRPr="00F62AAE">
        <w:rPr>
          <w:bCs/>
          <w:sz w:val="22"/>
          <w:szCs w:val="22"/>
        </w:rPr>
        <w:t>процедуры</w:t>
      </w:r>
      <w:r w:rsidRPr="00F62AAE">
        <w:rPr>
          <w:bCs/>
          <w:sz w:val="22"/>
          <w:szCs w:val="22"/>
        </w:rPr>
        <w:t>, указанный в настоящем информационном сообщении.</w:t>
      </w:r>
      <w:proofErr w:type="gramEnd"/>
    </w:p>
    <w:p w14:paraId="39A54430" w14:textId="65D56215" w:rsidR="00921894" w:rsidRPr="00F62AAE" w:rsidRDefault="00926D6F" w:rsidP="00926D6F">
      <w:pPr>
        <w:widowControl w:val="0"/>
        <w:ind w:firstLine="567"/>
        <w:jc w:val="both"/>
        <w:rPr>
          <w:bCs/>
          <w:sz w:val="22"/>
          <w:szCs w:val="22"/>
        </w:rPr>
      </w:pPr>
      <w:r w:rsidRPr="00F62AAE">
        <w:rPr>
          <w:bCs/>
          <w:sz w:val="22"/>
          <w:szCs w:val="22"/>
        </w:rPr>
        <w:t>Подписанный Претендентом оригинал Соглашения о неразглашении конфиденциальной информации в 2 (двух) экземплярах необходимо направить Продавцу по адресу: 115114, г. Москва, Дербеневская набережная, д. 11, БЦ «</w:t>
      </w:r>
      <w:proofErr w:type="spellStart"/>
      <w:r w:rsidRPr="00F62AAE">
        <w:rPr>
          <w:bCs/>
          <w:sz w:val="22"/>
          <w:szCs w:val="22"/>
        </w:rPr>
        <w:t>Полларс</w:t>
      </w:r>
      <w:proofErr w:type="spellEnd"/>
      <w:r w:rsidRPr="00F62AAE">
        <w:rPr>
          <w:bCs/>
          <w:sz w:val="22"/>
          <w:szCs w:val="22"/>
        </w:rPr>
        <w:t xml:space="preserve">» (для </w:t>
      </w:r>
      <w:proofErr w:type="spellStart"/>
      <w:r w:rsidRPr="00F62AAE">
        <w:rPr>
          <w:bCs/>
          <w:sz w:val="22"/>
          <w:szCs w:val="22"/>
        </w:rPr>
        <w:t>Дудникова</w:t>
      </w:r>
      <w:proofErr w:type="spellEnd"/>
      <w:r w:rsidRPr="00F62AAE">
        <w:rPr>
          <w:bCs/>
          <w:sz w:val="22"/>
          <w:szCs w:val="22"/>
        </w:rPr>
        <w:t xml:space="preserve"> С.А.).</w:t>
      </w:r>
    </w:p>
    <w:p w14:paraId="7D69D780" w14:textId="53197ED6" w:rsidR="00754DAB" w:rsidRPr="00F62AAE" w:rsidRDefault="00540BB8" w:rsidP="00754DAB">
      <w:pPr>
        <w:widowControl w:val="0"/>
        <w:ind w:firstLine="567"/>
        <w:jc w:val="both"/>
        <w:rPr>
          <w:b/>
          <w:sz w:val="22"/>
          <w:szCs w:val="22"/>
          <w:highlight w:val="yellow"/>
        </w:rPr>
      </w:pPr>
      <w:r w:rsidRPr="00F62AAE">
        <w:rPr>
          <w:bCs/>
          <w:sz w:val="22"/>
          <w:szCs w:val="22"/>
          <w:highlight w:val="yellow"/>
        </w:rPr>
        <w:t xml:space="preserve"> </w:t>
      </w:r>
    </w:p>
    <w:p w14:paraId="768A1670" w14:textId="4E27DA1E" w:rsidR="00492104" w:rsidRPr="00F62AAE" w:rsidRDefault="00492104" w:rsidP="00754DAB">
      <w:pPr>
        <w:widowControl w:val="0"/>
        <w:ind w:firstLine="567"/>
        <w:jc w:val="both"/>
        <w:rPr>
          <w:b/>
          <w:sz w:val="22"/>
          <w:szCs w:val="22"/>
        </w:rPr>
      </w:pPr>
      <w:r w:rsidRPr="00F62AAE">
        <w:rPr>
          <w:b/>
          <w:sz w:val="22"/>
          <w:szCs w:val="22"/>
        </w:rPr>
        <w:t xml:space="preserve">Телефон и адрес электронной почты для справок: </w:t>
      </w:r>
      <w:r w:rsidR="00921894" w:rsidRPr="00F62AAE">
        <w:rPr>
          <w:b/>
          <w:sz w:val="22"/>
          <w:szCs w:val="22"/>
        </w:rPr>
        <w:t xml:space="preserve">тел. </w:t>
      </w:r>
      <w:r w:rsidR="00F70849" w:rsidRPr="00F62AAE">
        <w:rPr>
          <w:b/>
          <w:sz w:val="22"/>
          <w:szCs w:val="22"/>
        </w:rPr>
        <w:t>8916</w:t>
      </w:r>
      <w:r w:rsidR="00921894" w:rsidRPr="00F62AAE">
        <w:rPr>
          <w:b/>
          <w:sz w:val="22"/>
          <w:szCs w:val="22"/>
        </w:rPr>
        <w:t>-864-57-10, эл. почта: bautin@auction-house.ru</w:t>
      </w:r>
      <w:r w:rsidR="00E13104" w:rsidRPr="00F62AAE">
        <w:rPr>
          <w:b/>
          <w:sz w:val="22"/>
          <w:szCs w:val="22"/>
        </w:rPr>
        <w:t>.</w:t>
      </w:r>
    </w:p>
    <w:p w14:paraId="5F0E81D3" w14:textId="77777777" w:rsidR="00492104" w:rsidRPr="00F62AAE" w:rsidRDefault="00492104" w:rsidP="00492104">
      <w:pPr>
        <w:widowControl w:val="0"/>
        <w:ind w:firstLine="709"/>
        <w:jc w:val="both"/>
        <w:rPr>
          <w:b/>
          <w:sz w:val="22"/>
          <w:szCs w:val="22"/>
        </w:rPr>
      </w:pPr>
    </w:p>
    <w:p w14:paraId="1F2CF92C" w14:textId="77777777" w:rsidR="00461801" w:rsidRPr="00F62AAE" w:rsidRDefault="00461801" w:rsidP="00461801">
      <w:pPr>
        <w:widowControl w:val="0"/>
        <w:tabs>
          <w:tab w:val="left" w:pos="284"/>
        </w:tabs>
        <w:ind w:right="-1"/>
        <w:jc w:val="center"/>
        <w:rPr>
          <w:b/>
          <w:sz w:val="22"/>
          <w:szCs w:val="22"/>
        </w:rPr>
      </w:pPr>
      <w:r w:rsidRPr="00F62AAE">
        <w:rPr>
          <w:b/>
          <w:bCs/>
          <w:sz w:val="22"/>
          <w:szCs w:val="22"/>
        </w:rPr>
        <w:t>ОБЩИЕ ПОЛОЖЕНИЯ:</w:t>
      </w:r>
    </w:p>
    <w:p w14:paraId="1B5FCDA6" w14:textId="77777777" w:rsidR="00461801" w:rsidRPr="00F62AAE" w:rsidRDefault="00461801" w:rsidP="00461801">
      <w:pPr>
        <w:tabs>
          <w:tab w:val="left" w:pos="284"/>
        </w:tabs>
        <w:ind w:right="-1"/>
        <w:jc w:val="both"/>
        <w:rPr>
          <w:sz w:val="22"/>
          <w:szCs w:val="22"/>
        </w:rPr>
      </w:pPr>
    </w:p>
    <w:p w14:paraId="456129C7" w14:textId="6D3C945F" w:rsidR="00461801" w:rsidRPr="00F62AAE" w:rsidRDefault="00461801" w:rsidP="00461801">
      <w:pPr>
        <w:ind w:firstLine="720"/>
        <w:jc w:val="both"/>
        <w:rPr>
          <w:sz w:val="22"/>
          <w:szCs w:val="22"/>
        </w:rPr>
      </w:pPr>
      <w:proofErr w:type="gramStart"/>
      <w:r w:rsidRPr="00F62AAE">
        <w:rPr>
          <w:bCs/>
          <w:sz w:val="22"/>
          <w:szCs w:val="22"/>
        </w:rPr>
        <w:t xml:space="preserve">Порядок взаимодействия между Организатором процедуры, исполняющим функции оператора электронной площадки, </w:t>
      </w:r>
      <w:r w:rsidRPr="00F62AAE">
        <w:rPr>
          <w:sz w:val="22"/>
          <w:szCs w:val="22"/>
        </w:rPr>
        <w:t xml:space="preserve">Пользователями, Претендентами, Участниками и иными лицами при проведении продажи посредством публичного предложения, а также порядок проведения продажи посредством публичного предложения регулируется </w:t>
      </w:r>
      <w:r w:rsidRPr="00F62AAE">
        <w:rPr>
          <w:bCs/>
          <w:sz w:val="22"/>
          <w:szCs w:val="22"/>
        </w:rPr>
        <w:t xml:space="preserve">по аналогии (в той части, в которой положения применимы к </w:t>
      </w:r>
      <w:r w:rsidRPr="00F62AAE">
        <w:rPr>
          <w:sz w:val="22"/>
          <w:szCs w:val="22"/>
        </w:rPr>
        <w:t>продаже посредством публичного предложения</w:t>
      </w:r>
      <w:r w:rsidRPr="00F62AAE">
        <w:rPr>
          <w:bCs/>
          <w:sz w:val="22"/>
          <w:szCs w:val="22"/>
        </w:rPr>
        <w:t xml:space="preserve">, которая не является торгами) </w:t>
      </w:r>
      <w:r w:rsidRPr="00F62AAE">
        <w:rPr>
          <w:sz w:val="22"/>
          <w:szCs w:val="22"/>
        </w:rPr>
        <w:t>Регламентом Системы электронных торгов (СЭТ) АО «Российский аукционный дом» при проведении</w:t>
      </w:r>
      <w:proofErr w:type="gramEnd"/>
      <w:r w:rsidRPr="00F62AAE">
        <w:rPr>
          <w:sz w:val="22"/>
          <w:szCs w:val="22"/>
        </w:rPr>
        <w:t xml:space="preserve"> </w:t>
      </w:r>
      <w:proofErr w:type="gramStart"/>
      <w:r w:rsidRPr="00F62AAE">
        <w:rPr>
          <w:sz w:val="22"/>
          <w:szCs w:val="22"/>
        </w:rPr>
        <w:t>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w:t>
      </w:r>
      <w:proofErr w:type="gramEnd"/>
      <w:r w:rsidRPr="00F62AAE">
        <w:rPr>
          <w:sz w:val="22"/>
          <w:szCs w:val="22"/>
        </w:rPr>
        <w:t xml:space="preserve">  </w:t>
      </w:r>
      <w:proofErr w:type="gramStart"/>
      <w:r w:rsidRPr="00F62AAE">
        <w:rPr>
          <w:sz w:val="22"/>
          <w:szCs w:val="22"/>
        </w:rPr>
        <w:t xml:space="preserve">процессе  приватизации), </w:t>
      </w:r>
      <w:r w:rsidRPr="00F62AAE">
        <w:rPr>
          <w:bCs/>
          <w:sz w:val="22"/>
          <w:szCs w:val="22"/>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F62AAE">
        <w:rPr>
          <w:sz w:val="22"/>
          <w:szCs w:val="22"/>
        </w:rPr>
        <w:t xml:space="preserve"> размещенными на сайте </w:t>
      </w:r>
      <w:hyperlink r:id="rId10" w:history="1">
        <w:r w:rsidRPr="00F62AAE">
          <w:rPr>
            <w:rStyle w:val="aff0"/>
            <w:color w:val="auto"/>
            <w:sz w:val="22"/>
            <w:szCs w:val="22"/>
          </w:rPr>
          <w:t>www.lot-online.ru</w:t>
        </w:r>
      </w:hyperlink>
      <w:r w:rsidRPr="00F62AAE">
        <w:rPr>
          <w:sz w:val="22"/>
          <w:szCs w:val="22"/>
        </w:rPr>
        <w:t>.</w:t>
      </w:r>
      <w:proofErr w:type="gramEnd"/>
    </w:p>
    <w:p w14:paraId="3B8C9448" w14:textId="77777777" w:rsidR="00461801" w:rsidRPr="00F62AAE" w:rsidRDefault="00461801" w:rsidP="00461801">
      <w:pPr>
        <w:ind w:firstLine="720"/>
        <w:jc w:val="both"/>
        <w:rPr>
          <w:b/>
          <w:bCs/>
          <w:sz w:val="22"/>
          <w:szCs w:val="22"/>
        </w:rPr>
      </w:pPr>
    </w:p>
    <w:p w14:paraId="1B215198" w14:textId="77777777" w:rsidR="00461801" w:rsidRPr="00F62AAE" w:rsidRDefault="00461801" w:rsidP="00461801">
      <w:pPr>
        <w:tabs>
          <w:tab w:val="left" w:pos="284"/>
        </w:tabs>
        <w:ind w:right="-1"/>
        <w:jc w:val="both"/>
        <w:rPr>
          <w:bCs/>
          <w:sz w:val="22"/>
          <w:szCs w:val="22"/>
          <w:highlight w:val="yellow"/>
        </w:rPr>
      </w:pPr>
    </w:p>
    <w:p w14:paraId="6843F9FA" w14:textId="77777777" w:rsidR="00461801" w:rsidRPr="00F62AAE" w:rsidRDefault="00461801" w:rsidP="00461801">
      <w:pPr>
        <w:tabs>
          <w:tab w:val="left" w:pos="284"/>
        </w:tabs>
        <w:ind w:right="-1" w:firstLine="567"/>
        <w:jc w:val="center"/>
        <w:rPr>
          <w:b/>
          <w:bCs/>
          <w:sz w:val="22"/>
          <w:szCs w:val="22"/>
        </w:rPr>
      </w:pPr>
      <w:r w:rsidRPr="00F62AAE">
        <w:rPr>
          <w:b/>
          <w:bCs/>
          <w:sz w:val="22"/>
          <w:szCs w:val="22"/>
        </w:rPr>
        <w:t>УСЛОВИЯ ПРОВЕДЕНИЯ ПРОДАЖИ ПОСРЕДСТВОМ ПУБЛИЧНОГО ПРЕДЛОЖЕНИЯ:</w:t>
      </w:r>
    </w:p>
    <w:p w14:paraId="12D9C9C9" w14:textId="77777777" w:rsidR="00461801" w:rsidRPr="00F62AAE" w:rsidRDefault="00461801" w:rsidP="00461801">
      <w:pPr>
        <w:tabs>
          <w:tab w:val="left" w:pos="284"/>
        </w:tabs>
        <w:ind w:right="-1" w:firstLine="567"/>
        <w:jc w:val="both"/>
        <w:rPr>
          <w:bCs/>
          <w:sz w:val="22"/>
          <w:szCs w:val="22"/>
        </w:rPr>
      </w:pPr>
    </w:p>
    <w:p w14:paraId="481ECEF4" w14:textId="77777777" w:rsidR="00461801" w:rsidRPr="00F62AAE" w:rsidRDefault="00461801" w:rsidP="00461801">
      <w:pPr>
        <w:tabs>
          <w:tab w:val="left" w:pos="284"/>
        </w:tabs>
        <w:ind w:right="-1" w:firstLine="567"/>
        <w:jc w:val="both"/>
        <w:rPr>
          <w:sz w:val="22"/>
          <w:szCs w:val="22"/>
        </w:rPr>
      </w:pPr>
      <w:proofErr w:type="gramStart"/>
      <w:r w:rsidRPr="00F62AAE">
        <w:rPr>
          <w:sz w:val="22"/>
          <w:szCs w:val="22"/>
        </w:rPr>
        <w:t xml:space="preserve">К участию в продаже посредством публичного предложения, проводимой в электронной форме, допускаются физические и юридические лица, своевременно подавшие заявку на участие в продаже и представившие документы в соответствии с перечнем, объявленным Организатором процедуры, </w:t>
      </w:r>
      <w:r w:rsidRPr="00F62AAE">
        <w:rPr>
          <w:sz w:val="22"/>
          <w:szCs w:val="22"/>
        </w:rPr>
        <w:lastRenderedPageBreak/>
        <w:t>обеспечившие в установленный срок поступление на расчетный счет Организатора процедуры установленной суммы задатка в соответствии с Регламентом о порядке работы с денежными средствами.</w:t>
      </w:r>
      <w:proofErr w:type="gramEnd"/>
    </w:p>
    <w:p w14:paraId="60F6438D" w14:textId="77777777" w:rsidR="00461801" w:rsidRPr="00F62AAE" w:rsidRDefault="00461801" w:rsidP="00461801">
      <w:pPr>
        <w:pStyle w:val="aff7"/>
        <w:tabs>
          <w:tab w:val="left" w:pos="284"/>
        </w:tabs>
        <w:spacing w:line="240" w:lineRule="auto"/>
        <w:ind w:right="-1" w:firstLine="567"/>
        <w:rPr>
          <w:rFonts w:ascii="Times New Roman" w:hAnsi="Times New Roman" w:cs="Times New Roman"/>
          <w:color w:val="auto"/>
          <w:sz w:val="22"/>
          <w:szCs w:val="22"/>
        </w:rPr>
      </w:pPr>
      <w:r w:rsidRPr="00F62AAE">
        <w:rPr>
          <w:rFonts w:ascii="Times New Roman" w:hAnsi="Times New Roman" w:cs="Times New Roman"/>
          <w:color w:val="auto"/>
          <w:sz w:val="22"/>
          <w:szCs w:val="22"/>
        </w:rPr>
        <w:t xml:space="preserve">Принимать участие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B58D9E" w14:textId="77777777" w:rsidR="00ED7AE1" w:rsidRPr="00F62AAE" w:rsidRDefault="00ED7AE1" w:rsidP="00ED7AE1">
      <w:pPr>
        <w:tabs>
          <w:tab w:val="left" w:pos="284"/>
        </w:tabs>
        <w:ind w:right="-1" w:firstLine="567"/>
        <w:jc w:val="both"/>
        <w:rPr>
          <w:sz w:val="22"/>
          <w:szCs w:val="22"/>
        </w:rPr>
      </w:pPr>
      <w:r w:rsidRPr="00F62AAE">
        <w:rPr>
          <w:sz w:val="22"/>
          <w:szCs w:val="22"/>
        </w:rPr>
        <w:t>Иностранные юридические и физические лица допускаются к участию в продаже посредством публичного предложения с соблюдением требований, установленных законодательством Российской Федерации.</w:t>
      </w:r>
    </w:p>
    <w:p w14:paraId="14069575" w14:textId="77777777" w:rsidR="00ED7AE1" w:rsidRPr="00F62AAE" w:rsidRDefault="00ED7AE1" w:rsidP="00ED7AE1">
      <w:pPr>
        <w:tabs>
          <w:tab w:val="left" w:pos="284"/>
        </w:tabs>
        <w:ind w:right="-1" w:firstLine="567"/>
        <w:jc w:val="both"/>
        <w:rPr>
          <w:sz w:val="22"/>
          <w:szCs w:val="22"/>
        </w:rPr>
      </w:pPr>
      <w:r w:rsidRPr="00F62AAE">
        <w:rPr>
          <w:sz w:val="22"/>
          <w:szCs w:val="22"/>
        </w:rPr>
        <w:t xml:space="preserve">К участию в продаже посредством публичного предложения не допускаются юридические и физические лица, являющиеся иностранными лицами, связанными с иностранными государствами, перечень которых утвержден Распоряжением Правительства РФ от 05.03.2022 № 430-р (в том </w:t>
      </w:r>
      <w:proofErr w:type="gramStart"/>
      <w:r w:rsidRPr="00F62AAE">
        <w:rPr>
          <w:sz w:val="22"/>
          <w:szCs w:val="22"/>
        </w:rPr>
        <w:t>числе</w:t>
      </w:r>
      <w:proofErr w:type="gramEnd"/>
      <w:r w:rsidRPr="00F62AAE">
        <w:rPr>
          <w:sz w:val="22"/>
          <w:szCs w:val="22"/>
        </w:rPr>
        <w:t xml:space="preserve">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5BA05FAD" w14:textId="77777777" w:rsidR="00ED7AE1" w:rsidRPr="00F62AAE" w:rsidRDefault="00ED7AE1" w:rsidP="00ED7AE1">
      <w:pPr>
        <w:tabs>
          <w:tab w:val="left" w:pos="284"/>
        </w:tabs>
        <w:ind w:right="-1" w:firstLine="567"/>
        <w:jc w:val="both"/>
        <w:rPr>
          <w:sz w:val="22"/>
          <w:szCs w:val="22"/>
        </w:rPr>
      </w:pPr>
      <w:r w:rsidRPr="00F62AAE">
        <w:rPr>
          <w:sz w:val="22"/>
          <w:szCs w:val="22"/>
        </w:rPr>
        <w:t>Сделки по итогам продажи подлежат заключению с учетом положений Указа Президента РФ от 05.03.2022 № 95 «О временном порядке исполнения обязательств перед некоторыми иностранными кредиторами».</w:t>
      </w:r>
    </w:p>
    <w:p w14:paraId="32835633" w14:textId="77777777" w:rsidR="00ED7AE1" w:rsidRPr="00F62AAE" w:rsidRDefault="00ED7AE1" w:rsidP="00ED7AE1">
      <w:pPr>
        <w:tabs>
          <w:tab w:val="left" w:pos="284"/>
        </w:tabs>
        <w:ind w:right="-1" w:firstLine="567"/>
        <w:jc w:val="both"/>
        <w:rPr>
          <w:sz w:val="22"/>
          <w:szCs w:val="22"/>
        </w:rPr>
      </w:pPr>
      <w:r w:rsidRPr="00F62AAE">
        <w:rPr>
          <w:sz w:val="22"/>
          <w:szCs w:val="22"/>
        </w:rPr>
        <w:t>Продавцом может быть отказано в заключени</w:t>
      </w:r>
      <w:proofErr w:type="gramStart"/>
      <w:r w:rsidRPr="00F62AAE">
        <w:rPr>
          <w:sz w:val="22"/>
          <w:szCs w:val="22"/>
        </w:rPr>
        <w:t>и</w:t>
      </w:r>
      <w:proofErr w:type="gramEnd"/>
      <w:r w:rsidRPr="00F62AAE">
        <w:rPr>
          <w:sz w:val="22"/>
          <w:szCs w:val="22"/>
        </w:rPr>
        <w:t xml:space="preserve"> договоров по итогам продажи, а также в возврате задатка в случае несоответствия победителя продажи посредством публичного предложения указанным выше нормативным актам.</w:t>
      </w:r>
    </w:p>
    <w:p w14:paraId="628A5B0D" w14:textId="738EC102" w:rsidR="00461801" w:rsidRPr="00F62AAE" w:rsidRDefault="00ED7AE1" w:rsidP="00ED7AE1">
      <w:pPr>
        <w:tabs>
          <w:tab w:val="left" w:pos="284"/>
        </w:tabs>
        <w:ind w:right="-1" w:firstLine="567"/>
        <w:jc w:val="both"/>
        <w:rPr>
          <w:sz w:val="22"/>
          <w:szCs w:val="22"/>
        </w:rPr>
      </w:pPr>
      <w:r w:rsidRPr="00F62AAE">
        <w:rPr>
          <w:sz w:val="22"/>
          <w:szCs w:val="22"/>
        </w:rPr>
        <w:t>Риски, связанные с отказом Продавца от заключения договоров по итогам продажи посредством публичного предложения с учетом положений Указа Президента Российской Федерации от 05.03.2022 № 95 несёт победитель продажи посредством публичного предложения.</w:t>
      </w:r>
    </w:p>
    <w:p w14:paraId="4147A0EE" w14:textId="4814F207" w:rsidR="00AE6B89" w:rsidRPr="00F62AAE" w:rsidRDefault="00461801" w:rsidP="00461801">
      <w:pPr>
        <w:ind w:firstLine="596"/>
        <w:jc w:val="both"/>
        <w:rPr>
          <w:rFonts w:eastAsia="Calibri"/>
          <w:sz w:val="22"/>
          <w:szCs w:val="22"/>
        </w:rPr>
      </w:pPr>
      <w:r w:rsidRPr="00F62AAE">
        <w:rPr>
          <w:rFonts w:eastAsia="Calibri"/>
          <w:sz w:val="22"/>
          <w:szCs w:val="22"/>
        </w:rPr>
        <w:t>Продавцом может быть отказано в заключени</w:t>
      </w:r>
      <w:proofErr w:type="gramStart"/>
      <w:r w:rsidRPr="00F62AAE">
        <w:rPr>
          <w:rFonts w:eastAsia="Calibri"/>
          <w:sz w:val="22"/>
          <w:szCs w:val="22"/>
        </w:rPr>
        <w:t>и</w:t>
      </w:r>
      <w:proofErr w:type="gramEnd"/>
      <w:r w:rsidRPr="00F62AAE">
        <w:rPr>
          <w:rFonts w:eastAsia="Calibri"/>
          <w:sz w:val="22"/>
          <w:szCs w:val="22"/>
        </w:rPr>
        <w:t xml:space="preserve"> договор</w:t>
      </w:r>
      <w:r w:rsidR="00E119F9" w:rsidRPr="00F62AAE">
        <w:rPr>
          <w:rFonts w:eastAsia="Calibri"/>
          <w:sz w:val="22"/>
          <w:szCs w:val="22"/>
        </w:rPr>
        <w:t>а</w:t>
      </w:r>
      <w:r w:rsidRPr="00F62AAE">
        <w:rPr>
          <w:rFonts w:eastAsia="Calibri"/>
          <w:sz w:val="22"/>
          <w:szCs w:val="22"/>
        </w:rPr>
        <w:t xml:space="preserve"> по итогам продажи, а также в возврате задатка в случае несоответствия победителя продажи посредством публичного предложения указанным выше нормативным актам.</w:t>
      </w:r>
      <w:r w:rsidR="00AE6B89" w:rsidRPr="00F62AAE">
        <w:rPr>
          <w:b/>
          <w:sz w:val="22"/>
          <w:szCs w:val="22"/>
        </w:rPr>
        <w:t xml:space="preserve"> </w:t>
      </w:r>
    </w:p>
    <w:p w14:paraId="60C3747B" w14:textId="43ED7473" w:rsidR="00461801" w:rsidRPr="00F62AAE" w:rsidRDefault="00461801" w:rsidP="00FE0E87">
      <w:pPr>
        <w:ind w:firstLine="709"/>
        <w:jc w:val="both"/>
        <w:rPr>
          <w:b/>
          <w:sz w:val="22"/>
          <w:szCs w:val="22"/>
        </w:rPr>
      </w:pPr>
      <w:proofErr w:type="gramStart"/>
      <w:r w:rsidRPr="00F62AAE">
        <w:rPr>
          <w:b/>
          <w:sz w:val="22"/>
          <w:szCs w:val="22"/>
        </w:rPr>
        <w:t xml:space="preserve">Также для допуска к участию в продаже </w:t>
      </w:r>
      <w:r w:rsidRPr="00F62AAE">
        <w:rPr>
          <w:b/>
          <w:bCs/>
          <w:sz w:val="22"/>
          <w:szCs w:val="22"/>
        </w:rPr>
        <w:t>посредством публичного предложения</w:t>
      </w:r>
      <w:r w:rsidRPr="00F62AAE">
        <w:rPr>
          <w:b/>
          <w:sz w:val="22"/>
          <w:szCs w:val="22"/>
        </w:rPr>
        <w:t xml:space="preserve"> Претенденты обязаны заключить Соглашение о выплате вознаграждения Организатору процедуры (далее – «Соглашение о выплате вознаграждения Организатору процедуры») в соответствии с формой, размещенной на сайте www.lot-online.ru в разделе «карточка лота» путем приложения скан-копии Соглашения о выплате вознаграждения Организатору процедуры, заполненного и подписанного со стороны Претендента, в пакет документов, прилагаемый при</w:t>
      </w:r>
      <w:proofErr w:type="gramEnd"/>
      <w:r w:rsidRPr="00F62AAE">
        <w:rPr>
          <w:b/>
          <w:sz w:val="22"/>
          <w:szCs w:val="22"/>
        </w:rPr>
        <w:t xml:space="preserve"> подаче заявки на участие в продаже. </w:t>
      </w:r>
    </w:p>
    <w:p w14:paraId="45586E8C" w14:textId="28847E97" w:rsidR="00461801" w:rsidRPr="00F62AAE" w:rsidRDefault="00461801" w:rsidP="003E6512">
      <w:pPr>
        <w:ind w:firstLine="709"/>
        <w:jc w:val="both"/>
        <w:rPr>
          <w:sz w:val="22"/>
          <w:szCs w:val="22"/>
        </w:rPr>
      </w:pPr>
      <w:r w:rsidRPr="00F62AAE">
        <w:rPr>
          <w:b/>
          <w:sz w:val="22"/>
          <w:szCs w:val="22"/>
        </w:rPr>
        <w:t>Вознаграждение Организатора процедуры не входит в стоимость Лота и выплачивается, в случае заключения Договор</w:t>
      </w:r>
      <w:r w:rsidR="00EC3FBD" w:rsidRPr="00F62AAE">
        <w:rPr>
          <w:b/>
          <w:sz w:val="22"/>
          <w:szCs w:val="22"/>
        </w:rPr>
        <w:t>а</w:t>
      </w:r>
      <w:r w:rsidRPr="00F62AAE">
        <w:rPr>
          <w:b/>
          <w:sz w:val="22"/>
          <w:szCs w:val="22"/>
        </w:rPr>
        <w:t xml:space="preserve"> уступки </w:t>
      </w:r>
      <w:r w:rsidR="004A71C2" w:rsidRPr="00F62AAE">
        <w:rPr>
          <w:b/>
          <w:sz w:val="22"/>
          <w:szCs w:val="22"/>
        </w:rPr>
        <w:t>п</w:t>
      </w:r>
      <w:r w:rsidRPr="00F62AAE">
        <w:rPr>
          <w:b/>
          <w:sz w:val="22"/>
          <w:szCs w:val="22"/>
        </w:rPr>
        <w:t>рав (требований) с Победителем продажи</w:t>
      </w:r>
      <w:r w:rsidRPr="00F62AAE">
        <w:rPr>
          <w:bCs/>
          <w:sz w:val="22"/>
          <w:szCs w:val="22"/>
        </w:rPr>
        <w:t xml:space="preserve"> </w:t>
      </w:r>
      <w:r w:rsidRPr="00F62AAE">
        <w:rPr>
          <w:b/>
          <w:sz w:val="22"/>
          <w:szCs w:val="22"/>
        </w:rPr>
        <w:t xml:space="preserve">посредством публичного предложения сверх цены продажи Лота на основании подписанного Соглашения о выплате вознаграждения Организатору процедуры. </w:t>
      </w:r>
    </w:p>
    <w:p w14:paraId="3703E80A" w14:textId="77777777" w:rsidR="003E6512" w:rsidRPr="00F62AAE" w:rsidRDefault="003E6512" w:rsidP="00461801">
      <w:pPr>
        <w:ind w:firstLine="709"/>
        <w:jc w:val="both"/>
        <w:rPr>
          <w:b/>
          <w:sz w:val="22"/>
          <w:szCs w:val="22"/>
          <w:highlight w:val="yellow"/>
        </w:rPr>
      </w:pPr>
    </w:p>
    <w:p w14:paraId="684C2390" w14:textId="6695D793" w:rsidR="003E6512" w:rsidRPr="00F62AAE" w:rsidRDefault="00461801" w:rsidP="00FE0E87">
      <w:pPr>
        <w:ind w:firstLine="709"/>
        <w:jc w:val="both"/>
        <w:rPr>
          <w:sz w:val="22"/>
          <w:szCs w:val="22"/>
        </w:rPr>
      </w:pPr>
      <w:r w:rsidRPr="00F62AAE">
        <w:rPr>
          <w:sz w:val="22"/>
          <w:szCs w:val="22"/>
        </w:rPr>
        <w:t>Для участия в продаже посредством публичного предложения, проводимой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продаже посредством публичного предложения Организатору процедуры.</w:t>
      </w:r>
      <w:r w:rsidR="003E6512" w:rsidRPr="00F62AAE">
        <w:rPr>
          <w:sz w:val="22"/>
          <w:szCs w:val="22"/>
        </w:rPr>
        <w:t xml:space="preserve"> </w:t>
      </w:r>
    </w:p>
    <w:p w14:paraId="67E5890F" w14:textId="77777777" w:rsidR="00461801" w:rsidRPr="00F62AAE" w:rsidRDefault="00461801" w:rsidP="00FE0E87">
      <w:pPr>
        <w:ind w:firstLine="709"/>
        <w:jc w:val="both"/>
        <w:rPr>
          <w:sz w:val="22"/>
          <w:szCs w:val="22"/>
        </w:rPr>
      </w:pPr>
      <w:r w:rsidRPr="00F62AAE">
        <w:rPr>
          <w:sz w:val="22"/>
          <w:szCs w:val="22"/>
        </w:rPr>
        <w:t>Заявка подписывается электронной подписью Претендента. К заявке прилагаются подписанные электронной подписью Претендента документы.</w:t>
      </w:r>
    </w:p>
    <w:p w14:paraId="3D10AB2F" w14:textId="57EE606D" w:rsidR="00B13ABD" w:rsidRPr="00F62AAE" w:rsidRDefault="003E6512" w:rsidP="00FE0E87">
      <w:pPr>
        <w:tabs>
          <w:tab w:val="left" w:pos="284"/>
        </w:tabs>
        <w:ind w:firstLine="567"/>
        <w:jc w:val="both"/>
        <w:rPr>
          <w:bCs/>
          <w:sz w:val="22"/>
          <w:szCs w:val="22"/>
        </w:rPr>
      </w:pPr>
      <w:r w:rsidRPr="00F62AAE">
        <w:rPr>
          <w:b/>
          <w:sz w:val="22"/>
          <w:szCs w:val="22"/>
        </w:rPr>
        <w:tab/>
      </w:r>
      <w:r w:rsidR="00B13ABD" w:rsidRPr="00F62AAE">
        <w:rPr>
          <w:bCs/>
          <w:sz w:val="22"/>
          <w:szCs w:val="22"/>
        </w:rPr>
        <w:t xml:space="preserve">Факт подачи заявки Претендентом на участие </w:t>
      </w:r>
      <w:r w:rsidR="00B13ABD" w:rsidRPr="00F62AAE">
        <w:rPr>
          <w:sz w:val="22"/>
          <w:szCs w:val="22"/>
        </w:rPr>
        <w:t xml:space="preserve">в продаже посредством публичного предложения, проводимой </w:t>
      </w:r>
      <w:r w:rsidR="007F02F8" w:rsidRPr="00F62AAE">
        <w:rPr>
          <w:sz w:val="22"/>
          <w:szCs w:val="22"/>
        </w:rPr>
        <w:t>в электронной форме,</w:t>
      </w:r>
      <w:r w:rsidR="00B13ABD" w:rsidRPr="00F62AAE">
        <w:rPr>
          <w:bCs/>
          <w:sz w:val="22"/>
          <w:szCs w:val="22"/>
        </w:rPr>
        <w:t xml:space="preserve"> является согласием со всеми </w:t>
      </w:r>
      <w:r w:rsidR="007F02F8" w:rsidRPr="00F62AAE">
        <w:rPr>
          <w:bCs/>
          <w:sz w:val="22"/>
          <w:szCs w:val="22"/>
        </w:rPr>
        <w:t>условиями проведения</w:t>
      </w:r>
      <w:r w:rsidR="00B13ABD" w:rsidRPr="00F62AAE">
        <w:rPr>
          <w:bCs/>
          <w:sz w:val="22"/>
          <w:szCs w:val="22"/>
        </w:rPr>
        <w:t xml:space="preserve"> </w:t>
      </w:r>
      <w:r w:rsidR="00B13ABD" w:rsidRPr="00F62AAE">
        <w:rPr>
          <w:sz w:val="22"/>
          <w:szCs w:val="22"/>
        </w:rPr>
        <w:t>продажи посредством публичного предложения, проводимой в электронной форме</w:t>
      </w:r>
      <w:r w:rsidR="00B13ABD" w:rsidRPr="00F62AAE">
        <w:rPr>
          <w:bCs/>
          <w:sz w:val="22"/>
          <w:szCs w:val="22"/>
        </w:rPr>
        <w:t>, опубликованными в настоящем информационном сообщении.</w:t>
      </w:r>
    </w:p>
    <w:p w14:paraId="234F44E0" w14:textId="4383F6A7" w:rsidR="003E6512" w:rsidRPr="00F62AAE" w:rsidRDefault="003E6512" w:rsidP="00461801">
      <w:pPr>
        <w:tabs>
          <w:tab w:val="left" w:pos="284"/>
        </w:tabs>
        <w:spacing w:line="360" w:lineRule="auto"/>
        <w:ind w:right="-1" w:firstLine="567"/>
        <w:jc w:val="both"/>
        <w:rPr>
          <w:b/>
          <w:sz w:val="22"/>
          <w:szCs w:val="22"/>
          <w:highlight w:val="yellow"/>
        </w:rPr>
      </w:pPr>
    </w:p>
    <w:p w14:paraId="6E70C580" w14:textId="77E27D34" w:rsidR="00461801" w:rsidRPr="00F62AAE" w:rsidRDefault="003E6512" w:rsidP="00FE0E87">
      <w:pPr>
        <w:tabs>
          <w:tab w:val="left" w:pos="284"/>
        </w:tabs>
        <w:ind w:right="-1"/>
        <w:jc w:val="both"/>
        <w:rPr>
          <w:b/>
          <w:sz w:val="22"/>
          <w:szCs w:val="22"/>
        </w:rPr>
      </w:pPr>
      <w:r w:rsidRPr="00F62AAE">
        <w:rPr>
          <w:b/>
          <w:sz w:val="22"/>
          <w:szCs w:val="22"/>
        </w:rPr>
        <w:tab/>
      </w:r>
      <w:r w:rsidRPr="00F62AAE">
        <w:rPr>
          <w:b/>
          <w:sz w:val="22"/>
          <w:szCs w:val="22"/>
        </w:rPr>
        <w:tab/>
      </w:r>
      <w:r w:rsidR="00461801" w:rsidRPr="00F62AAE">
        <w:rPr>
          <w:b/>
          <w:sz w:val="22"/>
          <w:szCs w:val="22"/>
        </w:rPr>
        <w:t>Документы, необходимые для участия в продаже посредством публичного предложения в электронной форме:</w:t>
      </w:r>
    </w:p>
    <w:p w14:paraId="7755AB52" w14:textId="77777777" w:rsidR="00461801" w:rsidRPr="00F62AAE" w:rsidRDefault="00461801" w:rsidP="00461801">
      <w:pPr>
        <w:ind w:firstLine="709"/>
        <w:jc w:val="both"/>
        <w:rPr>
          <w:sz w:val="22"/>
          <w:szCs w:val="22"/>
        </w:rPr>
      </w:pPr>
      <w:r w:rsidRPr="00F62AAE">
        <w:rPr>
          <w:sz w:val="22"/>
          <w:szCs w:val="22"/>
        </w:rPr>
        <w:t>1. Заявка на участие в продаже</w:t>
      </w:r>
      <w:r w:rsidRPr="00F62AAE">
        <w:rPr>
          <w:bCs/>
          <w:sz w:val="22"/>
          <w:szCs w:val="22"/>
        </w:rPr>
        <w:t xml:space="preserve"> посредством публичного предложения</w:t>
      </w:r>
      <w:r w:rsidRPr="00F62AAE">
        <w:rPr>
          <w:sz w:val="22"/>
          <w:szCs w:val="22"/>
        </w:rPr>
        <w:t xml:space="preserve">, проводимой в электронной форме. </w:t>
      </w:r>
    </w:p>
    <w:p w14:paraId="2C9A5151" w14:textId="77777777" w:rsidR="00461801" w:rsidRPr="00F62AAE" w:rsidRDefault="00461801" w:rsidP="00461801">
      <w:pPr>
        <w:ind w:firstLine="709"/>
        <w:jc w:val="both"/>
        <w:rPr>
          <w:sz w:val="22"/>
          <w:szCs w:val="22"/>
        </w:rPr>
      </w:pPr>
      <w:r w:rsidRPr="00F62AAE">
        <w:rPr>
          <w:sz w:val="22"/>
          <w:szCs w:val="22"/>
        </w:rPr>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372E52E3" w14:textId="77777777" w:rsidR="00461801" w:rsidRPr="00F62AAE" w:rsidRDefault="00461801" w:rsidP="00461801">
      <w:pPr>
        <w:ind w:firstLine="709"/>
        <w:jc w:val="both"/>
        <w:rPr>
          <w:iCs/>
          <w:sz w:val="22"/>
          <w:szCs w:val="22"/>
        </w:rPr>
      </w:pPr>
      <w:r w:rsidRPr="00F62AAE">
        <w:rPr>
          <w:iCs/>
          <w:sz w:val="22"/>
          <w:szCs w:val="22"/>
        </w:rPr>
        <w:lastRenderedPageBreak/>
        <w:t>2. Одновременно к заявке Претенденты прилагают подписанные электронной подписью документы/</w:t>
      </w:r>
      <w:proofErr w:type="gramStart"/>
      <w:r w:rsidRPr="00F62AAE">
        <w:rPr>
          <w:iCs/>
          <w:sz w:val="22"/>
          <w:szCs w:val="22"/>
        </w:rPr>
        <w:t>скан-копии</w:t>
      </w:r>
      <w:proofErr w:type="gramEnd"/>
      <w:r w:rsidRPr="00F62AAE">
        <w:rPr>
          <w:iCs/>
          <w:sz w:val="22"/>
          <w:szCs w:val="22"/>
        </w:rPr>
        <w:t xml:space="preserve"> документов:</w:t>
      </w:r>
    </w:p>
    <w:p w14:paraId="072EACBA" w14:textId="77777777" w:rsidR="00461801" w:rsidRPr="00F62AAE" w:rsidRDefault="00461801" w:rsidP="00461801">
      <w:pPr>
        <w:ind w:firstLine="709"/>
        <w:jc w:val="both"/>
        <w:rPr>
          <w:b/>
          <w:sz w:val="22"/>
          <w:szCs w:val="22"/>
        </w:rPr>
      </w:pPr>
      <w:r w:rsidRPr="00F62AAE">
        <w:rPr>
          <w:b/>
          <w:sz w:val="22"/>
          <w:szCs w:val="22"/>
        </w:rPr>
        <w:t>2.1. Физические лица:</w:t>
      </w:r>
    </w:p>
    <w:p w14:paraId="24A52261" w14:textId="77777777" w:rsidR="00461801" w:rsidRPr="00F62AAE" w:rsidRDefault="00461801" w:rsidP="00461801">
      <w:pPr>
        <w:ind w:firstLine="709"/>
        <w:jc w:val="both"/>
        <w:rPr>
          <w:sz w:val="22"/>
          <w:szCs w:val="22"/>
        </w:rPr>
      </w:pPr>
      <w:r w:rsidRPr="00F62AAE">
        <w:rPr>
          <w:sz w:val="22"/>
          <w:szCs w:val="22"/>
        </w:rPr>
        <w:t>−</w:t>
      </w:r>
      <w:r w:rsidRPr="00F62AAE">
        <w:rPr>
          <w:sz w:val="22"/>
          <w:szCs w:val="22"/>
        </w:rPr>
        <w:tab/>
        <w:t>Документ, удостоверяющий личность (все страницы);</w:t>
      </w:r>
    </w:p>
    <w:p w14:paraId="6E24AFAA" w14:textId="77777777" w:rsidR="00461801" w:rsidRPr="00F62AAE" w:rsidRDefault="00461801" w:rsidP="00461801">
      <w:pPr>
        <w:ind w:firstLine="709"/>
        <w:jc w:val="both"/>
        <w:rPr>
          <w:sz w:val="22"/>
          <w:szCs w:val="22"/>
        </w:rPr>
      </w:pPr>
      <w:r w:rsidRPr="00F62AAE">
        <w:rPr>
          <w:sz w:val="22"/>
          <w:szCs w:val="22"/>
        </w:rPr>
        <w:t>−</w:t>
      </w:r>
      <w:r w:rsidRPr="00F62AAE">
        <w:rPr>
          <w:sz w:val="22"/>
          <w:szCs w:val="22"/>
        </w:rPr>
        <w:tab/>
        <w:t xml:space="preserve">Надлежащим образом оформленная доверенность на лицо, имеющее право действовать от имени Претендента, если заявка подается представителем; </w:t>
      </w:r>
    </w:p>
    <w:p w14:paraId="2A7B59E5" w14:textId="6BB3FAB9" w:rsidR="00580134" w:rsidRPr="00F62AAE" w:rsidRDefault="00580134" w:rsidP="00461801">
      <w:pPr>
        <w:ind w:firstLine="709"/>
        <w:jc w:val="both"/>
        <w:rPr>
          <w:sz w:val="22"/>
          <w:szCs w:val="22"/>
        </w:rPr>
      </w:pPr>
      <w:r w:rsidRPr="00F62AAE">
        <w:rPr>
          <w:sz w:val="22"/>
          <w:szCs w:val="22"/>
        </w:rPr>
        <w:t xml:space="preserve">−     </w:t>
      </w:r>
      <w:r w:rsidR="00F62AAE">
        <w:rPr>
          <w:sz w:val="22"/>
          <w:szCs w:val="22"/>
        </w:rPr>
        <w:t xml:space="preserve">      </w:t>
      </w:r>
      <w:r w:rsidRPr="00F62AAE">
        <w:rPr>
          <w:sz w:val="22"/>
          <w:szCs w:val="22"/>
        </w:rPr>
        <w:t xml:space="preserve">Свидетельство </w:t>
      </w:r>
      <w:proofErr w:type="gramStart"/>
      <w:r w:rsidRPr="00F62AAE">
        <w:rPr>
          <w:sz w:val="22"/>
          <w:szCs w:val="22"/>
        </w:rPr>
        <w:t>о постановке на учет в налоговом органе по месту жительства на территории</w:t>
      </w:r>
      <w:proofErr w:type="gramEnd"/>
      <w:r w:rsidRPr="00F62AAE">
        <w:rPr>
          <w:sz w:val="22"/>
          <w:szCs w:val="22"/>
        </w:rPr>
        <w:t xml:space="preserve"> Российской Федерации;</w:t>
      </w:r>
    </w:p>
    <w:p w14:paraId="7D133467" w14:textId="73A44943" w:rsidR="00580134" w:rsidRPr="00F62AAE" w:rsidRDefault="00461801" w:rsidP="00580134">
      <w:pPr>
        <w:ind w:firstLine="709"/>
        <w:jc w:val="both"/>
        <w:rPr>
          <w:sz w:val="22"/>
          <w:szCs w:val="22"/>
        </w:rPr>
      </w:pPr>
      <w:r w:rsidRPr="00F62AAE">
        <w:rPr>
          <w:sz w:val="22"/>
          <w:szCs w:val="22"/>
        </w:rPr>
        <w:t>−</w:t>
      </w:r>
      <w:r w:rsidRPr="00F62AAE">
        <w:rPr>
          <w:sz w:val="22"/>
          <w:szCs w:val="22"/>
        </w:rPr>
        <w:tab/>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78AFC3E2" w14:textId="0B76E821" w:rsidR="00461801" w:rsidRPr="00F62AAE" w:rsidRDefault="00580134" w:rsidP="00580134">
      <w:pPr>
        <w:ind w:firstLine="709"/>
        <w:jc w:val="both"/>
        <w:rPr>
          <w:sz w:val="22"/>
          <w:szCs w:val="22"/>
        </w:rPr>
      </w:pPr>
      <w:proofErr w:type="gramStart"/>
      <w:r w:rsidRPr="00F62AAE">
        <w:rPr>
          <w:sz w:val="22"/>
          <w:szCs w:val="22"/>
        </w:rPr>
        <w:t xml:space="preserve">-  </w:t>
      </w:r>
      <w:r w:rsidR="00F62AAE">
        <w:rPr>
          <w:sz w:val="22"/>
          <w:szCs w:val="22"/>
        </w:rPr>
        <w:t xml:space="preserve">          </w:t>
      </w:r>
      <w:r w:rsidR="00461801" w:rsidRPr="00F62AAE">
        <w:rPr>
          <w:sz w:val="22"/>
          <w:szCs w:val="22"/>
        </w:rPr>
        <w:t xml:space="preserve">Письменное заверение (в свободной форме) о том, что на момент подачи заявки на участие в </w:t>
      </w:r>
      <w:r w:rsidR="004A71C2" w:rsidRPr="00F62AAE">
        <w:rPr>
          <w:sz w:val="22"/>
          <w:szCs w:val="22"/>
        </w:rPr>
        <w:t xml:space="preserve">Процедуре </w:t>
      </w:r>
      <w:r w:rsidR="00461801" w:rsidRPr="00F62AAE">
        <w:rPr>
          <w:sz w:val="22"/>
          <w:szCs w:val="22"/>
        </w:rPr>
        <w:t>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roofErr w:type="gramEnd"/>
    </w:p>
    <w:p w14:paraId="09FABEC0" w14:textId="77777777" w:rsidR="00461801" w:rsidRPr="00F62AAE" w:rsidRDefault="00461801" w:rsidP="00461801">
      <w:pPr>
        <w:ind w:firstLine="720"/>
        <w:jc w:val="both"/>
        <w:rPr>
          <w:sz w:val="22"/>
          <w:szCs w:val="22"/>
        </w:rPr>
      </w:pPr>
    </w:p>
    <w:p w14:paraId="737472C9" w14:textId="77777777" w:rsidR="00461801" w:rsidRPr="00F62AAE" w:rsidRDefault="00461801" w:rsidP="00461801">
      <w:pPr>
        <w:ind w:firstLine="709"/>
        <w:jc w:val="both"/>
        <w:rPr>
          <w:b/>
          <w:sz w:val="22"/>
          <w:szCs w:val="22"/>
        </w:rPr>
      </w:pPr>
      <w:r w:rsidRPr="00F62AAE">
        <w:rPr>
          <w:b/>
          <w:bCs/>
          <w:sz w:val="22"/>
          <w:szCs w:val="22"/>
        </w:rPr>
        <w:t>2.2</w:t>
      </w:r>
      <w:r w:rsidRPr="00F62AAE">
        <w:rPr>
          <w:b/>
          <w:sz w:val="22"/>
          <w:szCs w:val="22"/>
        </w:rPr>
        <w:t>. Юридические лица:</w:t>
      </w:r>
    </w:p>
    <w:p w14:paraId="5611D589"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Свидетельство о внесении записи в Единый государственный реестр юридических лиц (в случае регистрации юридического лица до 01.01.2017);</w:t>
      </w:r>
    </w:p>
    <w:p w14:paraId="0539C430"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Лист записи Единого государственного реестра юридических лиц (в случае регистрации юридического лица после 01.01.2017);</w:t>
      </w:r>
    </w:p>
    <w:p w14:paraId="142809A2"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Учредительные документы;</w:t>
      </w:r>
    </w:p>
    <w:p w14:paraId="5F063510"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Свидетельств</w:t>
      </w:r>
      <w:proofErr w:type="gramStart"/>
      <w:r w:rsidRPr="00F62AAE">
        <w:rPr>
          <w:sz w:val="22"/>
          <w:szCs w:val="22"/>
        </w:rPr>
        <w:t>о(</w:t>
      </w:r>
      <w:proofErr w:type="gramEnd"/>
      <w:r w:rsidRPr="00F62AAE">
        <w:rPr>
          <w:sz w:val="22"/>
          <w:szCs w:val="22"/>
        </w:rPr>
        <w:t>а) о внесении записи (сведений) в ЕГРЮЛ о государственной регистрации изменений;</w:t>
      </w:r>
    </w:p>
    <w:p w14:paraId="0C2E7CE9"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Свидетельство о постановке на учёт в налоговом органе;</w:t>
      </w:r>
    </w:p>
    <w:p w14:paraId="6E7A9ECE"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12B2C76"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Список участников общества для обществ с ограниченной ответственностью, датированные не ранее 1 месяца до даты предоставления документов;</w:t>
      </w:r>
    </w:p>
    <w:p w14:paraId="20558CCD"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0D075789" w14:textId="72B3E6FA" w:rsidR="00D642DE" w:rsidRPr="00F62AAE" w:rsidRDefault="00D642DE" w:rsidP="00FE0E87">
      <w:pPr>
        <w:ind w:firstLine="708"/>
        <w:jc w:val="both"/>
        <w:rPr>
          <w:sz w:val="22"/>
          <w:szCs w:val="22"/>
        </w:rPr>
      </w:pPr>
      <w:r w:rsidRPr="00F62AAE">
        <w:rPr>
          <w:sz w:val="22"/>
          <w:szCs w:val="22"/>
        </w:rPr>
        <w:t>−</w:t>
      </w:r>
      <w:r w:rsidRPr="00F62AAE">
        <w:rPr>
          <w:sz w:val="22"/>
          <w:szCs w:val="22"/>
        </w:rPr>
        <w:tab/>
      </w:r>
      <w:r w:rsidR="00725754" w:rsidRPr="00F62AAE">
        <w:rPr>
          <w:sz w:val="22"/>
          <w:szCs w:val="22"/>
        </w:rPr>
        <w:t>Документы, удостоверяющие личность</w:t>
      </w:r>
      <w:r w:rsidRPr="00F62AAE">
        <w:rPr>
          <w:sz w:val="22"/>
          <w:szCs w:val="22"/>
        </w:rPr>
        <w:t xml:space="preserve"> единоличного исполнительного органа и представителя претендента (все страницы);</w:t>
      </w:r>
    </w:p>
    <w:p w14:paraId="6DB5EC0C" w14:textId="77777777" w:rsidR="00D642DE" w:rsidRPr="00F62AAE" w:rsidRDefault="00D642DE" w:rsidP="00FE0E87">
      <w:pPr>
        <w:ind w:firstLine="708"/>
        <w:jc w:val="both"/>
        <w:rPr>
          <w:sz w:val="22"/>
          <w:szCs w:val="22"/>
        </w:rPr>
      </w:pPr>
      <w:r w:rsidRPr="00F62AAE">
        <w:rPr>
          <w:sz w:val="22"/>
          <w:szCs w:val="22"/>
        </w:rPr>
        <w:t>−</w:t>
      </w:r>
      <w:r w:rsidRPr="00F62AAE">
        <w:rPr>
          <w:sz w:val="22"/>
          <w:szCs w:val="22"/>
        </w:rPr>
        <w:tab/>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26D1A599" w14:textId="0C2A693B" w:rsidR="00D642DE" w:rsidRPr="00F62AAE" w:rsidRDefault="00D642DE" w:rsidP="00FE0E87">
      <w:pPr>
        <w:ind w:firstLine="708"/>
        <w:jc w:val="both"/>
        <w:rPr>
          <w:sz w:val="22"/>
          <w:szCs w:val="22"/>
        </w:rPr>
      </w:pPr>
      <w:proofErr w:type="gramStart"/>
      <w:r w:rsidRPr="00F62AAE">
        <w:rPr>
          <w:sz w:val="22"/>
          <w:szCs w:val="22"/>
        </w:rPr>
        <w:t>−</w:t>
      </w:r>
      <w:r w:rsidRPr="00F62AAE">
        <w:rPr>
          <w:sz w:val="22"/>
          <w:szCs w:val="22"/>
        </w:rPr>
        <w:tab/>
      </w:r>
      <w:r w:rsidR="00432F6F" w:rsidRPr="00F62AAE">
        <w:rPr>
          <w:sz w:val="22"/>
          <w:szCs w:val="22"/>
        </w:rPr>
        <w:t>П</w:t>
      </w:r>
      <w:r w:rsidRPr="00F62AAE">
        <w:rPr>
          <w:sz w:val="22"/>
          <w:szCs w:val="22"/>
        </w:rPr>
        <w:t xml:space="preserve">исьменное заверение претендента (в свободной форме) за подписью уполномоченного лица претендента о том, что на момент подачи заявки на участие в </w:t>
      </w:r>
      <w:r w:rsidR="00DF2672" w:rsidRPr="00F62AAE">
        <w:rPr>
          <w:sz w:val="22"/>
          <w:szCs w:val="22"/>
        </w:rPr>
        <w:t xml:space="preserve">продаже </w:t>
      </w:r>
      <w:r w:rsidRPr="00F62AAE">
        <w:rPr>
          <w:sz w:val="22"/>
          <w:szCs w:val="22"/>
        </w:rPr>
        <w:t xml:space="preserve">претендент не находится в процессе реорганизации или ликвидации, в какой-либо из процедур несостоятельности (банкротства), у претендента отсутствуют признаки неплатежеспособности и/или недостаточности имущества согласно критериям, </w:t>
      </w:r>
      <w:r w:rsidR="00DF2672" w:rsidRPr="00F62AAE">
        <w:rPr>
          <w:sz w:val="22"/>
          <w:szCs w:val="22"/>
        </w:rPr>
        <w:t xml:space="preserve">установленным </w:t>
      </w:r>
      <w:r w:rsidRPr="00F62AAE">
        <w:rPr>
          <w:sz w:val="22"/>
          <w:szCs w:val="22"/>
        </w:rPr>
        <w:t>Федеральным законом от 26.10.2002 №127-ФЗ «О несостоятельности (банкротстве)», а также, что заключение</w:t>
      </w:r>
      <w:proofErr w:type="gramEnd"/>
      <w:r w:rsidRPr="00F62AAE">
        <w:rPr>
          <w:sz w:val="22"/>
          <w:szCs w:val="22"/>
        </w:rPr>
        <w:t xml:space="preserve"> договора уступки Прав (требований) не повлечет ущемление каких-либо интересов кредиторов Цессионария и/или иных лиц;</w:t>
      </w:r>
    </w:p>
    <w:p w14:paraId="6850A1F1" w14:textId="77777777" w:rsidR="004A71C2" w:rsidRPr="00F62AAE" w:rsidRDefault="00D642DE" w:rsidP="00FE0E87">
      <w:pPr>
        <w:ind w:firstLine="708"/>
        <w:jc w:val="both"/>
        <w:rPr>
          <w:sz w:val="22"/>
          <w:szCs w:val="22"/>
        </w:rPr>
      </w:pPr>
      <w:r w:rsidRPr="00F62AAE">
        <w:rPr>
          <w:sz w:val="22"/>
          <w:szCs w:val="22"/>
        </w:rPr>
        <w:t>−</w:t>
      </w:r>
      <w:r w:rsidRPr="00F62AAE">
        <w:rPr>
          <w:sz w:val="22"/>
          <w:szCs w:val="22"/>
        </w:rPr>
        <w:tab/>
        <w:t>Письменное заверение претендента (в свободной форме) о том, что претендент 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w:t>
      </w:r>
      <w:r w:rsidR="004A71C2" w:rsidRPr="00F62AAE">
        <w:rPr>
          <w:sz w:val="22"/>
          <w:szCs w:val="22"/>
        </w:rPr>
        <w:t>;</w:t>
      </w:r>
    </w:p>
    <w:p w14:paraId="7B342AEE" w14:textId="01E34ABA" w:rsidR="00461801" w:rsidRPr="00F62AAE" w:rsidRDefault="004A71C2" w:rsidP="00FE0E87">
      <w:pPr>
        <w:jc w:val="both"/>
        <w:rPr>
          <w:sz w:val="22"/>
          <w:szCs w:val="22"/>
        </w:rPr>
      </w:pPr>
      <w:r w:rsidRPr="00F62AAE">
        <w:rPr>
          <w:sz w:val="22"/>
          <w:szCs w:val="22"/>
        </w:rPr>
        <w:t xml:space="preserve">- </w:t>
      </w:r>
      <w:r w:rsidR="00D26F78" w:rsidRPr="00F62AAE">
        <w:rPr>
          <w:sz w:val="22"/>
          <w:szCs w:val="22"/>
        </w:rPr>
        <w:t xml:space="preserve">      </w:t>
      </w:r>
      <w:r w:rsidRPr="00F62AAE">
        <w:rPr>
          <w:sz w:val="22"/>
          <w:szCs w:val="22"/>
        </w:rPr>
        <w:t>Заполненное и подписанное Соглашение о выплате вознаграждения Организатору процедуры в соответствии с формой, размещенной на сайте www.lot-onli</w:t>
      </w:r>
      <w:r w:rsidR="00EC3FBD" w:rsidRPr="00F62AAE">
        <w:rPr>
          <w:sz w:val="22"/>
          <w:szCs w:val="22"/>
        </w:rPr>
        <w:t>ne.ru в разделе «карточка лота».</w:t>
      </w:r>
    </w:p>
    <w:p w14:paraId="06029966" w14:textId="77777777" w:rsidR="004A71C2" w:rsidRPr="00F62AAE" w:rsidRDefault="004A71C2" w:rsidP="00D642DE">
      <w:pPr>
        <w:jc w:val="both"/>
        <w:rPr>
          <w:sz w:val="22"/>
          <w:szCs w:val="22"/>
        </w:rPr>
      </w:pPr>
    </w:p>
    <w:p w14:paraId="1B5FF043" w14:textId="77777777" w:rsidR="00461801" w:rsidRPr="00F62AAE" w:rsidRDefault="00461801" w:rsidP="00FE0E87">
      <w:pPr>
        <w:ind w:firstLine="708"/>
        <w:jc w:val="both"/>
        <w:rPr>
          <w:b/>
          <w:sz w:val="22"/>
          <w:szCs w:val="22"/>
        </w:rPr>
      </w:pPr>
      <w:r w:rsidRPr="00F62AAE">
        <w:rPr>
          <w:b/>
          <w:sz w:val="22"/>
          <w:szCs w:val="22"/>
        </w:rPr>
        <w:t>2.3. Индивидуальные предприниматели:</w:t>
      </w:r>
    </w:p>
    <w:p w14:paraId="4A91014C" w14:textId="1B833B64" w:rsidR="00461801" w:rsidRPr="00F62AAE" w:rsidRDefault="00725754" w:rsidP="00461801">
      <w:pPr>
        <w:numPr>
          <w:ilvl w:val="0"/>
          <w:numId w:val="8"/>
        </w:numPr>
        <w:ind w:left="0" w:firstLine="709"/>
        <w:jc w:val="both"/>
        <w:rPr>
          <w:sz w:val="22"/>
          <w:szCs w:val="22"/>
        </w:rPr>
      </w:pPr>
      <w:r w:rsidRPr="00F62AAE">
        <w:rPr>
          <w:sz w:val="22"/>
          <w:szCs w:val="22"/>
        </w:rPr>
        <w:t>Д</w:t>
      </w:r>
      <w:r w:rsidR="00461801" w:rsidRPr="00F62AAE">
        <w:rPr>
          <w:sz w:val="22"/>
          <w:szCs w:val="22"/>
        </w:rPr>
        <w:t xml:space="preserve">окумент, </w:t>
      </w:r>
      <w:r w:rsidRPr="00F62AAE">
        <w:rPr>
          <w:sz w:val="22"/>
          <w:szCs w:val="22"/>
        </w:rPr>
        <w:t xml:space="preserve">удостоверяющий </w:t>
      </w:r>
      <w:r w:rsidR="00461801" w:rsidRPr="00F62AAE">
        <w:rPr>
          <w:sz w:val="22"/>
          <w:szCs w:val="22"/>
        </w:rPr>
        <w:t>личность (все страницы);</w:t>
      </w:r>
    </w:p>
    <w:p w14:paraId="37EB9AF9" w14:textId="77777777" w:rsidR="00461801" w:rsidRPr="00F62AAE" w:rsidRDefault="00461801" w:rsidP="00461801">
      <w:pPr>
        <w:numPr>
          <w:ilvl w:val="0"/>
          <w:numId w:val="8"/>
        </w:numPr>
        <w:ind w:left="0" w:firstLine="709"/>
        <w:jc w:val="both"/>
        <w:rPr>
          <w:sz w:val="22"/>
          <w:szCs w:val="22"/>
        </w:rPr>
      </w:pPr>
      <w:r w:rsidRPr="00F62AAE">
        <w:rPr>
          <w:sz w:val="22"/>
          <w:szCs w:val="22"/>
        </w:rPr>
        <w:t>Надлежащим образом оформленная доверенность на лицо, имеющее право действовать от имени Претендента, если заявка подается представителем;</w:t>
      </w:r>
    </w:p>
    <w:p w14:paraId="64A51E8B" w14:textId="77777777" w:rsidR="00461801" w:rsidRPr="00F62AAE" w:rsidRDefault="00461801" w:rsidP="00461801">
      <w:pPr>
        <w:numPr>
          <w:ilvl w:val="0"/>
          <w:numId w:val="8"/>
        </w:numPr>
        <w:ind w:left="0" w:firstLine="709"/>
        <w:jc w:val="both"/>
        <w:rPr>
          <w:sz w:val="22"/>
          <w:szCs w:val="22"/>
        </w:rPr>
      </w:pPr>
      <w:r w:rsidRPr="00F62AAE">
        <w:rPr>
          <w:sz w:val="22"/>
          <w:szCs w:val="22"/>
        </w:rPr>
        <w:t>Свидетельство о внесении физического лица в Единый государственный реестр индивидуальных предпринимателей (в случае регистрации до 01.01.2017);</w:t>
      </w:r>
    </w:p>
    <w:p w14:paraId="2D919D67" w14:textId="77777777" w:rsidR="00461801" w:rsidRPr="00F62AAE" w:rsidRDefault="00461801" w:rsidP="00461801">
      <w:pPr>
        <w:numPr>
          <w:ilvl w:val="0"/>
          <w:numId w:val="8"/>
        </w:numPr>
        <w:ind w:left="0" w:firstLine="709"/>
        <w:jc w:val="both"/>
        <w:rPr>
          <w:sz w:val="22"/>
          <w:szCs w:val="22"/>
        </w:rPr>
      </w:pPr>
      <w:r w:rsidRPr="00F62AAE">
        <w:rPr>
          <w:sz w:val="22"/>
          <w:szCs w:val="22"/>
        </w:rPr>
        <w:lastRenderedPageBreak/>
        <w:t>Лист записи Единого государственного реестра Индивидуальных предпринимателей (в случае регистрации после 01.01.2017);</w:t>
      </w:r>
    </w:p>
    <w:p w14:paraId="46504944" w14:textId="77777777" w:rsidR="00461801" w:rsidRPr="00F62AAE" w:rsidRDefault="00461801" w:rsidP="00461801">
      <w:pPr>
        <w:numPr>
          <w:ilvl w:val="0"/>
          <w:numId w:val="8"/>
        </w:numPr>
        <w:ind w:left="0" w:firstLine="709"/>
        <w:jc w:val="both"/>
        <w:rPr>
          <w:sz w:val="22"/>
          <w:szCs w:val="22"/>
        </w:rPr>
      </w:pPr>
      <w:r w:rsidRPr="00F62AAE">
        <w:rPr>
          <w:sz w:val="22"/>
          <w:szCs w:val="22"/>
        </w:rPr>
        <w:t>Свидетельство о постановке на налоговый учет;</w:t>
      </w:r>
    </w:p>
    <w:p w14:paraId="7E5BC8B4" w14:textId="6D8A8ED2" w:rsidR="00461801" w:rsidRPr="00F62AAE" w:rsidRDefault="00461801" w:rsidP="00461801">
      <w:pPr>
        <w:widowControl w:val="0"/>
        <w:numPr>
          <w:ilvl w:val="0"/>
          <w:numId w:val="7"/>
        </w:numPr>
        <w:ind w:left="0" w:firstLine="709"/>
        <w:jc w:val="both"/>
        <w:rPr>
          <w:iCs/>
          <w:sz w:val="22"/>
          <w:szCs w:val="22"/>
        </w:rPr>
      </w:pPr>
      <w:r w:rsidRPr="00F62AAE">
        <w:rPr>
          <w:sz w:val="22"/>
          <w:szCs w:val="22"/>
        </w:rPr>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1A0EE21B" w14:textId="77777777" w:rsidR="00461801" w:rsidRPr="00F62AAE" w:rsidRDefault="00461801" w:rsidP="00461801">
      <w:pPr>
        <w:numPr>
          <w:ilvl w:val="0"/>
          <w:numId w:val="8"/>
        </w:numPr>
        <w:ind w:left="0" w:firstLine="709"/>
        <w:jc w:val="both"/>
        <w:rPr>
          <w:sz w:val="22"/>
          <w:szCs w:val="22"/>
        </w:rPr>
      </w:pPr>
      <w:proofErr w:type="gramStart"/>
      <w:r w:rsidRPr="00F62AAE">
        <w:rPr>
          <w:sz w:val="22"/>
          <w:szCs w:val="22"/>
        </w:rPr>
        <w:t>Письменное заверение (в свободной форме) о том, что на момент подачи заявки на участие в продаже Претендента не находится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roofErr w:type="gramEnd"/>
    </w:p>
    <w:p w14:paraId="685C1B3F" w14:textId="1B383408" w:rsidR="00461801" w:rsidRPr="00F62AAE" w:rsidRDefault="00725754" w:rsidP="00461801">
      <w:pPr>
        <w:tabs>
          <w:tab w:val="left" w:pos="284"/>
        </w:tabs>
        <w:ind w:right="-1" w:firstLine="567"/>
        <w:jc w:val="both"/>
        <w:rPr>
          <w:sz w:val="22"/>
          <w:szCs w:val="22"/>
        </w:rPr>
      </w:pPr>
      <w:r w:rsidRPr="00F62AAE">
        <w:rPr>
          <w:sz w:val="22"/>
          <w:szCs w:val="22"/>
        </w:rPr>
        <w:tab/>
      </w:r>
      <w:r w:rsidR="00461801" w:rsidRPr="00F62AAE">
        <w:rPr>
          <w:sz w:val="22"/>
          <w:szCs w:val="22"/>
        </w:rPr>
        <w:t xml:space="preserve">Заявки, поступившие после окончания срока приема заявок, указанного в сообщении о проведении продажи посредством публичного предложения, либо представленные без необходимых документов, либо поданные лицом, не уполномоченным претендентом на осуществление таких действий, Организатором процедуры не принимаются. </w:t>
      </w:r>
    </w:p>
    <w:p w14:paraId="4D2EA8A9" w14:textId="77A774A8" w:rsidR="00D642DE" w:rsidRPr="00F62AAE" w:rsidRDefault="00725754" w:rsidP="00D642DE">
      <w:pPr>
        <w:tabs>
          <w:tab w:val="left" w:pos="284"/>
        </w:tabs>
        <w:ind w:right="-1" w:firstLine="567"/>
        <w:jc w:val="both"/>
        <w:rPr>
          <w:sz w:val="22"/>
          <w:szCs w:val="22"/>
        </w:rPr>
      </w:pPr>
      <w:r w:rsidRPr="00F62AAE">
        <w:rPr>
          <w:sz w:val="22"/>
          <w:szCs w:val="22"/>
        </w:rPr>
        <w:tab/>
      </w:r>
      <w:r w:rsidR="00D642DE" w:rsidRPr="00F62AAE">
        <w:rPr>
          <w:sz w:val="22"/>
          <w:szCs w:val="22"/>
        </w:rPr>
        <w:t xml:space="preserve">Документооборот между претендентами, участниками </w:t>
      </w:r>
      <w:r w:rsidR="001C46F2" w:rsidRPr="00F62AAE">
        <w:rPr>
          <w:sz w:val="22"/>
          <w:szCs w:val="22"/>
        </w:rPr>
        <w:t>продажи</w:t>
      </w:r>
      <w:r w:rsidR="00D642DE" w:rsidRPr="00F62AAE">
        <w:rPr>
          <w:sz w:val="22"/>
          <w:szCs w:val="22"/>
        </w:rPr>
        <w:t xml:space="preserve">, Организатором </w:t>
      </w:r>
      <w:r w:rsidR="00CA3292" w:rsidRPr="00F62AAE">
        <w:rPr>
          <w:sz w:val="22"/>
          <w:szCs w:val="22"/>
        </w:rPr>
        <w:t>договор</w:t>
      </w:r>
      <w:r w:rsidR="00D642DE" w:rsidRPr="00F62AAE">
        <w:rPr>
          <w:sz w:val="22"/>
          <w:szCs w:val="22"/>
        </w:rPr>
        <w:t xml:space="preserve">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w:t>
      </w:r>
      <w:r w:rsidR="001C46F2" w:rsidRPr="00F62AAE">
        <w:rPr>
          <w:sz w:val="22"/>
          <w:szCs w:val="22"/>
        </w:rPr>
        <w:t>продажи</w:t>
      </w:r>
      <w:r w:rsidR="00D642DE" w:rsidRPr="00F62AAE">
        <w:rPr>
          <w:sz w:val="22"/>
          <w:szCs w:val="22"/>
        </w:rPr>
        <w:t>, за исключением договора уступки Прав (требований), который заключается в простой письменной форме.</w:t>
      </w:r>
    </w:p>
    <w:p w14:paraId="0737C5DE" w14:textId="673D7612" w:rsidR="00D642DE" w:rsidRPr="00F62AAE" w:rsidRDefault="00725754" w:rsidP="00D642DE">
      <w:pPr>
        <w:tabs>
          <w:tab w:val="left" w:pos="284"/>
        </w:tabs>
        <w:ind w:right="-1" w:firstLine="567"/>
        <w:jc w:val="both"/>
        <w:rPr>
          <w:sz w:val="22"/>
          <w:szCs w:val="22"/>
        </w:rPr>
      </w:pPr>
      <w:r w:rsidRPr="00F62AAE">
        <w:rPr>
          <w:sz w:val="22"/>
          <w:szCs w:val="22"/>
        </w:rPr>
        <w:tab/>
      </w:r>
      <w:r w:rsidR="00D642DE" w:rsidRPr="00F62AAE">
        <w:rPr>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w:t>
      </w:r>
      <w:r w:rsidR="001C46F2" w:rsidRPr="00F62AAE">
        <w:rPr>
          <w:sz w:val="22"/>
          <w:szCs w:val="22"/>
        </w:rPr>
        <w:t>продажи</w:t>
      </w:r>
      <w:r w:rsidR="00D642DE" w:rsidRPr="00F62AAE">
        <w:rPr>
          <w:sz w:val="22"/>
          <w:szCs w:val="22"/>
        </w:rPr>
        <w:t xml:space="preserve">, Организатора </w:t>
      </w:r>
      <w:r w:rsidR="00EC3FBD" w:rsidRPr="00F62AAE">
        <w:rPr>
          <w:sz w:val="22"/>
          <w:szCs w:val="22"/>
        </w:rPr>
        <w:t>п</w:t>
      </w:r>
      <w:r w:rsidR="00EA5835" w:rsidRPr="00F62AAE">
        <w:rPr>
          <w:sz w:val="22"/>
          <w:szCs w:val="22"/>
        </w:rPr>
        <w:t xml:space="preserve">роцедуры </w:t>
      </w:r>
      <w:r w:rsidR="00D642DE" w:rsidRPr="00F62AAE">
        <w:rPr>
          <w:sz w:val="22"/>
          <w:szCs w:val="22"/>
        </w:rPr>
        <w:t xml:space="preserve">и отправитель несет ответственность за подлинность и достоверность таких документов и сведений. </w:t>
      </w:r>
    </w:p>
    <w:p w14:paraId="5D3C9747" w14:textId="132866DD" w:rsidR="00461801" w:rsidRPr="00F62AAE" w:rsidRDefault="00B13ABD" w:rsidP="00D642DE">
      <w:pPr>
        <w:tabs>
          <w:tab w:val="left" w:pos="284"/>
        </w:tabs>
        <w:ind w:right="-1" w:firstLine="567"/>
        <w:jc w:val="both"/>
        <w:rPr>
          <w:sz w:val="22"/>
          <w:szCs w:val="22"/>
        </w:rPr>
      </w:pPr>
      <w:r w:rsidRPr="00F62AAE">
        <w:rPr>
          <w:sz w:val="22"/>
          <w:szCs w:val="22"/>
        </w:rPr>
        <w:tab/>
      </w:r>
      <w:proofErr w:type="gramStart"/>
      <w:r w:rsidR="00461801" w:rsidRPr="00F62AAE">
        <w:rPr>
          <w:sz w:val="22"/>
          <w:szCs w:val="22"/>
        </w:rPr>
        <w:t>Для участия в продаже посредством публичного предложения Претендент вносит задаток</w:t>
      </w:r>
      <w:r w:rsidR="00CD1ABA" w:rsidRPr="00F62AAE">
        <w:rPr>
          <w:sz w:val="22"/>
          <w:szCs w:val="22"/>
        </w:rPr>
        <w:t xml:space="preserve"> в порядке, предусмотренном Регламентом по работе с денежными средствами, </w:t>
      </w:r>
      <w:r w:rsidR="00461801" w:rsidRPr="00F62AAE">
        <w:rPr>
          <w:sz w:val="22"/>
          <w:szCs w:val="22"/>
        </w:rPr>
        <w:t xml:space="preserve">в соответствии с условиями договора о задатке, форма которого размещена на сайте </w:t>
      </w:r>
      <w:hyperlink r:id="rId11" w:history="1">
        <w:r w:rsidR="00461801" w:rsidRPr="00F62AAE">
          <w:rPr>
            <w:rStyle w:val="aff0"/>
            <w:color w:val="auto"/>
            <w:sz w:val="22"/>
            <w:szCs w:val="22"/>
          </w:rPr>
          <w:t>www.lot-online.ru</w:t>
        </w:r>
      </w:hyperlink>
      <w:r w:rsidR="00461801" w:rsidRPr="00F62AAE">
        <w:rPr>
          <w:sz w:val="22"/>
          <w:szCs w:val="22"/>
        </w:rPr>
        <w:t xml:space="preserve"> в разделе «карточка лота», путем перечисления денежных средств на расчетный счет </w:t>
      </w:r>
      <w:r w:rsidR="00461801" w:rsidRPr="00F62AAE">
        <w:rPr>
          <w:sz w:val="22"/>
          <w:szCs w:val="22"/>
        </w:rPr>
        <w:br/>
        <w:t>АО «Российский аукционный дом» (ИНН 7838430413, КПП 783801001):</w:t>
      </w:r>
      <w:proofErr w:type="gramEnd"/>
    </w:p>
    <w:p w14:paraId="78846717" w14:textId="77777777" w:rsidR="00461801" w:rsidRPr="00F62AAE" w:rsidRDefault="00461801" w:rsidP="00461801">
      <w:pPr>
        <w:widowControl w:val="0"/>
        <w:ind w:firstLine="709"/>
        <w:jc w:val="both"/>
        <w:rPr>
          <w:b/>
          <w:bCs/>
          <w:sz w:val="22"/>
          <w:szCs w:val="22"/>
        </w:rPr>
      </w:pPr>
      <w:r w:rsidRPr="00F62AAE">
        <w:rPr>
          <w:b/>
          <w:bCs/>
          <w:sz w:val="22"/>
          <w:szCs w:val="22"/>
          <w:u w:val="single"/>
        </w:rPr>
        <w:t>Получатель</w:t>
      </w:r>
      <w:r w:rsidRPr="00F62AAE">
        <w:rPr>
          <w:b/>
          <w:bCs/>
          <w:sz w:val="22"/>
          <w:szCs w:val="22"/>
        </w:rPr>
        <w:t xml:space="preserve"> - АО «Российский аукционный дом» (ИНН 7838430413, КПП 783801001):</w:t>
      </w:r>
    </w:p>
    <w:p w14:paraId="0A73D791" w14:textId="77777777" w:rsidR="00461801" w:rsidRPr="00F62AAE" w:rsidRDefault="00461801" w:rsidP="00461801">
      <w:pPr>
        <w:widowControl w:val="0"/>
        <w:ind w:firstLine="709"/>
        <w:jc w:val="both"/>
        <w:rPr>
          <w:b/>
          <w:bCs/>
          <w:sz w:val="22"/>
          <w:szCs w:val="22"/>
        </w:rPr>
      </w:pPr>
      <w:proofErr w:type="gramStart"/>
      <w:r w:rsidRPr="00F62AAE">
        <w:rPr>
          <w:b/>
          <w:bCs/>
          <w:sz w:val="22"/>
          <w:szCs w:val="22"/>
        </w:rPr>
        <w:t>р</w:t>
      </w:r>
      <w:proofErr w:type="gramEnd"/>
      <w:r w:rsidRPr="00F62AAE">
        <w:rPr>
          <w:b/>
          <w:bCs/>
          <w:sz w:val="22"/>
          <w:szCs w:val="22"/>
        </w:rPr>
        <w:t>/с № 40702810355000036459 в СЕВЕРО-ЗАПАДНЫЙ БАНК ПАО СБЕРБАНК,</w:t>
      </w:r>
    </w:p>
    <w:p w14:paraId="1921930B" w14:textId="77777777" w:rsidR="00461801" w:rsidRPr="00F62AAE" w:rsidRDefault="00461801" w:rsidP="00461801">
      <w:pPr>
        <w:widowControl w:val="0"/>
        <w:ind w:firstLine="709"/>
        <w:jc w:val="both"/>
        <w:rPr>
          <w:b/>
          <w:bCs/>
          <w:sz w:val="22"/>
          <w:szCs w:val="22"/>
        </w:rPr>
      </w:pPr>
      <w:r w:rsidRPr="00F62AAE">
        <w:rPr>
          <w:b/>
          <w:bCs/>
          <w:sz w:val="22"/>
          <w:szCs w:val="22"/>
        </w:rPr>
        <w:t>БИК 044030653, к/с 30101810500000000653.</w:t>
      </w:r>
    </w:p>
    <w:p w14:paraId="3812DDC5" w14:textId="77777777" w:rsidR="00461801" w:rsidRPr="00F62AAE" w:rsidRDefault="00461801" w:rsidP="00461801">
      <w:pPr>
        <w:widowControl w:val="0"/>
        <w:ind w:firstLine="709"/>
        <w:jc w:val="both"/>
        <w:rPr>
          <w:sz w:val="22"/>
          <w:szCs w:val="22"/>
        </w:rPr>
      </w:pPr>
      <w:r w:rsidRPr="00F62AAE">
        <w:rPr>
          <w:sz w:val="22"/>
          <w:szCs w:val="22"/>
        </w:rPr>
        <w:t>В случае</w:t>
      </w:r>
      <w:proofErr w:type="gramStart"/>
      <w:r w:rsidRPr="00F62AAE">
        <w:rPr>
          <w:sz w:val="22"/>
          <w:szCs w:val="22"/>
        </w:rPr>
        <w:t>,</w:t>
      </w:r>
      <w:proofErr w:type="gramEnd"/>
      <w:r w:rsidRPr="00F62AAE">
        <w:rPr>
          <w:sz w:val="22"/>
          <w:szCs w:val="22"/>
        </w:rPr>
        <w:t xml:space="preserve"> если Претендент является нерезидентом РФ, Претендент перечисляет Организатору процедуры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46D2A110" w14:textId="77777777" w:rsidR="00461801" w:rsidRPr="00F62AAE" w:rsidRDefault="00461801" w:rsidP="00461801">
      <w:pPr>
        <w:widowControl w:val="0"/>
        <w:ind w:firstLine="709"/>
        <w:jc w:val="both"/>
        <w:rPr>
          <w:b/>
          <w:bCs/>
          <w:sz w:val="22"/>
          <w:szCs w:val="22"/>
        </w:rPr>
      </w:pPr>
      <w:r w:rsidRPr="00F62AAE">
        <w:rPr>
          <w:b/>
          <w:bCs/>
          <w:sz w:val="22"/>
          <w:szCs w:val="22"/>
        </w:rPr>
        <w:t>Размер Комиссии определяется тарифом кредитной организации, платежного агента, действующим на дату совершения операции.</w:t>
      </w:r>
    </w:p>
    <w:p w14:paraId="1979BC21" w14:textId="77777777" w:rsidR="00461801" w:rsidRPr="00F62AAE" w:rsidRDefault="00461801" w:rsidP="00461801">
      <w:pPr>
        <w:widowControl w:val="0"/>
        <w:ind w:firstLine="709"/>
        <w:jc w:val="both"/>
        <w:rPr>
          <w:b/>
          <w:bCs/>
          <w:sz w:val="22"/>
          <w:szCs w:val="22"/>
        </w:rPr>
      </w:pPr>
    </w:p>
    <w:p w14:paraId="0826A8B7" w14:textId="1DDBDE50" w:rsidR="00CD1ABA" w:rsidRPr="00F62AAE" w:rsidRDefault="00461801" w:rsidP="00461801">
      <w:pPr>
        <w:widowControl w:val="0"/>
        <w:ind w:firstLine="709"/>
        <w:jc w:val="both"/>
        <w:rPr>
          <w:b/>
          <w:bCs/>
          <w:sz w:val="22"/>
          <w:szCs w:val="22"/>
        </w:rPr>
      </w:pPr>
      <w:r w:rsidRPr="00F62AAE">
        <w:rPr>
          <w:b/>
          <w:bCs/>
          <w:sz w:val="22"/>
          <w:szCs w:val="22"/>
        </w:rPr>
        <w:t>В случае наступления оснований для возврата и удержания Задатка (п.п.6,7 договора о задатке) сумма денежных сре</w:t>
      </w:r>
      <w:proofErr w:type="gramStart"/>
      <w:r w:rsidRPr="00F62AAE">
        <w:rPr>
          <w:b/>
          <w:bCs/>
          <w:sz w:val="22"/>
          <w:szCs w:val="22"/>
        </w:rPr>
        <w:t>дств в р</w:t>
      </w:r>
      <w:proofErr w:type="gramEnd"/>
      <w:r w:rsidRPr="00F62AAE">
        <w:rPr>
          <w:b/>
          <w:bCs/>
          <w:sz w:val="22"/>
          <w:szCs w:val="22"/>
        </w:rPr>
        <w:t>азмере Комиссии остается на расчетном счете Оператора электронной площадки в качестве компенсации расходов и возврату не подлежит.</w:t>
      </w:r>
    </w:p>
    <w:p w14:paraId="365D11C3" w14:textId="08EC5FE1" w:rsidR="00461801" w:rsidRPr="00F62AAE" w:rsidRDefault="00461801" w:rsidP="00FE0E87">
      <w:pPr>
        <w:ind w:right="72" w:firstLine="567"/>
        <w:jc w:val="both"/>
        <w:rPr>
          <w:sz w:val="22"/>
          <w:szCs w:val="22"/>
        </w:rPr>
      </w:pPr>
      <w:r w:rsidRPr="00F62AAE">
        <w:rPr>
          <w:sz w:val="22"/>
          <w:szCs w:val="22"/>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F62AAE">
          <w:rPr>
            <w:rStyle w:val="aff0"/>
            <w:color w:val="auto"/>
            <w:sz w:val="22"/>
            <w:szCs w:val="22"/>
            <w:lang w:val="en-US"/>
          </w:rPr>
          <w:t>www</w:t>
        </w:r>
        <w:r w:rsidRPr="00F62AAE">
          <w:rPr>
            <w:rStyle w:val="aff0"/>
            <w:color w:val="auto"/>
            <w:sz w:val="22"/>
            <w:szCs w:val="22"/>
          </w:rPr>
          <w:t>.</w:t>
        </w:r>
        <w:r w:rsidRPr="00F62AAE">
          <w:rPr>
            <w:rStyle w:val="aff0"/>
            <w:color w:val="auto"/>
            <w:sz w:val="22"/>
            <w:szCs w:val="22"/>
            <w:lang w:val="en-US"/>
          </w:rPr>
          <w:t>lot</w:t>
        </w:r>
        <w:r w:rsidRPr="00F62AAE">
          <w:rPr>
            <w:rStyle w:val="aff0"/>
            <w:color w:val="auto"/>
            <w:sz w:val="22"/>
            <w:szCs w:val="22"/>
          </w:rPr>
          <w:t>-</w:t>
        </w:r>
        <w:r w:rsidRPr="00F62AAE">
          <w:rPr>
            <w:rStyle w:val="aff0"/>
            <w:color w:val="auto"/>
            <w:sz w:val="22"/>
            <w:szCs w:val="22"/>
            <w:lang w:val="en-US"/>
          </w:rPr>
          <w:t>online</w:t>
        </w:r>
        <w:r w:rsidRPr="00F62AAE">
          <w:rPr>
            <w:rStyle w:val="aff0"/>
            <w:color w:val="auto"/>
            <w:sz w:val="22"/>
            <w:szCs w:val="22"/>
          </w:rPr>
          <w:t>.</w:t>
        </w:r>
        <w:proofErr w:type="spellStart"/>
        <w:r w:rsidRPr="00F62AAE">
          <w:rPr>
            <w:rStyle w:val="aff0"/>
            <w:color w:val="auto"/>
            <w:sz w:val="22"/>
            <w:szCs w:val="22"/>
            <w:lang w:val="en-US"/>
          </w:rPr>
          <w:t>ru</w:t>
        </w:r>
        <w:proofErr w:type="spellEnd"/>
      </w:hyperlink>
      <w:r w:rsidRPr="00F62AAE">
        <w:rPr>
          <w:sz w:val="22"/>
          <w:szCs w:val="22"/>
        </w:rPr>
        <w:t xml:space="preserve"> в разделе «карточка лота». </w:t>
      </w:r>
    </w:p>
    <w:p w14:paraId="2B7F3198" w14:textId="04EEC29F" w:rsidR="00461801" w:rsidRPr="00F62AAE" w:rsidRDefault="00461801" w:rsidP="00FE0E87">
      <w:pPr>
        <w:ind w:right="72" w:firstLine="567"/>
        <w:jc w:val="both"/>
        <w:rPr>
          <w:sz w:val="22"/>
          <w:szCs w:val="22"/>
        </w:rPr>
      </w:pPr>
      <w:r w:rsidRPr="00F62AAE">
        <w:rPr>
          <w:sz w:val="22"/>
          <w:szCs w:val="22"/>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продаже посредством публичного предложения, а также внесения и блокирования денежных средств на лицевом счете Претендента в качестве Задатка на участие в продаже посредством публичного предложения. </w:t>
      </w:r>
    </w:p>
    <w:p w14:paraId="499E6032" w14:textId="77777777" w:rsidR="00461801" w:rsidRPr="00F62AAE" w:rsidRDefault="00461801" w:rsidP="00FE0E87">
      <w:pPr>
        <w:ind w:firstLine="708"/>
        <w:jc w:val="both"/>
        <w:rPr>
          <w:sz w:val="22"/>
          <w:szCs w:val="22"/>
        </w:rPr>
      </w:pPr>
      <w:r w:rsidRPr="00F62AAE">
        <w:rPr>
          <w:sz w:val="22"/>
          <w:szCs w:val="22"/>
        </w:rPr>
        <w:t>Задаток перечисляется непосредственно стороной по договору о задатке (договору присоединения).</w:t>
      </w:r>
    </w:p>
    <w:p w14:paraId="5BDD3F0C" w14:textId="77777777" w:rsidR="00461801" w:rsidRPr="00F62AAE" w:rsidRDefault="00461801" w:rsidP="00FE0E87">
      <w:pPr>
        <w:ind w:firstLine="708"/>
        <w:jc w:val="both"/>
        <w:rPr>
          <w:b/>
          <w:bCs/>
          <w:sz w:val="22"/>
          <w:szCs w:val="22"/>
          <w:shd w:val="clear" w:color="auto" w:fill="FFFFFF"/>
        </w:rPr>
      </w:pPr>
      <w:r w:rsidRPr="00F62AAE">
        <w:rPr>
          <w:sz w:val="22"/>
          <w:szCs w:val="22"/>
        </w:rPr>
        <w:t>В платежном документе в графе «назначение платежа» должна содержаться информация: «№ л/</w:t>
      </w:r>
      <w:proofErr w:type="gramStart"/>
      <w:r w:rsidRPr="00F62AAE">
        <w:rPr>
          <w:sz w:val="22"/>
          <w:szCs w:val="22"/>
        </w:rPr>
        <w:t>с</w:t>
      </w:r>
      <w:proofErr w:type="gramEnd"/>
      <w:r w:rsidRPr="00F62AAE">
        <w:rPr>
          <w:sz w:val="22"/>
          <w:szCs w:val="22"/>
        </w:rPr>
        <w:t xml:space="preserve">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F62AAE">
        <w:rPr>
          <w:b/>
          <w:bCs/>
          <w:sz w:val="22"/>
          <w:szCs w:val="22"/>
          <w:shd w:val="clear" w:color="auto" w:fill="FFFFFF"/>
        </w:rPr>
        <w:t xml:space="preserve"> </w:t>
      </w:r>
    </w:p>
    <w:p w14:paraId="51C883E1" w14:textId="56ACFE50" w:rsidR="00461801" w:rsidRPr="00F62AAE" w:rsidRDefault="00461801" w:rsidP="00461801">
      <w:pPr>
        <w:ind w:firstLine="567"/>
        <w:jc w:val="both"/>
        <w:rPr>
          <w:sz w:val="22"/>
          <w:szCs w:val="22"/>
        </w:rPr>
      </w:pPr>
      <w:r w:rsidRPr="00F62AAE">
        <w:rPr>
          <w:sz w:val="22"/>
          <w:szCs w:val="22"/>
        </w:rPr>
        <w:t>Задаток служит обеспечением исполнения обязательства Победителя</w:t>
      </w:r>
      <w:r w:rsidRPr="00F62AAE">
        <w:rPr>
          <w:bCs/>
          <w:sz w:val="22"/>
          <w:szCs w:val="22"/>
        </w:rPr>
        <w:t xml:space="preserve"> продажи посредством публичного предложения</w:t>
      </w:r>
      <w:r w:rsidRPr="00F62AAE">
        <w:rPr>
          <w:sz w:val="22"/>
          <w:szCs w:val="22"/>
        </w:rPr>
        <w:t xml:space="preserve"> по заключению </w:t>
      </w:r>
      <w:r w:rsidR="00BF4A3A" w:rsidRPr="00F62AAE">
        <w:rPr>
          <w:sz w:val="22"/>
          <w:szCs w:val="22"/>
        </w:rPr>
        <w:t xml:space="preserve">Договора </w:t>
      </w:r>
      <w:r w:rsidRPr="00F62AAE">
        <w:rPr>
          <w:sz w:val="22"/>
          <w:szCs w:val="22"/>
        </w:rPr>
        <w:t xml:space="preserve">уступки Прав (требований) и оплате приобретенного Лота. </w:t>
      </w:r>
    </w:p>
    <w:p w14:paraId="14782462" w14:textId="77777777" w:rsidR="00461801" w:rsidRPr="00F62AAE" w:rsidRDefault="00461801" w:rsidP="00461801">
      <w:pPr>
        <w:ind w:firstLine="567"/>
        <w:jc w:val="both"/>
        <w:rPr>
          <w:sz w:val="22"/>
          <w:szCs w:val="22"/>
        </w:rPr>
      </w:pPr>
      <w:r w:rsidRPr="00F62AAE">
        <w:rPr>
          <w:sz w:val="22"/>
          <w:szCs w:val="22"/>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60188EAE" w14:textId="5B39EEE1" w:rsidR="00461801" w:rsidRPr="00F62AAE" w:rsidRDefault="00461801" w:rsidP="00461801">
      <w:pPr>
        <w:ind w:firstLine="567"/>
        <w:jc w:val="both"/>
        <w:rPr>
          <w:sz w:val="22"/>
          <w:szCs w:val="22"/>
        </w:rPr>
      </w:pPr>
      <w:r w:rsidRPr="00F62AAE">
        <w:rPr>
          <w:sz w:val="22"/>
          <w:szCs w:val="22"/>
        </w:rPr>
        <w:t>Задаток, перечисленный Победителем</w:t>
      </w:r>
      <w:r w:rsidRPr="00F62AAE">
        <w:rPr>
          <w:bCs/>
          <w:sz w:val="22"/>
          <w:szCs w:val="22"/>
        </w:rPr>
        <w:t xml:space="preserve"> продажи посредством публичного предложения,</w:t>
      </w:r>
      <w:r w:rsidRPr="00F62AAE">
        <w:rPr>
          <w:sz w:val="22"/>
          <w:szCs w:val="22"/>
        </w:rPr>
        <w:t xml:space="preserve"> засчитывается в сумму платежа по Договор</w:t>
      </w:r>
      <w:r w:rsidR="00E119F9" w:rsidRPr="00F62AAE">
        <w:rPr>
          <w:sz w:val="22"/>
          <w:szCs w:val="22"/>
        </w:rPr>
        <w:t>у</w:t>
      </w:r>
      <w:r w:rsidRPr="00F62AAE">
        <w:rPr>
          <w:sz w:val="22"/>
          <w:szCs w:val="22"/>
        </w:rPr>
        <w:t xml:space="preserve"> уступки Прав (требований). </w:t>
      </w:r>
    </w:p>
    <w:p w14:paraId="45841B23" w14:textId="5049FEED" w:rsidR="00461801" w:rsidRPr="00F62AAE" w:rsidRDefault="00461801" w:rsidP="007F02F8">
      <w:pPr>
        <w:ind w:firstLine="567"/>
        <w:jc w:val="both"/>
        <w:rPr>
          <w:sz w:val="22"/>
          <w:szCs w:val="22"/>
        </w:rPr>
      </w:pPr>
      <w:r w:rsidRPr="00F62AAE">
        <w:rPr>
          <w:sz w:val="22"/>
          <w:szCs w:val="22"/>
        </w:rPr>
        <w:lastRenderedPageBreak/>
        <w:t xml:space="preserve">Задаток возвращается всем участникам </w:t>
      </w:r>
      <w:r w:rsidR="008714B2" w:rsidRPr="00F62AAE">
        <w:rPr>
          <w:sz w:val="22"/>
          <w:szCs w:val="22"/>
        </w:rPr>
        <w:t xml:space="preserve">Процедуры </w:t>
      </w:r>
      <w:r w:rsidRPr="00F62AAE">
        <w:rPr>
          <w:sz w:val="22"/>
          <w:szCs w:val="22"/>
        </w:rPr>
        <w:t xml:space="preserve">кроме Победителя </w:t>
      </w:r>
      <w:r w:rsidRPr="00F62AAE">
        <w:rPr>
          <w:bCs/>
          <w:sz w:val="22"/>
          <w:szCs w:val="22"/>
        </w:rPr>
        <w:t>продажи посредством публичного предложения</w:t>
      </w:r>
      <w:r w:rsidRPr="00F62AAE">
        <w:rPr>
          <w:sz w:val="22"/>
          <w:szCs w:val="22"/>
        </w:rPr>
        <w:t xml:space="preserve"> в течение 5 (пяти) рабочих дней </w:t>
      </w:r>
      <w:proofErr w:type="gramStart"/>
      <w:r w:rsidRPr="00F62AAE">
        <w:rPr>
          <w:sz w:val="22"/>
          <w:szCs w:val="22"/>
        </w:rPr>
        <w:t>с даты подведения</w:t>
      </w:r>
      <w:proofErr w:type="gramEnd"/>
      <w:r w:rsidRPr="00F62AAE">
        <w:rPr>
          <w:sz w:val="22"/>
          <w:szCs w:val="22"/>
        </w:rPr>
        <w:t xml:space="preserve"> итогов продажи.</w:t>
      </w:r>
      <w:r w:rsidR="00FE0E87" w:rsidRPr="00F62AAE">
        <w:rPr>
          <w:sz w:val="22"/>
          <w:szCs w:val="22"/>
        </w:rPr>
        <w:t xml:space="preserve"> </w:t>
      </w:r>
      <w:r w:rsidRPr="00F62AAE">
        <w:rPr>
          <w:sz w:val="22"/>
          <w:szCs w:val="22"/>
        </w:rPr>
        <w:t>Сумма денежных средств, перечисляемая Организатору процедуры в качестве Задатка, считается уплаченной в качестве Задатка с момента ее блокирования на лицевом счете Претендента.</w:t>
      </w:r>
    </w:p>
    <w:p w14:paraId="7811DEDC" w14:textId="2AB3744B" w:rsidR="00461801" w:rsidRPr="00F62AAE" w:rsidRDefault="00461801" w:rsidP="00461801">
      <w:pPr>
        <w:tabs>
          <w:tab w:val="left" w:pos="284"/>
        </w:tabs>
        <w:ind w:right="-1" w:firstLine="567"/>
        <w:jc w:val="both"/>
        <w:rPr>
          <w:b/>
          <w:bCs/>
          <w:sz w:val="22"/>
          <w:szCs w:val="22"/>
        </w:rPr>
      </w:pPr>
      <w:r w:rsidRPr="00F62AAE">
        <w:rPr>
          <w:sz w:val="22"/>
          <w:szCs w:val="22"/>
        </w:rPr>
        <w:t>Фактом внесения и блокирования денежных средств на лицевом счете Претендента в качестве Задатка на участие в продаже посредством публичного предложения и подачей заявки на участие в продаже посредством публичного предложения Претендент подтверждает согласие со всеми условиями проведения продажи посредством публичного предложения и условиями договора о задатке (договора присоединения)</w:t>
      </w:r>
      <w:r w:rsidRPr="00F62AAE">
        <w:rPr>
          <w:b/>
          <w:bCs/>
          <w:sz w:val="22"/>
          <w:szCs w:val="22"/>
        </w:rPr>
        <w:t>.</w:t>
      </w:r>
    </w:p>
    <w:p w14:paraId="609F9342" w14:textId="77777777" w:rsidR="00461801" w:rsidRPr="00F62AAE" w:rsidRDefault="00461801" w:rsidP="00461801">
      <w:pPr>
        <w:tabs>
          <w:tab w:val="left" w:pos="284"/>
        </w:tabs>
        <w:ind w:right="-1" w:firstLine="567"/>
        <w:jc w:val="both"/>
        <w:outlineLvl w:val="1"/>
        <w:rPr>
          <w:sz w:val="22"/>
          <w:szCs w:val="22"/>
        </w:rPr>
      </w:pPr>
      <w:r w:rsidRPr="00F62AAE">
        <w:rPr>
          <w:sz w:val="22"/>
          <w:szCs w:val="22"/>
        </w:rPr>
        <w:t>Для участия в продаже посредством публичного предложения по Лоту претендент может подать только одну заявку.</w:t>
      </w:r>
    </w:p>
    <w:p w14:paraId="64E13632" w14:textId="77777777" w:rsidR="00461801" w:rsidRPr="00F62AAE" w:rsidRDefault="00461801" w:rsidP="00461801">
      <w:pPr>
        <w:tabs>
          <w:tab w:val="left" w:pos="284"/>
        </w:tabs>
        <w:ind w:right="-1" w:firstLine="567"/>
        <w:jc w:val="both"/>
        <w:outlineLvl w:val="1"/>
        <w:rPr>
          <w:sz w:val="22"/>
          <w:szCs w:val="22"/>
        </w:rPr>
      </w:pPr>
      <w:r w:rsidRPr="00F62AAE">
        <w:rPr>
          <w:sz w:val="22"/>
          <w:szCs w:val="22"/>
        </w:rPr>
        <w:t>Претендент вправе отозвать заявку на участие не позднее даты окончания приема заявок на соответствующем периоде продажи посредством публичного предложения, направив об этом уведомление на электронную площадку. Уведомление об отзыве заявки вместе с заявкой поступает в «личный кабинет» Организатора процедуры, о чем Претенденту направляется соответствующее электронное уведомление. В этом случае задаток возвращается Претенденту в течение 5 (пяти) банковских дней со дня поступления уведомления об отзыве заявки.</w:t>
      </w:r>
    </w:p>
    <w:p w14:paraId="2EE91998" w14:textId="77777777" w:rsidR="00461801" w:rsidRPr="00F62AAE" w:rsidRDefault="00461801" w:rsidP="00461801">
      <w:pPr>
        <w:tabs>
          <w:tab w:val="left" w:pos="284"/>
        </w:tabs>
        <w:ind w:right="-1" w:firstLine="567"/>
        <w:jc w:val="both"/>
        <w:outlineLvl w:val="1"/>
        <w:rPr>
          <w:sz w:val="22"/>
          <w:szCs w:val="22"/>
        </w:rPr>
      </w:pPr>
      <w:r w:rsidRPr="00F62AAE">
        <w:rPr>
          <w:sz w:val="22"/>
          <w:szCs w:val="22"/>
        </w:rPr>
        <w:t>Изменение заявки допускается только путем подачи Претендентом новой заявки в срок, не позднее даты окончания приема заявок на соответствующем периоде публичного предложения, при этом первоначальная заявка должна быть отозвана.</w:t>
      </w:r>
    </w:p>
    <w:p w14:paraId="3F87B89B" w14:textId="6666C3AD" w:rsidR="00461801" w:rsidRPr="00F62AAE" w:rsidRDefault="00461801" w:rsidP="00461801">
      <w:pPr>
        <w:spacing w:line="190" w:lineRule="atLeast"/>
        <w:ind w:firstLine="567"/>
        <w:jc w:val="both"/>
        <w:rPr>
          <w:sz w:val="22"/>
          <w:szCs w:val="22"/>
        </w:rPr>
      </w:pPr>
      <w:r w:rsidRPr="00F62AAE">
        <w:rPr>
          <w:sz w:val="22"/>
          <w:szCs w:val="22"/>
        </w:rPr>
        <w:t xml:space="preserve">Организатором процедуры рассматриваются заявки и документы претендентов, на основании выписки с соответствующего счета, устанавливаются факты поступления от претендентов задатков. По результатам рассмотрения документов претендента и </w:t>
      </w:r>
      <w:proofErr w:type="gramStart"/>
      <w:r w:rsidRPr="00F62AAE">
        <w:rPr>
          <w:sz w:val="22"/>
          <w:szCs w:val="22"/>
        </w:rPr>
        <w:t>наличии</w:t>
      </w:r>
      <w:proofErr w:type="gramEnd"/>
      <w:r w:rsidRPr="00F62AAE">
        <w:rPr>
          <w:sz w:val="22"/>
          <w:szCs w:val="22"/>
        </w:rPr>
        <w:t xml:space="preserve"> оснований для допуска претендента к участию в продаже посредством публичного предложения Организатор процедуры принимает решение о признании претендента участником продажи </w:t>
      </w:r>
      <w:r w:rsidRPr="00F62AAE">
        <w:rPr>
          <w:bCs/>
          <w:sz w:val="22"/>
          <w:szCs w:val="22"/>
        </w:rPr>
        <w:t>посредством публичного предложения</w:t>
      </w:r>
      <w:r w:rsidRPr="00F62AAE">
        <w:rPr>
          <w:sz w:val="22"/>
          <w:szCs w:val="22"/>
        </w:rPr>
        <w:t xml:space="preserve"> или об отказе в допуске претендента к участию в продаже </w:t>
      </w:r>
      <w:r w:rsidRPr="00F62AAE">
        <w:rPr>
          <w:bCs/>
          <w:sz w:val="22"/>
          <w:szCs w:val="22"/>
        </w:rPr>
        <w:t>посредством публичного предложения</w:t>
      </w:r>
      <w:r w:rsidRPr="00F62AAE">
        <w:rPr>
          <w:sz w:val="22"/>
          <w:szCs w:val="22"/>
        </w:rPr>
        <w:t>.</w:t>
      </w:r>
    </w:p>
    <w:p w14:paraId="2E56A1EF" w14:textId="1D7C04DC" w:rsidR="00461801" w:rsidRPr="00F62AAE" w:rsidRDefault="00461801" w:rsidP="00FE0E87">
      <w:pPr>
        <w:tabs>
          <w:tab w:val="left" w:pos="284"/>
        </w:tabs>
        <w:ind w:right="-1" w:firstLine="567"/>
        <w:jc w:val="both"/>
        <w:rPr>
          <w:sz w:val="22"/>
          <w:szCs w:val="22"/>
        </w:rPr>
      </w:pPr>
      <w:r w:rsidRPr="00F62AAE">
        <w:rPr>
          <w:sz w:val="22"/>
          <w:szCs w:val="22"/>
        </w:rPr>
        <w:t>Претендент приобретает статус участника продажи посредством публичного предложения с момента подписания протокола об определении участников продажи посредством публичного предложения в электронной форме.</w:t>
      </w:r>
      <w:r w:rsidR="00CD1ABA" w:rsidRPr="00F62AAE">
        <w:rPr>
          <w:sz w:val="22"/>
          <w:szCs w:val="22"/>
        </w:rPr>
        <w:t xml:space="preserve"> </w:t>
      </w:r>
      <w:proofErr w:type="gramStart"/>
      <w:r w:rsidRPr="00F62AAE">
        <w:rPr>
          <w:sz w:val="22"/>
          <w:szCs w:val="22"/>
        </w:rPr>
        <w:t xml:space="preserve">К участию в </w:t>
      </w:r>
      <w:r w:rsidRPr="00F62AAE">
        <w:rPr>
          <w:bCs/>
          <w:sz w:val="22"/>
          <w:szCs w:val="22"/>
        </w:rPr>
        <w:t>продаже посредством публичного предложения</w:t>
      </w:r>
      <w:r w:rsidRPr="00F62AAE">
        <w:rPr>
          <w:sz w:val="22"/>
          <w:szCs w:val="22"/>
        </w:rPr>
        <w:t xml:space="preserve"> допускаются Претенденты, представившие заявки на участие в продаже посредством публичного предложения и прилагаемые к ним документы, которые соответствуют требованиям, установленным законодательством и сообщением о проведении продажи </w:t>
      </w:r>
      <w:r w:rsidRPr="00F62AAE">
        <w:rPr>
          <w:bCs/>
          <w:sz w:val="22"/>
          <w:szCs w:val="22"/>
        </w:rPr>
        <w:t>посредством публичного предложения</w:t>
      </w:r>
      <w:r w:rsidRPr="00F62AAE">
        <w:rPr>
          <w:sz w:val="22"/>
          <w:szCs w:val="22"/>
        </w:rPr>
        <w:t xml:space="preserve"> и перечислившие задаток в порядке и размере, указанном в договоре о задатке и информационном сообщении. </w:t>
      </w:r>
      <w:proofErr w:type="gramEnd"/>
    </w:p>
    <w:p w14:paraId="4C8F28C9" w14:textId="77777777" w:rsidR="00461801" w:rsidRPr="00F62AAE" w:rsidRDefault="00461801" w:rsidP="00564A53">
      <w:pPr>
        <w:ind w:firstLine="567"/>
        <w:jc w:val="both"/>
        <w:rPr>
          <w:b/>
          <w:sz w:val="22"/>
          <w:szCs w:val="22"/>
        </w:rPr>
      </w:pPr>
      <w:r w:rsidRPr="00F62AAE">
        <w:rPr>
          <w:b/>
          <w:sz w:val="22"/>
          <w:szCs w:val="22"/>
        </w:rPr>
        <w:t xml:space="preserve">Организатор </w:t>
      </w:r>
      <w:r w:rsidRPr="00F62AAE">
        <w:rPr>
          <w:b/>
          <w:bCs/>
          <w:sz w:val="22"/>
          <w:szCs w:val="22"/>
        </w:rPr>
        <w:t>процедуры</w:t>
      </w:r>
      <w:r w:rsidRPr="00F62AAE">
        <w:rPr>
          <w:b/>
          <w:sz w:val="22"/>
          <w:szCs w:val="22"/>
        </w:rPr>
        <w:t xml:space="preserve"> отказывает в допуске Претенденту к участию в продаже посредством публичного предложения если:</w:t>
      </w:r>
    </w:p>
    <w:p w14:paraId="2B1C947E" w14:textId="0B95B8EA" w:rsidR="00461801" w:rsidRPr="00F62AAE" w:rsidRDefault="00FE0E87" w:rsidP="00FE0E87">
      <w:pPr>
        <w:jc w:val="both"/>
        <w:rPr>
          <w:sz w:val="22"/>
          <w:szCs w:val="22"/>
        </w:rPr>
      </w:pPr>
      <w:r w:rsidRPr="00F62AAE">
        <w:rPr>
          <w:sz w:val="22"/>
          <w:szCs w:val="22"/>
        </w:rPr>
        <w:t xml:space="preserve">- </w:t>
      </w:r>
      <w:r w:rsidR="00461801" w:rsidRPr="00F62AAE">
        <w:rPr>
          <w:sz w:val="22"/>
          <w:szCs w:val="22"/>
        </w:rPr>
        <w:t xml:space="preserve">заявка на участие в </w:t>
      </w:r>
      <w:r w:rsidR="00461801" w:rsidRPr="00F62AAE">
        <w:rPr>
          <w:bCs/>
          <w:sz w:val="22"/>
          <w:szCs w:val="22"/>
        </w:rPr>
        <w:t xml:space="preserve">продаже </w:t>
      </w:r>
      <w:r w:rsidR="00461801" w:rsidRPr="00F62AAE">
        <w:rPr>
          <w:sz w:val="22"/>
          <w:szCs w:val="22"/>
        </w:rPr>
        <w:t>посредством публичного предложения не соответствует требованиям, установленным в настоящем информационном сообщении;</w:t>
      </w:r>
    </w:p>
    <w:p w14:paraId="1B41958A" w14:textId="09E3ADB8" w:rsidR="00BF4A3A" w:rsidRPr="00F62AAE" w:rsidRDefault="00FE0E87" w:rsidP="00FE0E87">
      <w:pPr>
        <w:jc w:val="both"/>
        <w:rPr>
          <w:sz w:val="22"/>
          <w:szCs w:val="22"/>
        </w:rPr>
      </w:pPr>
      <w:r w:rsidRPr="00F62AAE">
        <w:rPr>
          <w:sz w:val="22"/>
          <w:szCs w:val="22"/>
        </w:rPr>
        <w:t xml:space="preserve"> - </w:t>
      </w:r>
      <w:r w:rsidR="00461801" w:rsidRPr="00F62AAE">
        <w:rPr>
          <w:sz w:val="22"/>
          <w:szCs w:val="22"/>
        </w:rPr>
        <w:t>представленные Претендентом документы не соответствуют установленным к ним требованиям или сведения, содержащиеся в них, недостоверны.</w:t>
      </w:r>
      <w:r w:rsidR="00BF4A3A" w:rsidRPr="00F62AAE">
        <w:rPr>
          <w:sz w:val="22"/>
          <w:szCs w:val="22"/>
        </w:rPr>
        <w:t xml:space="preserve"> </w:t>
      </w:r>
    </w:p>
    <w:p w14:paraId="2287DB12" w14:textId="7E8C34F8" w:rsidR="00FE0E87" w:rsidRPr="00F62AAE" w:rsidRDefault="00FE0E87" w:rsidP="00CD1ABA">
      <w:pPr>
        <w:jc w:val="both"/>
        <w:outlineLvl w:val="1"/>
        <w:rPr>
          <w:sz w:val="22"/>
          <w:szCs w:val="22"/>
        </w:rPr>
      </w:pPr>
      <w:r w:rsidRPr="00F62AAE">
        <w:rPr>
          <w:sz w:val="22"/>
          <w:szCs w:val="22"/>
        </w:rPr>
        <w:t xml:space="preserve"> - </w:t>
      </w:r>
      <w:r w:rsidR="00461801" w:rsidRPr="00F62AAE">
        <w:rPr>
          <w:sz w:val="22"/>
          <w:szCs w:val="22"/>
        </w:rPr>
        <w:t xml:space="preserve">поступление задатка для участия в продаже </w:t>
      </w:r>
      <w:r w:rsidR="00461801" w:rsidRPr="00F62AAE">
        <w:rPr>
          <w:bCs/>
          <w:sz w:val="22"/>
          <w:szCs w:val="22"/>
        </w:rPr>
        <w:t>посредством публичного предложения</w:t>
      </w:r>
      <w:r w:rsidR="00461801" w:rsidRPr="00F62AAE">
        <w:rPr>
          <w:sz w:val="22"/>
          <w:szCs w:val="22"/>
        </w:rPr>
        <w:t xml:space="preserve"> на счет, указанный в настоящем информационном сообщении в соответствии с условиями договора о </w:t>
      </w:r>
      <w:r w:rsidR="007F02F8" w:rsidRPr="00F62AAE">
        <w:rPr>
          <w:sz w:val="22"/>
          <w:szCs w:val="22"/>
        </w:rPr>
        <w:t>задатке, не</w:t>
      </w:r>
      <w:r w:rsidR="00461801" w:rsidRPr="00F62AAE">
        <w:rPr>
          <w:sz w:val="22"/>
          <w:szCs w:val="22"/>
        </w:rPr>
        <w:t xml:space="preserve"> подтверждено на дату определения Участников продажи </w:t>
      </w:r>
      <w:r w:rsidR="00461801" w:rsidRPr="00F62AAE">
        <w:rPr>
          <w:bCs/>
          <w:sz w:val="22"/>
          <w:szCs w:val="22"/>
        </w:rPr>
        <w:t>посредством публичного предложения</w:t>
      </w:r>
      <w:r w:rsidR="00461801" w:rsidRPr="00F62AAE">
        <w:rPr>
          <w:sz w:val="22"/>
          <w:szCs w:val="22"/>
        </w:rPr>
        <w:t>.</w:t>
      </w:r>
      <w:r w:rsidR="00BF4A3A" w:rsidRPr="00F62AAE">
        <w:rPr>
          <w:sz w:val="22"/>
          <w:szCs w:val="22"/>
        </w:rPr>
        <w:t xml:space="preserve"> </w:t>
      </w:r>
    </w:p>
    <w:p w14:paraId="57D5B506" w14:textId="63D91915" w:rsidR="00461801" w:rsidRPr="00F62AAE" w:rsidRDefault="00FE0E87" w:rsidP="00CD1ABA">
      <w:pPr>
        <w:jc w:val="both"/>
        <w:outlineLvl w:val="1"/>
        <w:rPr>
          <w:sz w:val="22"/>
          <w:szCs w:val="22"/>
        </w:rPr>
      </w:pPr>
      <w:r w:rsidRPr="00F62AAE">
        <w:rPr>
          <w:sz w:val="22"/>
          <w:szCs w:val="22"/>
        </w:rPr>
        <w:t xml:space="preserve"> - </w:t>
      </w:r>
      <w:r w:rsidR="00461801" w:rsidRPr="00F62AAE">
        <w:rPr>
          <w:sz w:val="22"/>
          <w:szCs w:val="22"/>
        </w:rPr>
        <w:t>Претендент не заключил Соглашение о выплате вознаграждения Организатору процедуры.</w:t>
      </w:r>
    </w:p>
    <w:p w14:paraId="43036673" w14:textId="77777777" w:rsidR="00461801" w:rsidRPr="00F62AAE" w:rsidRDefault="00461801" w:rsidP="00FE0E87">
      <w:pPr>
        <w:ind w:firstLine="567"/>
        <w:jc w:val="both"/>
        <w:outlineLvl w:val="1"/>
        <w:rPr>
          <w:sz w:val="22"/>
          <w:szCs w:val="22"/>
        </w:rPr>
      </w:pPr>
      <w:r w:rsidRPr="00F62AAE">
        <w:rPr>
          <w:sz w:val="22"/>
          <w:szCs w:val="22"/>
        </w:rPr>
        <w:t xml:space="preserve">В продаже </w:t>
      </w:r>
      <w:r w:rsidRPr="00F62AAE">
        <w:rPr>
          <w:bCs/>
          <w:sz w:val="22"/>
          <w:szCs w:val="22"/>
        </w:rPr>
        <w:t>посредством публичного предложения</w:t>
      </w:r>
      <w:r w:rsidRPr="00F62AAE">
        <w:rPr>
          <w:sz w:val="22"/>
          <w:szCs w:val="22"/>
        </w:rPr>
        <w:t xml:space="preserve">, проводимой в электронной форме, могут принимать участие только Претенденты, признанные Организатором процедуры в установленном порядке Участниками продажи </w:t>
      </w:r>
      <w:r w:rsidRPr="00F62AAE">
        <w:rPr>
          <w:bCs/>
          <w:sz w:val="22"/>
          <w:szCs w:val="22"/>
        </w:rPr>
        <w:t>посредством публичного предложения</w:t>
      </w:r>
      <w:r w:rsidRPr="00F62AAE">
        <w:rPr>
          <w:sz w:val="22"/>
          <w:szCs w:val="22"/>
        </w:rPr>
        <w:t>.</w:t>
      </w:r>
    </w:p>
    <w:p w14:paraId="747E2171" w14:textId="77777777" w:rsidR="00461801" w:rsidRPr="00F62AAE" w:rsidRDefault="00461801" w:rsidP="00FE0E87">
      <w:pPr>
        <w:ind w:firstLine="708"/>
        <w:jc w:val="both"/>
        <w:rPr>
          <w:sz w:val="22"/>
          <w:szCs w:val="22"/>
        </w:rPr>
      </w:pPr>
      <w:r w:rsidRPr="00F62AAE">
        <w:rPr>
          <w:sz w:val="22"/>
          <w:szCs w:val="22"/>
        </w:rPr>
        <w:t xml:space="preserve">Победителем продажи посредством публичного предложения признается участник, который представил в установленный срок заявку на участие в продаже посредством публичного предложения, содержащую предложение о цене Прав (требований), но не ниже начальной цены продажи Прав (требований), установленной для определенного периода проведения продажи посредством публичного предложения, при отсутствии предложений других участников. </w:t>
      </w:r>
    </w:p>
    <w:p w14:paraId="25D5D9D3" w14:textId="77777777" w:rsidR="00461801" w:rsidRPr="00F62AAE" w:rsidRDefault="00461801" w:rsidP="00FE0E87">
      <w:pPr>
        <w:ind w:firstLine="708"/>
        <w:jc w:val="both"/>
        <w:rPr>
          <w:sz w:val="22"/>
          <w:szCs w:val="22"/>
        </w:rPr>
      </w:pPr>
      <w:proofErr w:type="gramStart"/>
      <w:r w:rsidRPr="00F62AAE">
        <w:rPr>
          <w:sz w:val="22"/>
          <w:szCs w:val="22"/>
        </w:rPr>
        <w:t>В случае если несколько участников представили в установленный срок заявки, содержащие равные предложения о цене Прав (требований), но не ниже начальной цены продажи Прав (требований), установленной для определенного периода проведения продажи Прав (требований), право приобретения Лота принадлежит участнику, который первым представил в установленный срок заявку на участие в продаже посредством публичного предложения.</w:t>
      </w:r>
      <w:proofErr w:type="gramEnd"/>
    </w:p>
    <w:p w14:paraId="18122B2D" w14:textId="77777777" w:rsidR="00461801" w:rsidRPr="00F62AAE" w:rsidRDefault="00461801" w:rsidP="00FE0E87">
      <w:pPr>
        <w:ind w:firstLine="708"/>
        <w:jc w:val="both"/>
        <w:rPr>
          <w:sz w:val="22"/>
          <w:szCs w:val="22"/>
        </w:rPr>
      </w:pPr>
      <w:r w:rsidRPr="00F62AAE">
        <w:rPr>
          <w:sz w:val="22"/>
          <w:szCs w:val="22"/>
        </w:rPr>
        <w:t>В случае</w:t>
      </w:r>
      <w:proofErr w:type="gramStart"/>
      <w:r w:rsidRPr="00F62AAE">
        <w:rPr>
          <w:sz w:val="22"/>
          <w:szCs w:val="22"/>
        </w:rPr>
        <w:t>,</w:t>
      </w:r>
      <w:proofErr w:type="gramEnd"/>
      <w:r w:rsidRPr="00F62AAE">
        <w:rPr>
          <w:sz w:val="22"/>
          <w:szCs w:val="22"/>
        </w:rPr>
        <w:t xml:space="preserve"> если несколько участников представили в установленный срок заявки, содержащие различные предложения о цене Лота, но не ниже начальной цены продажи Прав (требований), </w:t>
      </w:r>
      <w:r w:rsidRPr="00F62AAE">
        <w:rPr>
          <w:sz w:val="22"/>
          <w:szCs w:val="22"/>
        </w:rPr>
        <w:lastRenderedPageBreak/>
        <w:t>установленной для определенного периода проведения продажи, право приобретения Прав (требований) принадлежит участнику, предложившему максимальную цену за Лот.</w:t>
      </w:r>
    </w:p>
    <w:p w14:paraId="0C0F27AE" w14:textId="06E5C7B5" w:rsidR="00461801" w:rsidRPr="00F62AAE" w:rsidRDefault="00CD1ABA" w:rsidP="00461801">
      <w:pPr>
        <w:tabs>
          <w:tab w:val="left" w:pos="766"/>
          <w:tab w:val="left" w:leader="underscore" w:pos="7927"/>
        </w:tabs>
        <w:ind w:right="-1" w:firstLine="567"/>
        <w:contextualSpacing/>
        <w:jc w:val="both"/>
        <w:rPr>
          <w:b/>
          <w:bCs/>
          <w:sz w:val="22"/>
          <w:szCs w:val="22"/>
        </w:rPr>
      </w:pPr>
      <w:r w:rsidRPr="00F62AAE">
        <w:rPr>
          <w:b/>
          <w:bCs/>
          <w:sz w:val="22"/>
          <w:szCs w:val="22"/>
        </w:rPr>
        <w:tab/>
      </w:r>
      <w:r w:rsidR="00461801" w:rsidRPr="00F62AAE">
        <w:rPr>
          <w:b/>
          <w:bCs/>
          <w:sz w:val="22"/>
          <w:szCs w:val="22"/>
        </w:rPr>
        <w:t>Заявки на участие в продаже посредством публичного предложения, поступившие в течение определенного периода проведения продажи посредством публичного предложения, рассматриваются только после рассмотрения заявок на участие в продаже посредством публичного предложения, поступивших в течение предыдущего периода проведения продажи посредством публичного предложения, если по результатам рассмотрения таких заявок не определен Победитель.</w:t>
      </w:r>
    </w:p>
    <w:p w14:paraId="03E698B5" w14:textId="39D33953" w:rsidR="00A00E70" w:rsidRPr="00F62AAE" w:rsidRDefault="00461801" w:rsidP="00FE0E87">
      <w:pPr>
        <w:pStyle w:val="a9"/>
        <w:ind w:left="0" w:right="-57" w:firstLine="708"/>
        <w:jc w:val="both"/>
        <w:rPr>
          <w:sz w:val="22"/>
          <w:szCs w:val="22"/>
        </w:rPr>
      </w:pPr>
      <w:r w:rsidRPr="00F62AAE">
        <w:rPr>
          <w:sz w:val="22"/>
          <w:szCs w:val="22"/>
        </w:rPr>
        <w:t xml:space="preserve">Признание участника Победителем </w:t>
      </w:r>
      <w:r w:rsidRPr="00F62AAE">
        <w:rPr>
          <w:bCs/>
          <w:sz w:val="22"/>
          <w:szCs w:val="22"/>
        </w:rPr>
        <w:t>продажи посредством публичного предложения</w:t>
      </w:r>
      <w:r w:rsidRPr="00F62AAE">
        <w:rPr>
          <w:sz w:val="22"/>
          <w:szCs w:val="22"/>
        </w:rPr>
        <w:t xml:space="preserve"> оформляется протоколом об итогах продажи посредством публичного предложения, </w:t>
      </w:r>
      <w:proofErr w:type="gramStart"/>
      <w:r w:rsidRPr="00F62AAE">
        <w:rPr>
          <w:sz w:val="22"/>
          <w:szCs w:val="22"/>
        </w:rPr>
        <w:t>который</w:t>
      </w:r>
      <w:proofErr w:type="gramEnd"/>
      <w:r w:rsidRPr="00F62AAE">
        <w:rPr>
          <w:sz w:val="22"/>
          <w:szCs w:val="22"/>
        </w:rPr>
        <w:t xml:space="preserve"> размещается на электронной площадке. </w:t>
      </w:r>
      <w:proofErr w:type="gramStart"/>
      <w:r w:rsidRPr="00F62AAE">
        <w:rPr>
          <w:sz w:val="22"/>
          <w:szCs w:val="22"/>
        </w:rPr>
        <w:t>С даты определения</w:t>
      </w:r>
      <w:proofErr w:type="gramEnd"/>
      <w:r w:rsidRPr="00F62AAE">
        <w:rPr>
          <w:sz w:val="22"/>
          <w:szCs w:val="22"/>
        </w:rPr>
        <w:t xml:space="preserve"> Победителя продажи посредством публичного предложения прием заявок прекращается.</w:t>
      </w:r>
      <w:r w:rsidR="00A00E70" w:rsidRPr="00F62AAE">
        <w:rPr>
          <w:sz w:val="22"/>
          <w:szCs w:val="22"/>
        </w:rPr>
        <w:t xml:space="preserve"> </w:t>
      </w:r>
    </w:p>
    <w:p w14:paraId="236EBADB" w14:textId="110BA022" w:rsidR="00A00E70" w:rsidRPr="00F62AAE" w:rsidRDefault="00461801" w:rsidP="00FE0E87">
      <w:pPr>
        <w:pStyle w:val="a9"/>
        <w:ind w:left="0" w:right="-57" w:firstLine="708"/>
        <w:jc w:val="both"/>
        <w:rPr>
          <w:sz w:val="22"/>
          <w:szCs w:val="22"/>
        </w:rPr>
      </w:pPr>
      <w:r w:rsidRPr="00F62AAE">
        <w:rPr>
          <w:sz w:val="22"/>
          <w:szCs w:val="22"/>
        </w:rPr>
        <w:t xml:space="preserve">Продажа посредством публичного предложения признается несостоявшейся, если по окончанию срока для приема заявок от Претендентов не поступило ни одной заявки, либо ни один из Претендентов не признан участником продажи </w:t>
      </w:r>
      <w:r w:rsidRPr="00F62AAE">
        <w:rPr>
          <w:bCs/>
          <w:sz w:val="22"/>
          <w:szCs w:val="22"/>
        </w:rPr>
        <w:t>посредством публичного предложения</w:t>
      </w:r>
      <w:r w:rsidRPr="00F62AAE">
        <w:rPr>
          <w:sz w:val="22"/>
          <w:szCs w:val="22"/>
        </w:rPr>
        <w:t xml:space="preserve">. </w:t>
      </w:r>
    </w:p>
    <w:p w14:paraId="39E68794" w14:textId="77777777" w:rsidR="00461801" w:rsidRPr="00F62AAE" w:rsidRDefault="00461801" w:rsidP="00FE0E87">
      <w:pPr>
        <w:pStyle w:val="a9"/>
        <w:ind w:left="0" w:right="-57" w:firstLine="708"/>
        <w:jc w:val="both"/>
        <w:rPr>
          <w:sz w:val="22"/>
          <w:szCs w:val="22"/>
        </w:rPr>
      </w:pPr>
      <w:r w:rsidRPr="00F62AAE">
        <w:rPr>
          <w:sz w:val="22"/>
          <w:szCs w:val="22"/>
        </w:rPr>
        <w:t>В случае признания продажи посредством публичного предложения несостоявшейся, информация об этом размещается в открытой части электронной площадки после оформления Организатором процедуры протокола об итогах продажи посредством публичного предложения, проводимой в электронной форме.</w:t>
      </w:r>
    </w:p>
    <w:p w14:paraId="5BEC12AE" w14:textId="7FABC346" w:rsidR="00461801" w:rsidRPr="00F62AAE" w:rsidRDefault="00461801" w:rsidP="00FE0E87">
      <w:pPr>
        <w:shd w:val="clear" w:color="auto" w:fill="FFFFFF" w:themeFill="background1"/>
        <w:tabs>
          <w:tab w:val="left" w:pos="284"/>
          <w:tab w:val="right" w:leader="dot" w:pos="4762"/>
        </w:tabs>
        <w:spacing w:line="210" w:lineRule="atLeast"/>
        <w:ind w:right="-1" w:firstLine="709"/>
        <w:jc w:val="both"/>
        <w:rPr>
          <w:b/>
          <w:sz w:val="22"/>
          <w:szCs w:val="22"/>
        </w:rPr>
      </w:pPr>
      <w:r w:rsidRPr="00F62AAE">
        <w:rPr>
          <w:b/>
          <w:sz w:val="22"/>
          <w:szCs w:val="22"/>
        </w:rPr>
        <w:t xml:space="preserve">Договор уступки Прав (требований) заключаются между Продавцом и Победителем продажи посредством публичного предложения в течение </w:t>
      </w:r>
      <w:r w:rsidR="00432F6F" w:rsidRPr="00F62AAE">
        <w:rPr>
          <w:b/>
          <w:sz w:val="22"/>
          <w:szCs w:val="22"/>
        </w:rPr>
        <w:t>7</w:t>
      </w:r>
      <w:r w:rsidRPr="00F62AAE">
        <w:rPr>
          <w:b/>
          <w:sz w:val="22"/>
          <w:szCs w:val="22"/>
        </w:rPr>
        <w:t> (</w:t>
      </w:r>
      <w:r w:rsidR="00432F6F" w:rsidRPr="00F62AAE">
        <w:rPr>
          <w:b/>
          <w:sz w:val="22"/>
          <w:szCs w:val="22"/>
        </w:rPr>
        <w:t>Семи</w:t>
      </w:r>
      <w:r w:rsidRPr="00F62AAE">
        <w:rPr>
          <w:b/>
          <w:sz w:val="22"/>
          <w:szCs w:val="22"/>
        </w:rPr>
        <w:t xml:space="preserve">) рабочих дней </w:t>
      </w:r>
      <w:proofErr w:type="gramStart"/>
      <w:r w:rsidRPr="00F62AAE">
        <w:rPr>
          <w:b/>
          <w:sz w:val="22"/>
          <w:szCs w:val="22"/>
        </w:rPr>
        <w:t>с даты подведения</w:t>
      </w:r>
      <w:proofErr w:type="gramEnd"/>
      <w:r w:rsidRPr="00F62AAE">
        <w:rPr>
          <w:b/>
          <w:sz w:val="22"/>
          <w:szCs w:val="22"/>
        </w:rPr>
        <w:t xml:space="preserve"> итогов продажи посредством публичного предложения по формам, размещенным на сайте www.lot-online.ru в разделе «карточка лота».</w:t>
      </w:r>
    </w:p>
    <w:p w14:paraId="0A9575DB" w14:textId="60C9B908" w:rsidR="00461801" w:rsidRPr="00F62AAE" w:rsidRDefault="00485024" w:rsidP="00FE0E87">
      <w:pPr>
        <w:tabs>
          <w:tab w:val="left" w:pos="284"/>
          <w:tab w:val="right" w:leader="dot" w:pos="4762"/>
        </w:tabs>
        <w:spacing w:line="210" w:lineRule="atLeast"/>
        <w:ind w:right="-1" w:firstLine="709"/>
        <w:jc w:val="both"/>
        <w:rPr>
          <w:b/>
          <w:sz w:val="22"/>
          <w:szCs w:val="22"/>
        </w:rPr>
      </w:pPr>
      <w:r w:rsidRPr="00485024">
        <w:rPr>
          <w:b/>
          <w:sz w:val="22"/>
          <w:szCs w:val="22"/>
        </w:rPr>
        <w:t xml:space="preserve">Для заключения/подписания Договора уступки Прав (требований) Победитель продажи посредством публичного предложения должен обратиться к ИП </w:t>
      </w:r>
      <w:proofErr w:type="spellStart"/>
      <w:r w:rsidRPr="00485024">
        <w:rPr>
          <w:b/>
          <w:sz w:val="22"/>
          <w:szCs w:val="22"/>
        </w:rPr>
        <w:t>Дудникова</w:t>
      </w:r>
      <w:proofErr w:type="spellEnd"/>
      <w:r w:rsidRPr="00485024">
        <w:rPr>
          <w:b/>
          <w:sz w:val="22"/>
          <w:szCs w:val="22"/>
        </w:rPr>
        <w:t xml:space="preserve"> С.А. по электронной почте (andrey.safonov@bbnplaw.com).</w:t>
      </w:r>
    </w:p>
    <w:p w14:paraId="22D70177" w14:textId="0A8F6C40" w:rsidR="00461801" w:rsidRPr="00F62AAE" w:rsidRDefault="00461801" w:rsidP="00FE0E87">
      <w:pPr>
        <w:tabs>
          <w:tab w:val="left" w:pos="284"/>
          <w:tab w:val="right" w:leader="dot" w:pos="4762"/>
        </w:tabs>
        <w:spacing w:line="210" w:lineRule="atLeast"/>
        <w:ind w:right="-1" w:firstLine="709"/>
        <w:jc w:val="both"/>
        <w:rPr>
          <w:b/>
          <w:sz w:val="22"/>
          <w:szCs w:val="22"/>
        </w:rPr>
      </w:pPr>
      <w:r w:rsidRPr="00F62AAE">
        <w:rPr>
          <w:b/>
          <w:sz w:val="22"/>
          <w:szCs w:val="22"/>
        </w:rPr>
        <w:t>Неявка Победителя</w:t>
      </w:r>
      <w:r w:rsidRPr="00F62AAE">
        <w:rPr>
          <w:b/>
          <w:bCs/>
          <w:sz w:val="22"/>
          <w:szCs w:val="22"/>
        </w:rPr>
        <w:t xml:space="preserve"> продажи посредством публичного предложения</w:t>
      </w:r>
      <w:r w:rsidRPr="00F62AAE">
        <w:rPr>
          <w:b/>
          <w:sz w:val="22"/>
          <w:szCs w:val="22"/>
        </w:rPr>
        <w:t xml:space="preserve"> по указанному адресу в установленный для заключения Договор</w:t>
      </w:r>
      <w:r w:rsidR="00432F6F" w:rsidRPr="00F62AAE">
        <w:rPr>
          <w:b/>
          <w:sz w:val="22"/>
          <w:szCs w:val="22"/>
        </w:rPr>
        <w:t>а</w:t>
      </w:r>
      <w:r w:rsidRPr="00F62AAE">
        <w:rPr>
          <w:b/>
          <w:sz w:val="22"/>
          <w:szCs w:val="22"/>
        </w:rPr>
        <w:t xml:space="preserve"> уступки Прав (требований) срок рассматривается как отказ Победителя</w:t>
      </w:r>
      <w:r w:rsidRPr="00F62AAE">
        <w:rPr>
          <w:b/>
          <w:bCs/>
          <w:sz w:val="22"/>
          <w:szCs w:val="22"/>
        </w:rPr>
        <w:t xml:space="preserve"> продажи посредством публичного предложения</w:t>
      </w:r>
      <w:r w:rsidRPr="00F62AAE">
        <w:rPr>
          <w:b/>
          <w:sz w:val="22"/>
          <w:szCs w:val="22"/>
        </w:rPr>
        <w:t xml:space="preserve"> от заключения Договор</w:t>
      </w:r>
      <w:r w:rsidR="00432F6F" w:rsidRPr="00F62AAE">
        <w:rPr>
          <w:b/>
          <w:sz w:val="22"/>
          <w:szCs w:val="22"/>
        </w:rPr>
        <w:t>а</w:t>
      </w:r>
      <w:r w:rsidRPr="00F62AAE">
        <w:rPr>
          <w:b/>
          <w:sz w:val="22"/>
          <w:szCs w:val="22"/>
        </w:rPr>
        <w:t xml:space="preserve"> уступки Прав (требований).</w:t>
      </w:r>
    </w:p>
    <w:p w14:paraId="2D6000D5" w14:textId="67588E6E" w:rsidR="00461801" w:rsidRPr="00F62AAE" w:rsidRDefault="00461801" w:rsidP="00FE0E87">
      <w:pPr>
        <w:tabs>
          <w:tab w:val="left" w:pos="284"/>
          <w:tab w:val="right" w:leader="dot" w:pos="4762"/>
        </w:tabs>
        <w:spacing w:line="210" w:lineRule="atLeast"/>
        <w:ind w:right="-1" w:firstLine="709"/>
        <w:jc w:val="both"/>
        <w:rPr>
          <w:b/>
          <w:sz w:val="22"/>
          <w:szCs w:val="22"/>
        </w:rPr>
      </w:pPr>
      <w:r w:rsidRPr="00F62AAE">
        <w:rPr>
          <w:b/>
          <w:sz w:val="22"/>
          <w:szCs w:val="22"/>
        </w:rPr>
        <w:t>Цена договор</w:t>
      </w:r>
      <w:r w:rsidR="00432F6F" w:rsidRPr="00F62AAE">
        <w:rPr>
          <w:b/>
          <w:sz w:val="22"/>
          <w:szCs w:val="22"/>
        </w:rPr>
        <w:t>а</w:t>
      </w:r>
      <w:r w:rsidRPr="00F62AAE">
        <w:rPr>
          <w:b/>
          <w:sz w:val="22"/>
          <w:szCs w:val="22"/>
        </w:rPr>
        <w:t xml:space="preserve"> уступки Прав (требований) определяется по итогам продажи пос</w:t>
      </w:r>
      <w:r w:rsidR="00432F6F" w:rsidRPr="00F62AAE">
        <w:rPr>
          <w:b/>
          <w:sz w:val="22"/>
          <w:szCs w:val="22"/>
        </w:rPr>
        <w:t>редством публичного предложения.</w:t>
      </w:r>
    </w:p>
    <w:p w14:paraId="570CB39C" w14:textId="572FD43F" w:rsidR="00461801" w:rsidRPr="00F62AAE" w:rsidRDefault="00461801" w:rsidP="00FE0E87">
      <w:pPr>
        <w:ind w:firstLine="709"/>
        <w:jc w:val="both"/>
        <w:rPr>
          <w:b/>
          <w:sz w:val="22"/>
          <w:szCs w:val="22"/>
        </w:rPr>
      </w:pPr>
      <w:r w:rsidRPr="00F62AAE">
        <w:rPr>
          <w:b/>
          <w:sz w:val="22"/>
          <w:szCs w:val="22"/>
        </w:rPr>
        <w:t xml:space="preserve">Оплата цены продажи Лота производится Покупателем в течение </w:t>
      </w:r>
      <w:r w:rsidR="00432F6F" w:rsidRPr="00F62AAE">
        <w:rPr>
          <w:b/>
          <w:sz w:val="22"/>
          <w:szCs w:val="22"/>
        </w:rPr>
        <w:t>3</w:t>
      </w:r>
      <w:r w:rsidRPr="00F62AAE">
        <w:rPr>
          <w:b/>
          <w:sz w:val="22"/>
          <w:szCs w:val="22"/>
        </w:rPr>
        <w:t xml:space="preserve"> (</w:t>
      </w:r>
      <w:r w:rsidR="00432F6F" w:rsidRPr="00F62AAE">
        <w:rPr>
          <w:b/>
          <w:sz w:val="22"/>
          <w:szCs w:val="22"/>
        </w:rPr>
        <w:t>Трех</w:t>
      </w:r>
      <w:r w:rsidRPr="00F62AAE">
        <w:rPr>
          <w:b/>
          <w:sz w:val="22"/>
          <w:szCs w:val="22"/>
        </w:rPr>
        <w:t xml:space="preserve">) рабочих дней </w:t>
      </w:r>
      <w:proofErr w:type="gramStart"/>
      <w:r w:rsidRPr="00F62AAE">
        <w:rPr>
          <w:b/>
          <w:sz w:val="22"/>
          <w:szCs w:val="22"/>
        </w:rPr>
        <w:t>с даты заключения</w:t>
      </w:r>
      <w:proofErr w:type="gramEnd"/>
      <w:r w:rsidRPr="00F62AAE">
        <w:rPr>
          <w:b/>
          <w:sz w:val="22"/>
          <w:szCs w:val="22"/>
        </w:rPr>
        <w:t xml:space="preserve"> Договор</w:t>
      </w:r>
      <w:r w:rsidR="00432F6F" w:rsidRPr="00F62AAE">
        <w:rPr>
          <w:b/>
          <w:sz w:val="22"/>
          <w:szCs w:val="22"/>
        </w:rPr>
        <w:t>а</w:t>
      </w:r>
      <w:r w:rsidRPr="00F62AAE">
        <w:rPr>
          <w:b/>
          <w:sz w:val="22"/>
          <w:szCs w:val="22"/>
        </w:rPr>
        <w:t xml:space="preserve"> уступки Прав (требований) путем перечисления денежных средств на расчетный счет Продавца, указанны</w:t>
      </w:r>
      <w:r w:rsidR="00432F6F" w:rsidRPr="00F62AAE">
        <w:rPr>
          <w:b/>
          <w:sz w:val="22"/>
          <w:szCs w:val="22"/>
        </w:rPr>
        <w:t>й</w:t>
      </w:r>
      <w:r w:rsidRPr="00F62AAE">
        <w:rPr>
          <w:b/>
          <w:sz w:val="22"/>
          <w:szCs w:val="22"/>
        </w:rPr>
        <w:t xml:space="preserve"> в Договор</w:t>
      </w:r>
      <w:r w:rsidR="00432F6F" w:rsidRPr="00F62AAE">
        <w:rPr>
          <w:b/>
          <w:sz w:val="22"/>
          <w:szCs w:val="22"/>
        </w:rPr>
        <w:t>е</w:t>
      </w:r>
      <w:r w:rsidRPr="00F62AAE">
        <w:rPr>
          <w:b/>
          <w:sz w:val="22"/>
          <w:szCs w:val="22"/>
        </w:rPr>
        <w:t xml:space="preserve"> уступки Прав (требований). </w:t>
      </w:r>
    </w:p>
    <w:p w14:paraId="1D534569" w14:textId="65F54368" w:rsidR="00461801" w:rsidRPr="00F62AAE" w:rsidRDefault="00461801" w:rsidP="00FE0E87">
      <w:pPr>
        <w:ind w:firstLine="709"/>
        <w:jc w:val="both"/>
        <w:rPr>
          <w:b/>
          <w:sz w:val="22"/>
          <w:szCs w:val="22"/>
        </w:rPr>
      </w:pPr>
      <w:r w:rsidRPr="00F62AAE">
        <w:rPr>
          <w:b/>
          <w:sz w:val="22"/>
          <w:szCs w:val="22"/>
        </w:rPr>
        <w:t>Уступка Прав (требований) осуществляется в момент поступления от Покупателя оплаты цены Лота по Договор</w:t>
      </w:r>
      <w:r w:rsidR="00432F6F" w:rsidRPr="00F62AAE">
        <w:rPr>
          <w:b/>
          <w:sz w:val="22"/>
          <w:szCs w:val="22"/>
        </w:rPr>
        <w:t>у</w:t>
      </w:r>
      <w:r w:rsidRPr="00F62AAE">
        <w:rPr>
          <w:b/>
          <w:sz w:val="22"/>
          <w:szCs w:val="22"/>
        </w:rPr>
        <w:t xml:space="preserve"> уступки Прав (требований) в полном объеме.</w:t>
      </w:r>
    </w:p>
    <w:p w14:paraId="1E9A898A" w14:textId="41891772" w:rsidR="00461801" w:rsidRPr="00F62AAE" w:rsidRDefault="00461801" w:rsidP="00FE0E87">
      <w:pPr>
        <w:tabs>
          <w:tab w:val="left" w:pos="284"/>
          <w:tab w:val="right" w:leader="dot" w:pos="4762"/>
        </w:tabs>
        <w:spacing w:line="210" w:lineRule="atLeast"/>
        <w:ind w:right="-1" w:firstLine="709"/>
        <w:jc w:val="both"/>
        <w:rPr>
          <w:b/>
          <w:sz w:val="22"/>
          <w:szCs w:val="22"/>
        </w:rPr>
      </w:pPr>
      <w:r w:rsidRPr="00F62AAE">
        <w:rPr>
          <w:sz w:val="22"/>
          <w:szCs w:val="22"/>
        </w:rPr>
        <w:t>В случае несоблюдения Победителем продажи посредством публичного предложения условий проведения продажи посредством публичного предложения, нарушения сроков заключения договор</w:t>
      </w:r>
      <w:r w:rsidR="00432F6F" w:rsidRPr="00F62AAE">
        <w:rPr>
          <w:sz w:val="22"/>
          <w:szCs w:val="22"/>
        </w:rPr>
        <w:t>а</w:t>
      </w:r>
      <w:r w:rsidRPr="00F62AAE">
        <w:rPr>
          <w:sz w:val="22"/>
          <w:szCs w:val="22"/>
        </w:rPr>
        <w:t xml:space="preserve"> уступки Прав (требований) и/или оплаты цены продажи по договор</w:t>
      </w:r>
      <w:r w:rsidR="00432F6F" w:rsidRPr="00F62AAE">
        <w:rPr>
          <w:sz w:val="22"/>
          <w:szCs w:val="22"/>
        </w:rPr>
        <w:t>у</w:t>
      </w:r>
      <w:r w:rsidRPr="00F62AAE">
        <w:rPr>
          <w:sz w:val="22"/>
          <w:szCs w:val="22"/>
        </w:rPr>
        <w:t xml:space="preserve"> уступки Прав (требований), внесенный задаток ему не возвращается, и он утрачивает право на заключение указанн</w:t>
      </w:r>
      <w:r w:rsidR="00E119F9" w:rsidRPr="00F62AAE">
        <w:rPr>
          <w:sz w:val="22"/>
          <w:szCs w:val="22"/>
        </w:rPr>
        <w:t>ого</w:t>
      </w:r>
      <w:r w:rsidRPr="00F62AAE">
        <w:rPr>
          <w:sz w:val="22"/>
          <w:szCs w:val="22"/>
        </w:rPr>
        <w:t xml:space="preserve"> договор</w:t>
      </w:r>
      <w:r w:rsidR="00E119F9" w:rsidRPr="00F62AAE">
        <w:rPr>
          <w:sz w:val="22"/>
          <w:szCs w:val="22"/>
        </w:rPr>
        <w:t>а</w:t>
      </w:r>
      <w:r w:rsidRPr="00F62AAE">
        <w:rPr>
          <w:sz w:val="22"/>
          <w:szCs w:val="22"/>
        </w:rPr>
        <w:t>.</w:t>
      </w:r>
    </w:p>
    <w:p w14:paraId="0A55C0D1" w14:textId="77777777" w:rsidR="00F62AAE" w:rsidRDefault="00461801" w:rsidP="00461801">
      <w:pPr>
        <w:ind w:firstLine="720"/>
        <w:jc w:val="both"/>
        <w:outlineLvl w:val="1"/>
        <w:rPr>
          <w:b/>
          <w:sz w:val="22"/>
          <w:szCs w:val="22"/>
        </w:rPr>
      </w:pPr>
      <w:proofErr w:type="gramStart"/>
      <w:r w:rsidRPr="00F62AAE">
        <w:rPr>
          <w:b/>
          <w:sz w:val="22"/>
          <w:szCs w:val="22"/>
        </w:rPr>
        <w:t>В случае заключения Договор</w:t>
      </w:r>
      <w:r w:rsidR="00432F6F" w:rsidRPr="00F62AAE">
        <w:rPr>
          <w:b/>
          <w:sz w:val="22"/>
          <w:szCs w:val="22"/>
        </w:rPr>
        <w:t>а</w:t>
      </w:r>
      <w:r w:rsidRPr="00F62AAE">
        <w:rPr>
          <w:b/>
          <w:sz w:val="22"/>
          <w:szCs w:val="22"/>
        </w:rPr>
        <w:t xml:space="preserve"> уступки Прав (требований) по итогам продажи с Победителем продажи посредством публичного предложения такой участник оплачивает Организатору процедуры – АО «Российский аукционный дом» – вознаграждение за организацию и проведение продажи по реализации Лота </w:t>
      </w:r>
      <w:r w:rsidR="00833C50" w:rsidRPr="00F62AAE">
        <w:rPr>
          <w:b/>
          <w:sz w:val="22"/>
          <w:szCs w:val="22"/>
        </w:rPr>
        <w:t>в размере 3 (три) % от цены продажи Лота,</w:t>
      </w:r>
      <w:r w:rsidRPr="00F62AAE">
        <w:rPr>
          <w:b/>
          <w:bCs/>
          <w:sz w:val="22"/>
          <w:szCs w:val="22"/>
        </w:rPr>
        <w:t xml:space="preserve"> </w:t>
      </w:r>
      <w:r w:rsidR="00833C50" w:rsidRPr="00F62AAE">
        <w:rPr>
          <w:b/>
          <w:bCs/>
          <w:sz w:val="22"/>
          <w:szCs w:val="22"/>
        </w:rPr>
        <w:t>НДС не облагается на основании пункта 1 статьи 145.1 НК РФ</w:t>
      </w:r>
      <w:r w:rsidRPr="00F62AAE">
        <w:rPr>
          <w:b/>
          <w:bCs/>
          <w:sz w:val="22"/>
          <w:szCs w:val="22"/>
        </w:rPr>
        <w:t xml:space="preserve"> </w:t>
      </w:r>
      <w:r w:rsidRPr="00F62AAE">
        <w:rPr>
          <w:b/>
          <w:sz w:val="22"/>
          <w:szCs w:val="22"/>
        </w:rPr>
        <w:t>в течение 10 (Десяти) рабочих дней с</w:t>
      </w:r>
      <w:proofErr w:type="gramEnd"/>
      <w:r w:rsidRPr="00F62AAE">
        <w:rPr>
          <w:b/>
          <w:sz w:val="22"/>
          <w:szCs w:val="22"/>
        </w:rPr>
        <w:t xml:space="preserve"> даты подведения итогов продажи посредством публичного предложения на счет Организатора процедуры, указанный в Соглашении о выплате вознаграждения Организатору процедуры.</w:t>
      </w:r>
      <w:r w:rsidR="00E63DF9" w:rsidRPr="00F62AAE">
        <w:rPr>
          <w:b/>
          <w:sz w:val="22"/>
          <w:szCs w:val="22"/>
        </w:rPr>
        <w:t xml:space="preserve"> </w:t>
      </w:r>
    </w:p>
    <w:p w14:paraId="427525B4" w14:textId="16D2B5F8" w:rsidR="00461801" w:rsidRPr="00F62AAE" w:rsidRDefault="00461801" w:rsidP="00461801">
      <w:pPr>
        <w:ind w:firstLine="720"/>
        <w:jc w:val="both"/>
        <w:outlineLvl w:val="1"/>
        <w:rPr>
          <w:b/>
          <w:sz w:val="22"/>
          <w:szCs w:val="22"/>
        </w:rPr>
      </w:pPr>
      <w:r w:rsidRPr="00F62AAE">
        <w:rPr>
          <w:b/>
          <w:sz w:val="22"/>
          <w:szCs w:val="22"/>
        </w:rPr>
        <w:t>Указанное вознаграждение Организатора процедуры не входит в стоимость Лота и уплачивается сверх цены продажи Лота. За просрочку оплаты суммы вознаграждения Организатор процедуры вправе потребовать от Победителя продажи посредством публичного предложения уплаты пени в размере 0,1% (одна десятая процента) от суммы просроченного платежа за каждый день просрочки. Выплата неустойки не освобождает Победителя продажи посредством публичного предложения от обязанности по выплате вознаграждения.</w:t>
      </w:r>
      <w:r w:rsidR="002470E5" w:rsidRPr="00F62AAE">
        <w:rPr>
          <w:b/>
          <w:sz w:val="22"/>
          <w:szCs w:val="22"/>
        </w:rPr>
        <w:t xml:space="preserve"> </w:t>
      </w:r>
    </w:p>
    <w:p w14:paraId="1A351B4E" w14:textId="77777777" w:rsidR="00F34CAE" w:rsidRPr="008C1CA3" w:rsidRDefault="00F34CAE" w:rsidP="00461801">
      <w:pPr>
        <w:ind w:firstLine="720"/>
        <w:jc w:val="both"/>
        <w:outlineLvl w:val="1"/>
        <w:rPr>
          <w:rFonts w:eastAsia="Calibri"/>
          <w:iCs/>
        </w:rPr>
      </w:pPr>
    </w:p>
    <w:bookmarkEnd w:id="0"/>
    <w:p w14:paraId="6F82E888" w14:textId="77777777" w:rsidR="00F34CAE" w:rsidRPr="008C1CA3" w:rsidRDefault="00F34CAE" w:rsidP="00461801">
      <w:pPr>
        <w:ind w:firstLine="720"/>
        <w:jc w:val="both"/>
        <w:outlineLvl w:val="1"/>
        <w:rPr>
          <w:b/>
        </w:rPr>
      </w:pPr>
    </w:p>
    <w:sectPr w:rsidR="00F34CAE" w:rsidRPr="008C1CA3" w:rsidSect="002F6AB5">
      <w:pgSz w:w="11906" w:h="16838"/>
      <w:pgMar w:top="851" w:right="851" w:bottom="851" w:left="851" w:header="57" w:footer="0"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F21481" w15:done="0"/>
</w15:commentsEx>
</file>

<file path=word/commentsExtendedDocument.xml><?xml version="1.0" encoding="UTF-8" standalone="yes"?><w15:commentsEx xmlns:wpc="http://schemas.microsoft.com/ofln0m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DB0B83" w16cex:dateUtc="2025-10-23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F21481" w16cid:durableId="46DB0B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DECA2" w14:textId="77777777" w:rsidR="008C1CA3" w:rsidRDefault="008C1CA3">
      <w:r>
        <w:separator/>
      </w:r>
    </w:p>
  </w:endnote>
  <w:endnote w:type="continuationSeparator" w:id="0">
    <w:p w14:paraId="42B0A383" w14:textId="77777777" w:rsidR="008C1CA3" w:rsidRDefault="008C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TTierce">
    <w:altName w:val="Times New Roman"/>
    <w:panose1 w:val="00000000000000000000"/>
    <w:charset w:val="00"/>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91F1E" w14:textId="77777777" w:rsidR="008C1CA3" w:rsidRDefault="008C1CA3">
      <w:r>
        <w:separator/>
      </w:r>
    </w:p>
  </w:footnote>
  <w:footnote w:type="continuationSeparator" w:id="0">
    <w:p w14:paraId="289548CD" w14:textId="77777777" w:rsidR="008C1CA3" w:rsidRDefault="008C1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nsid w:val="126155AA"/>
    <w:multiLevelType w:val="multilevel"/>
    <w:tmpl w:val="689CA34C"/>
    <w:lvl w:ilvl="0">
      <w:start w:val="1"/>
      <w:numFmt w:val="bullet"/>
      <w:lvlText w:val="−"/>
      <w:lvlJc w:val="left"/>
      <w:pPr>
        <w:ind w:left="1429"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2">
    <w:nsid w:val="1DE7668B"/>
    <w:multiLevelType w:val="hybridMultilevel"/>
    <w:tmpl w:val="79F2AF70"/>
    <w:lvl w:ilvl="0" w:tplc="AA50505C">
      <w:start w:val="1"/>
      <w:numFmt w:val="bullet"/>
      <w:lvlText w:val="−"/>
      <w:lvlJc w:val="left"/>
      <w:pPr>
        <w:ind w:left="1211" w:hanging="360"/>
      </w:pPr>
      <w:rPr>
        <w:rFonts w:ascii="Times New Roman" w:hAnsi="Times New Roman" w:cs="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
    <w:nsid w:val="3BBE38F9"/>
    <w:multiLevelType w:val="hybridMultilevel"/>
    <w:tmpl w:val="CC22AF76"/>
    <w:lvl w:ilvl="0" w:tplc="760C24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7656001B"/>
    <w:multiLevelType w:val="multilevel"/>
    <w:tmpl w:val="92DA1BDA"/>
    <w:lvl w:ilvl="0">
      <w:start w:val="1"/>
      <w:numFmt w:val="decimal"/>
      <w:lvlText w:val="%1)"/>
      <w:lvlJc w:val="left"/>
      <w:pPr>
        <w:ind w:left="1498"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BD2064E"/>
    <w:multiLevelType w:val="hybridMultilevel"/>
    <w:tmpl w:val="28CEC508"/>
    <w:lvl w:ilvl="0" w:tplc="637AA02C">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7F634F25"/>
    <w:multiLevelType w:val="hybridMultilevel"/>
    <w:tmpl w:val="13DE6EA0"/>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 w:numId="6">
    <w:abstractNumId w:val="6"/>
  </w:num>
  <w:num w:numId="7">
    <w:abstractNumId w:val="2"/>
  </w:num>
  <w:num w:numId="8">
    <w:abstractNumId w:val="1"/>
  </w:num>
  <w:num w:numId="9">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Филановский Евгений Леонидович">
    <w15:presenceInfo w15:providerId="AD" w15:userId="S-1-5-21-131454999-3798848534-4138471269-1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4BF"/>
    <w:rsid w:val="000006E0"/>
    <w:rsid w:val="0001387F"/>
    <w:rsid w:val="000613CA"/>
    <w:rsid w:val="00075043"/>
    <w:rsid w:val="000B2F35"/>
    <w:rsid w:val="000D3726"/>
    <w:rsid w:val="000F7CA6"/>
    <w:rsid w:val="001071DC"/>
    <w:rsid w:val="00113E21"/>
    <w:rsid w:val="0013153C"/>
    <w:rsid w:val="00141500"/>
    <w:rsid w:val="00146199"/>
    <w:rsid w:val="0016758F"/>
    <w:rsid w:val="00176036"/>
    <w:rsid w:val="0018519F"/>
    <w:rsid w:val="001A1B18"/>
    <w:rsid w:val="001C2B27"/>
    <w:rsid w:val="001C46F2"/>
    <w:rsid w:val="001C63A8"/>
    <w:rsid w:val="001C6EEF"/>
    <w:rsid w:val="001E1886"/>
    <w:rsid w:val="00220A74"/>
    <w:rsid w:val="00223390"/>
    <w:rsid w:val="00236B60"/>
    <w:rsid w:val="002470E5"/>
    <w:rsid w:val="00260926"/>
    <w:rsid w:val="00295255"/>
    <w:rsid w:val="0029729E"/>
    <w:rsid w:val="002A1428"/>
    <w:rsid w:val="002B1D0D"/>
    <w:rsid w:val="002B2B7F"/>
    <w:rsid w:val="002C4C58"/>
    <w:rsid w:val="002F6AB5"/>
    <w:rsid w:val="00310C3F"/>
    <w:rsid w:val="0031209F"/>
    <w:rsid w:val="0031324D"/>
    <w:rsid w:val="00347A64"/>
    <w:rsid w:val="00383F0D"/>
    <w:rsid w:val="003858AA"/>
    <w:rsid w:val="00385984"/>
    <w:rsid w:val="00394F26"/>
    <w:rsid w:val="00397677"/>
    <w:rsid w:val="003A164D"/>
    <w:rsid w:val="003A7189"/>
    <w:rsid w:val="003E6512"/>
    <w:rsid w:val="003E67B5"/>
    <w:rsid w:val="0041104F"/>
    <w:rsid w:val="00413A3D"/>
    <w:rsid w:val="00426935"/>
    <w:rsid w:val="00432F6F"/>
    <w:rsid w:val="0043497D"/>
    <w:rsid w:val="004434A0"/>
    <w:rsid w:val="004517F1"/>
    <w:rsid w:val="004561CE"/>
    <w:rsid w:val="00460E2B"/>
    <w:rsid w:val="00461801"/>
    <w:rsid w:val="004622E5"/>
    <w:rsid w:val="00472883"/>
    <w:rsid w:val="00485024"/>
    <w:rsid w:val="00492104"/>
    <w:rsid w:val="004965AA"/>
    <w:rsid w:val="004A71C2"/>
    <w:rsid w:val="004B22DA"/>
    <w:rsid w:val="004C5379"/>
    <w:rsid w:val="0050190A"/>
    <w:rsid w:val="005172DA"/>
    <w:rsid w:val="00534A6F"/>
    <w:rsid w:val="0053663B"/>
    <w:rsid w:val="00540BB8"/>
    <w:rsid w:val="00541FC5"/>
    <w:rsid w:val="00557CBC"/>
    <w:rsid w:val="00564A53"/>
    <w:rsid w:val="00580134"/>
    <w:rsid w:val="005D5C6F"/>
    <w:rsid w:val="005F366D"/>
    <w:rsid w:val="00605F7B"/>
    <w:rsid w:val="00620B5F"/>
    <w:rsid w:val="00623979"/>
    <w:rsid w:val="00627CA0"/>
    <w:rsid w:val="006A1323"/>
    <w:rsid w:val="006B044C"/>
    <w:rsid w:val="006B5465"/>
    <w:rsid w:val="006D03DE"/>
    <w:rsid w:val="006D0609"/>
    <w:rsid w:val="006D7C43"/>
    <w:rsid w:val="006E2750"/>
    <w:rsid w:val="006E4798"/>
    <w:rsid w:val="006F5834"/>
    <w:rsid w:val="006F665B"/>
    <w:rsid w:val="0072264A"/>
    <w:rsid w:val="00725754"/>
    <w:rsid w:val="00735AA9"/>
    <w:rsid w:val="00754DAB"/>
    <w:rsid w:val="007555BC"/>
    <w:rsid w:val="00793AA9"/>
    <w:rsid w:val="007B15D4"/>
    <w:rsid w:val="007B28C6"/>
    <w:rsid w:val="007C221E"/>
    <w:rsid w:val="007D01AC"/>
    <w:rsid w:val="007E114B"/>
    <w:rsid w:val="007F02F8"/>
    <w:rsid w:val="00817EDD"/>
    <w:rsid w:val="00821B0A"/>
    <w:rsid w:val="00833C50"/>
    <w:rsid w:val="0084028C"/>
    <w:rsid w:val="008424BF"/>
    <w:rsid w:val="008714B2"/>
    <w:rsid w:val="00876A9F"/>
    <w:rsid w:val="0088056C"/>
    <w:rsid w:val="0089746F"/>
    <w:rsid w:val="008B6084"/>
    <w:rsid w:val="008C05EB"/>
    <w:rsid w:val="008C1885"/>
    <w:rsid w:val="008C1CA3"/>
    <w:rsid w:val="008E39FB"/>
    <w:rsid w:val="008F0EAC"/>
    <w:rsid w:val="008F2A7E"/>
    <w:rsid w:val="00913843"/>
    <w:rsid w:val="00921894"/>
    <w:rsid w:val="00926D6F"/>
    <w:rsid w:val="00942D6C"/>
    <w:rsid w:val="00990FA2"/>
    <w:rsid w:val="0099712B"/>
    <w:rsid w:val="009D0037"/>
    <w:rsid w:val="009D22BF"/>
    <w:rsid w:val="009E1285"/>
    <w:rsid w:val="00A00E70"/>
    <w:rsid w:val="00A20993"/>
    <w:rsid w:val="00A221BF"/>
    <w:rsid w:val="00A72EA9"/>
    <w:rsid w:val="00A763B0"/>
    <w:rsid w:val="00A80170"/>
    <w:rsid w:val="00A90A23"/>
    <w:rsid w:val="00AE6AA5"/>
    <w:rsid w:val="00AE6B89"/>
    <w:rsid w:val="00AF41D6"/>
    <w:rsid w:val="00AF6A63"/>
    <w:rsid w:val="00B06809"/>
    <w:rsid w:val="00B13ABD"/>
    <w:rsid w:val="00B1459D"/>
    <w:rsid w:val="00B173F6"/>
    <w:rsid w:val="00B46916"/>
    <w:rsid w:val="00B849A1"/>
    <w:rsid w:val="00B87C4A"/>
    <w:rsid w:val="00BD1D31"/>
    <w:rsid w:val="00BF4A3A"/>
    <w:rsid w:val="00C0264D"/>
    <w:rsid w:val="00C15296"/>
    <w:rsid w:val="00C23AC7"/>
    <w:rsid w:val="00C6196E"/>
    <w:rsid w:val="00C822B2"/>
    <w:rsid w:val="00C96204"/>
    <w:rsid w:val="00CA3292"/>
    <w:rsid w:val="00CA5AE9"/>
    <w:rsid w:val="00CB4506"/>
    <w:rsid w:val="00CB6B2C"/>
    <w:rsid w:val="00CC6FF2"/>
    <w:rsid w:val="00CD1ABA"/>
    <w:rsid w:val="00CD35B6"/>
    <w:rsid w:val="00CE08ED"/>
    <w:rsid w:val="00D23001"/>
    <w:rsid w:val="00D26F78"/>
    <w:rsid w:val="00D5525B"/>
    <w:rsid w:val="00D627EB"/>
    <w:rsid w:val="00D642DE"/>
    <w:rsid w:val="00D66232"/>
    <w:rsid w:val="00D74717"/>
    <w:rsid w:val="00D9121C"/>
    <w:rsid w:val="00DC758C"/>
    <w:rsid w:val="00DD11A6"/>
    <w:rsid w:val="00DD67A3"/>
    <w:rsid w:val="00DE7430"/>
    <w:rsid w:val="00DF012C"/>
    <w:rsid w:val="00DF08F9"/>
    <w:rsid w:val="00DF2672"/>
    <w:rsid w:val="00E119F9"/>
    <w:rsid w:val="00E13104"/>
    <w:rsid w:val="00E222C3"/>
    <w:rsid w:val="00E234CD"/>
    <w:rsid w:val="00E25E09"/>
    <w:rsid w:val="00E413EB"/>
    <w:rsid w:val="00E45F6B"/>
    <w:rsid w:val="00E63DF9"/>
    <w:rsid w:val="00E9205C"/>
    <w:rsid w:val="00E94173"/>
    <w:rsid w:val="00EA5835"/>
    <w:rsid w:val="00EA60AB"/>
    <w:rsid w:val="00EB732C"/>
    <w:rsid w:val="00EC0ED3"/>
    <w:rsid w:val="00EC3FBD"/>
    <w:rsid w:val="00ED6F3E"/>
    <w:rsid w:val="00ED7AE1"/>
    <w:rsid w:val="00EE3C32"/>
    <w:rsid w:val="00EF545A"/>
    <w:rsid w:val="00F0343B"/>
    <w:rsid w:val="00F069E3"/>
    <w:rsid w:val="00F213A5"/>
    <w:rsid w:val="00F32CFC"/>
    <w:rsid w:val="00F34CAE"/>
    <w:rsid w:val="00F35949"/>
    <w:rsid w:val="00F37E83"/>
    <w:rsid w:val="00F5757A"/>
    <w:rsid w:val="00F62AAE"/>
    <w:rsid w:val="00F70849"/>
    <w:rsid w:val="00F859A8"/>
    <w:rsid w:val="00FA54C9"/>
    <w:rsid w:val="00FC16C0"/>
    <w:rsid w:val="00FC2014"/>
    <w:rsid w:val="00FC3488"/>
    <w:rsid w:val="00FD5125"/>
    <w:rsid w:val="00FD6631"/>
    <w:rsid w:val="00FE0E87"/>
    <w:rsid w:val="00FE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153C"/>
    <w:rPr>
      <w:sz w:val="24"/>
      <w:szCs w:val="24"/>
      <w:lang w:eastAsia="ru-RU"/>
    </w:rPr>
  </w:style>
  <w:style w:type="paragraph" w:styleId="1">
    <w:name w:val="heading 1"/>
    <w:basedOn w:val="a0"/>
    <w:next w:val="a0"/>
    <w:link w:val="10"/>
    <w:qFormat/>
    <w:pPr>
      <w:pageBreakBefore/>
      <w:spacing w:before="240" w:after="240"/>
      <w:outlineLvl w:val="0"/>
    </w:pPr>
    <w:rPr>
      <w:rFonts w:ascii="NTTimes/Cyrillic" w:hAnsi="NTTimes/Cyrillic"/>
      <w:b/>
      <w:sz w:val="36"/>
      <w:szCs w:val="20"/>
      <w:lang w:val="en-GB"/>
    </w:rPr>
  </w:style>
  <w:style w:type="paragraph" w:styleId="20">
    <w:name w:val="heading 2"/>
    <w:basedOn w:val="a0"/>
    <w:next w:val="a0"/>
    <w:link w:val="21"/>
    <w:qFormat/>
    <w:pPr>
      <w:keepNext/>
      <w:keepLines/>
      <w:spacing w:before="240" w:after="120"/>
      <w:outlineLvl w:val="1"/>
    </w:pPr>
    <w:rPr>
      <w:rFonts w:ascii="NTTimes/Cyrillic" w:hAnsi="NTTimes/Cyrillic"/>
      <w:b/>
      <w:sz w:val="28"/>
      <w:szCs w:val="20"/>
      <w:lang w:val="en-GB"/>
    </w:rPr>
  </w:style>
  <w:style w:type="paragraph" w:styleId="3">
    <w:name w:val="heading 3"/>
    <w:basedOn w:val="a0"/>
    <w:next w:val="a0"/>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0"/>
    <w:next w:val="a0"/>
    <w:link w:val="40"/>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0"/>
    <w:next w:val="a0"/>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0"/>
    <w:next w:val="a0"/>
    <w:link w:val="80"/>
    <w:unhideWhenUsed/>
    <w:qFormat/>
    <w:pPr>
      <w:keepNext/>
      <w:keepLines/>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1"/>
    <w:link w:val="1"/>
    <w:rPr>
      <w:rFonts w:ascii="Arial" w:eastAsia="Arial" w:hAnsi="Arial" w:cs="Arial"/>
      <w:color w:val="365F91" w:themeColor="accent1" w:themeShade="BF"/>
      <w:sz w:val="40"/>
      <w:szCs w:val="40"/>
    </w:rPr>
  </w:style>
  <w:style w:type="character" w:customStyle="1" w:styleId="21">
    <w:name w:val="Заголовок 2 Знак"/>
    <w:basedOn w:val="a1"/>
    <w:link w:val="20"/>
    <w:rPr>
      <w:rFonts w:ascii="Arial" w:eastAsia="Arial" w:hAnsi="Arial" w:cs="Arial"/>
      <w:color w:val="365F91" w:themeColor="accent1" w:themeShade="BF"/>
      <w:sz w:val="32"/>
      <w:szCs w:val="32"/>
    </w:rPr>
  </w:style>
  <w:style w:type="character" w:customStyle="1" w:styleId="30">
    <w:name w:val="Заголовок 3 Знак"/>
    <w:basedOn w:val="a1"/>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1"/>
    <w:link w:val="4"/>
    <w:rPr>
      <w:rFonts w:ascii="Arial" w:eastAsia="Arial" w:hAnsi="Arial" w:cs="Arial"/>
      <w:i/>
      <w:iCs/>
      <w:color w:val="365F91" w:themeColor="accent1" w:themeShade="BF"/>
    </w:rPr>
  </w:style>
  <w:style w:type="character" w:customStyle="1" w:styleId="50">
    <w:name w:val="Заголовок 5 Знак"/>
    <w:basedOn w:val="a1"/>
    <w:link w:val="5"/>
    <w:uiPriority w:val="9"/>
    <w:rPr>
      <w:rFonts w:ascii="Arial" w:eastAsia="Arial" w:hAnsi="Arial" w:cs="Arial"/>
      <w:color w:val="365F91"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paragraph" w:styleId="a5">
    <w:name w:val="Title"/>
    <w:basedOn w:val="a0"/>
    <w:next w:val="a0"/>
    <w:link w:val="a6"/>
    <w:uiPriority w:val="10"/>
    <w:qFormat/>
    <w:pPr>
      <w:spacing w:before="240" w:after="60"/>
      <w:jc w:val="center"/>
      <w:outlineLvl w:val="0"/>
    </w:pPr>
    <w:rPr>
      <w:rFonts w:ascii="Calibri Light" w:hAnsi="Calibri Light"/>
      <w:b/>
      <w:bCs/>
      <w:sz w:val="32"/>
      <w:szCs w:val="32"/>
    </w:rPr>
  </w:style>
  <w:style w:type="character" w:customStyle="1" w:styleId="TitleChar">
    <w:name w:val="Title Char"/>
    <w:basedOn w:val="a1"/>
    <w:uiPriority w:val="10"/>
    <w:rPr>
      <w:rFonts w:ascii="Arial" w:eastAsia="Arial" w:hAnsi="Arial" w:cs="Arial"/>
      <w:spacing w:val="-10"/>
      <w:sz w:val="56"/>
      <w:szCs w:val="56"/>
    </w:rPr>
  </w:style>
  <w:style w:type="paragraph" w:styleId="a7">
    <w:name w:val="Subtitle"/>
    <w:basedOn w:val="a0"/>
    <w:next w:val="a0"/>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1"/>
    <w:link w:val="a7"/>
    <w:uiPriority w:val="11"/>
    <w:rPr>
      <w:color w:val="595959" w:themeColor="text1" w:themeTint="A6"/>
      <w:spacing w:val="15"/>
      <w:sz w:val="28"/>
      <w:szCs w:val="28"/>
    </w:rPr>
  </w:style>
  <w:style w:type="paragraph" w:styleId="22">
    <w:name w:val="Quote"/>
    <w:basedOn w:val="a0"/>
    <w:next w:val="a0"/>
    <w:link w:val="23"/>
    <w:uiPriority w:val="29"/>
    <w:qFormat/>
    <w:pPr>
      <w:spacing w:before="160"/>
      <w:jc w:val="center"/>
    </w:pPr>
    <w:rPr>
      <w:i/>
      <w:iCs/>
      <w:color w:val="404040" w:themeColor="text1" w:themeTint="BF"/>
    </w:rPr>
  </w:style>
  <w:style w:type="character" w:customStyle="1" w:styleId="23">
    <w:name w:val="Цитата 2 Знак"/>
    <w:basedOn w:val="a1"/>
    <w:link w:val="22"/>
    <w:uiPriority w:val="29"/>
    <w:rPr>
      <w:i/>
      <w:iCs/>
      <w:color w:val="404040" w:themeColor="text1" w:themeTint="BF"/>
    </w:rPr>
  </w:style>
  <w:style w:type="paragraph" w:styleId="a9">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a"/>
    <w:uiPriority w:val="34"/>
    <w:qFormat/>
    <w:pPr>
      <w:ind w:left="720"/>
      <w:contextualSpacing/>
    </w:pPr>
  </w:style>
  <w:style w:type="character" w:styleId="ab">
    <w:name w:val="Intense Emphasis"/>
    <w:basedOn w:val="a1"/>
    <w:uiPriority w:val="21"/>
    <w:qFormat/>
    <w:rPr>
      <w:i/>
      <w:iCs/>
      <w:color w:val="365F91" w:themeColor="accent1" w:themeShade="BF"/>
    </w:rPr>
  </w:style>
  <w:style w:type="paragraph" w:styleId="ac">
    <w:name w:val="Intense Quote"/>
    <w:basedOn w:val="a0"/>
    <w:next w:val="a0"/>
    <w:link w:val="ad"/>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Выделенная цитата Знак"/>
    <w:basedOn w:val="a1"/>
    <w:link w:val="ac"/>
    <w:uiPriority w:val="30"/>
    <w:rPr>
      <w:i/>
      <w:iCs/>
      <w:color w:val="365F91" w:themeColor="accent1" w:themeShade="BF"/>
    </w:rPr>
  </w:style>
  <w:style w:type="character" w:styleId="ae">
    <w:name w:val="Intense Reference"/>
    <w:basedOn w:val="a1"/>
    <w:uiPriority w:val="32"/>
    <w:qFormat/>
    <w:rPr>
      <w:b/>
      <w:bCs/>
      <w:smallCaps/>
      <w:color w:val="365F91" w:themeColor="accent1" w:themeShade="BF"/>
      <w:spacing w:val="5"/>
    </w:rPr>
  </w:style>
  <w:style w:type="paragraph" w:styleId="af">
    <w:name w:val="No Spacing"/>
    <w:basedOn w:val="a0"/>
    <w:uiPriority w:val="1"/>
    <w:qFormat/>
  </w:style>
  <w:style w:type="character" w:styleId="af0">
    <w:name w:val="Subtle Emphasis"/>
    <w:basedOn w:val="a1"/>
    <w:uiPriority w:val="19"/>
    <w:qFormat/>
    <w:rPr>
      <w:i/>
      <w:iCs/>
      <w:color w:val="404040" w:themeColor="text1" w:themeTint="BF"/>
    </w:rPr>
  </w:style>
  <w:style w:type="character" w:styleId="af1">
    <w:name w:val="Emphasis"/>
    <w:basedOn w:val="a1"/>
    <w:uiPriority w:val="20"/>
    <w:qFormat/>
    <w:rPr>
      <w:i/>
      <w:iCs/>
    </w:rPr>
  </w:style>
  <w:style w:type="character" w:styleId="af2">
    <w:name w:val="Strong"/>
    <w:basedOn w:val="a1"/>
    <w:uiPriority w:val="22"/>
    <w:qFormat/>
    <w:rPr>
      <w:b/>
      <w:bCs/>
    </w:rPr>
  </w:style>
  <w:style w:type="character" w:styleId="af3">
    <w:name w:val="Subtle Reference"/>
    <w:basedOn w:val="a1"/>
    <w:uiPriority w:val="31"/>
    <w:qFormat/>
    <w:rPr>
      <w:smallCaps/>
      <w:color w:val="5A5A5A" w:themeColor="text1" w:themeTint="A5"/>
    </w:rPr>
  </w:style>
  <w:style w:type="character" w:styleId="af4">
    <w:name w:val="Book Title"/>
    <w:basedOn w:val="a1"/>
    <w:uiPriority w:val="33"/>
    <w:qFormat/>
    <w:rPr>
      <w:b/>
      <w:bCs/>
      <w:i/>
      <w:iCs/>
      <w:spacing w:val="5"/>
    </w:rPr>
  </w:style>
  <w:style w:type="paragraph" w:styleId="af5">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6"/>
    <w:uiPriority w:val="99"/>
    <w:unhideWhenUsed/>
    <w:qFormat/>
    <w:pPr>
      <w:tabs>
        <w:tab w:val="center" w:pos="4677"/>
        <w:tab w:val="right" w:pos="9355"/>
      </w:tabs>
    </w:pPr>
  </w:style>
  <w:style w:type="character" w:customStyle="1" w:styleId="HeaderChar">
    <w:name w:val="Header Char"/>
    <w:basedOn w:val="a1"/>
    <w:uiPriority w:val="99"/>
  </w:style>
  <w:style w:type="paragraph" w:styleId="af7">
    <w:name w:val="footer"/>
    <w:basedOn w:val="a0"/>
    <w:link w:val="af8"/>
    <w:uiPriority w:val="99"/>
    <w:unhideWhenUsed/>
    <w:pPr>
      <w:tabs>
        <w:tab w:val="center" w:pos="4677"/>
        <w:tab w:val="right" w:pos="9355"/>
      </w:tabs>
    </w:pPr>
  </w:style>
  <w:style w:type="character" w:customStyle="1" w:styleId="FooterChar">
    <w:name w:val="Footer Char"/>
    <w:basedOn w:val="a1"/>
    <w:uiPriority w:val="99"/>
  </w:style>
  <w:style w:type="paragraph" w:styleId="af9">
    <w:name w:val="caption"/>
    <w:basedOn w:val="a0"/>
    <w:next w:val="a0"/>
    <w:uiPriority w:val="35"/>
    <w:unhideWhenUsed/>
    <w:qFormat/>
    <w:pPr>
      <w:spacing w:after="200"/>
    </w:pPr>
    <w:rPr>
      <w:i/>
      <w:iCs/>
      <w:color w:val="1F497D" w:themeColor="text2"/>
      <w:sz w:val="18"/>
      <w:szCs w:val="18"/>
    </w:rPr>
  </w:style>
  <w:style w:type="paragraph" w:styleId="afa">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b"/>
    <w:unhideWhenUsed/>
    <w:qFormat/>
    <w:rPr>
      <w:rFonts w:ascii="NTTimes/Cyrillic" w:hAnsi="NTTimes/Cyrillic"/>
      <w:sz w:val="20"/>
      <w:szCs w:val="20"/>
      <w:lang w:val="en-US"/>
    </w:rPr>
  </w:style>
  <w:style w:type="character" w:customStyle="1" w:styleId="FootnoteTextChar">
    <w:name w:val="Footnote Text Char"/>
    <w:basedOn w:val="a1"/>
    <w:uiPriority w:val="99"/>
    <w:semiHidden/>
    <w:rPr>
      <w:sz w:val="20"/>
      <w:szCs w:val="20"/>
    </w:rPr>
  </w:style>
  <w:style w:type="character" w:styleId="afc">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
    <w:uiPriority w:val="99"/>
    <w:unhideWhenUsed/>
    <w:qFormat/>
    <w:rPr>
      <w:rFonts w:cs="Times New Roman"/>
      <w:vertAlign w:val="superscript"/>
    </w:rPr>
  </w:style>
  <w:style w:type="paragraph" w:styleId="afd">
    <w:name w:val="endnote text"/>
    <w:basedOn w:val="a0"/>
    <w:link w:val="afe"/>
    <w:uiPriority w:val="99"/>
    <w:semiHidden/>
    <w:unhideWhenUsed/>
    <w:rPr>
      <w:sz w:val="20"/>
      <w:szCs w:val="20"/>
    </w:rPr>
  </w:style>
  <w:style w:type="character" w:customStyle="1" w:styleId="afe">
    <w:name w:val="Текст концевой сноски Знак"/>
    <w:basedOn w:val="a1"/>
    <w:link w:val="afd"/>
    <w:uiPriority w:val="99"/>
    <w:semiHidden/>
    <w:rPr>
      <w:sz w:val="20"/>
      <w:szCs w:val="20"/>
    </w:rPr>
  </w:style>
  <w:style w:type="character" w:styleId="aff">
    <w:name w:val="endnote reference"/>
    <w:basedOn w:val="a1"/>
    <w:uiPriority w:val="99"/>
    <w:semiHidden/>
    <w:unhideWhenUsed/>
    <w:rPr>
      <w:vertAlign w:val="superscript"/>
    </w:rPr>
  </w:style>
  <w:style w:type="character" w:styleId="aff0">
    <w:name w:val="Hyperlink"/>
    <w:uiPriority w:val="99"/>
    <w:rPr>
      <w:color w:val="0000FF"/>
      <w:u w:val="single"/>
    </w:rPr>
  </w:style>
  <w:style w:type="character" w:styleId="aff1">
    <w:name w:val="FollowedHyperlink"/>
    <w:basedOn w:val="a1"/>
    <w:uiPriority w:val="99"/>
    <w:unhideWhenUsed/>
    <w:rPr>
      <w:color w:val="800080" w:themeColor="followedHyperlink"/>
      <w:u w:val="single"/>
    </w:rPr>
  </w:style>
  <w:style w:type="paragraph" w:styleId="aff2">
    <w:name w:val="TOC Heading"/>
    <w:uiPriority w:val="39"/>
    <w:unhideWhenUsed/>
  </w:style>
  <w:style w:type="paragraph" w:styleId="aff3">
    <w:name w:val="table of figures"/>
    <w:basedOn w:val="a0"/>
    <w:next w:val="a0"/>
    <w:uiPriority w:val="99"/>
    <w:unhideWhenUsed/>
  </w:style>
  <w:style w:type="paragraph" w:styleId="aff4">
    <w:name w:val="Body Text Indent"/>
    <w:basedOn w:val="a0"/>
    <w:link w:val="aff5"/>
    <w:pPr>
      <w:ind w:left="720"/>
      <w:jc w:val="both"/>
    </w:pPr>
    <w:rPr>
      <w:b/>
    </w:rPr>
  </w:style>
  <w:style w:type="paragraph" w:styleId="24">
    <w:name w:val="Body Text Indent 2"/>
    <w:basedOn w:val="a0"/>
    <w:link w:val="25"/>
    <w:pPr>
      <w:ind w:firstLine="360"/>
      <w:jc w:val="both"/>
    </w:pPr>
    <w:rPr>
      <w:b/>
    </w:rPr>
  </w:style>
  <w:style w:type="paragraph" w:styleId="aff6">
    <w:name w:val="Block Text"/>
    <w:basedOn w:val="a0"/>
    <w:pPr>
      <w:ind w:left="284" w:right="72"/>
      <w:jc w:val="both"/>
    </w:pPr>
    <w:rPr>
      <w:szCs w:val="20"/>
    </w:rPr>
  </w:style>
  <w:style w:type="paragraph" w:customStyle="1" w:styleId="aff7">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8">
    <w:name w:val="договор"/>
    <w:pPr>
      <w:spacing w:line="120" w:lineRule="atLeast"/>
      <w:ind w:firstLine="283"/>
      <w:jc w:val="both"/>
    </w:pPr>
    <w:rPr>
      <w:rFonts w:ascii="Arial" w:eastAsia="Calibri" w:hAnsi="Arial" w:cs="Arial"/>
      <w:color w:val="000000"/>
      <w:sz w:val="12"/>
      <w:szCs w:val="12"/>
      <w:lang w:eastAsia="en-US"/>
    </w:rPr>
  </w:style>
  <w:style w:type="paragraph" w:styleId="aff9">
    <w:name w:val="Balloon Text"/>
    <w:basedOn w:val="a0"/>
    <w:link w:val="affa"/>
    <w:uiPriority w:val="99"/>
    <w:semiHidden/>
    <w:rPr>
      <w:rFonts w:ascii="Tahoma" w:hAnsi="Tahoma" w:cs="Tahoma"/>
      <w:sz w:val="16"/>
      <w:szCs w:val="16"/>
    </w:rPr>
  </w:style>
  <w:style w:type="paragraph" w:customStyle="1" w:styleId="affb">
    <w:name w:val="Знак Знак"/>
    <w:basedOn w:val="a0"/>
    <w:pPr>
      <w:spacing w:after="160" w:line="240" w:lineRule="exact"/>
    </w:pPr>
    <w:rPr>
      <w:rFonts w:ascii="Verdana" w:eastAsia="MS Mincho" w:hAnsi="Verdana" w:cs="Verdana"/>
      <w:sz w:val="20"/>
      <w:szCs w:val="20"/>
      <w:lang w:val="en-GB" w:eastAsia="en-US"/>
    </w:rPr>
  </w:style>
  <w:style w:type="character" w:styleId="affc">
    <w:name w:val="annotation reference"/>
    <w:uiPriority w:val="99"/>
    <w:unhideWhenUsed/>
    <w:rPr>
      <w:rFonts w:cs="Times New Roman"/>
      <w:sz w:val="16"/>
      <w:szCs w:val="16"/>
    </w:rPr>
  </w:style>
  <w:style w:type="paragraph" w:styleId="affd">
    <w:name w:val="annotation text"/>
    <w:basedOn w:val="a0"/>
    <w:link w:val="affe"/>
    <w:uiPriority w:val="99"/>
    <w:unhideWhenUsed/>
    <w:rPr>
      <w:rFonts w:ascii="NTTimes/Cyrillic" w:hAnsi="NTTimes/Cyrillic"/>
      <w:sz w:val="20"/>
      <w:szCs w:val="20"/>
      <w:lang w:val="en-US"/>
    </w:rPr>
  </w:style>
  <w:style w:type="character" w:customStyle="1" w:styleId="affe">
    <w:name w:val="Текст примечания Знак"/>
    <w:link w:val="affd"/>
    <w:uiPriority w:val="99"/>
    <w:rPr>
      <w:rFonts w:ascii="NTTimes/Cyrillic" w:hAnsi="NTTimes/Cyrillic"/>
      <w:lang w:val="en-US"/>
    </w:rPr>
  </w:style>
  <w:style w:type="character" w:customStyle="1" w:styleId="afb">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a"/>
    <w:rPr>
      <w:rFonts w:ascii="NTTimes/Cyrillic" w:hAnsi="NTTimes/Cyrillic"/>
      <w:lang w:val="en-US"/>
    </w:rPr>
  </w:style>
  <w:style w:type="paragraph" w:customStyle="1" w:styleId="1ULBulletListFooterTextnumberedTable-NormalRSHBTable-Normal11BulletNumberlp1lp11ListParagraph11Bullet1ListParagraph">
    <w:name w:val="Абзац списка;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1ULBulletListFooterTextnumberedTable-NormalRSHBTable-Normal11"/>
    <w:uiPriority w:val="99"/>
    <w:qFormat/>
    <w:pPr>
      <w:ind w:left="720"/>
      <w:contextualSpacing/>
    </w:pPr>
    <w:rPr>
      <w:rFonts w:ascii="NTTimes/Cyrillic" w:hAnsi="NTTimes/Cyrillic"/>
      <w:szCs w:val="20"/>
      <w:lang w:val="en-US"/>
    </w:rPr>
  </w:style>
  <w:style w:type="paragraph" w:customStyle="1" w:styleId="12">
    <w:name w:val="Обычный (веб)1"/>
    <w:basedOn w:val="a0"/>
    <w:uiPriority w:val="99"/>
    <w:semiHidden/>
    <w:unhideWhenUsed/>
    <w:rPr>
      <w:rFonts w:eastAsia="Calibri"/>
    </w:rPr>
  </w:style>
  <w:style w:type="paragraph" w:styleId="afff">
    <w:name w:val="annotation subject"/>
    <w:basedOn w:val="affd"/>
    <w:next w:val="affd"/>
    <w:link w:val="afff0"/>
    <w:uiPriority w:val="99"/>
    <w:semiHidden/>
    <w:unhideWhenUsed/>
    <w:rPr>
      <w:rFonts w:ascii="Times New Roman" w:hAnsi="Times New Roman"/>
      <w:b/>
      <w:bCs/>
      <w:lang w:val="ru-RU"/>
    </w:rPr>
  </w:style>
  <w:style w:type="character" w:customStyle="1" w:styleId="afff0">
    <w:name w:val="Тема примечания Знак"/>
    <w:link w:val="afff"/>
    <w:uiPriority w:val="99"/>
    <w:semiHidden/>
    <w:rPr>
      <w:rFonts w:ascii="NTTimes/Cyrillic" w:hAnsi="NTTimes/Cyrillic"/>
      <w:b/>
      <w:bCs/>
      <w:lang w:val="en-US"/>
    </w:rPr>
  </w:style>
  <w:style w:type="character" w:customStyle="1" w:styleId="af6">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link w:val="af5"/>
    <w:uiPriority w:val="99"/>
    <w:rPr>
      <w:sz w:val="24"/>
      <w:szCs w:val="24"/>
    </w:rPr>
  </w:style>
  <w:style w:type="character" w:customStyle="1" w:styleId="af8">
    <w:name w:val="Нижний колонтитул Знак"/>
    <w:link w:val="af7"/>
    <w:uiPriority w:val="99"/>
    <w:rPr>
      <w:sz w:val="24"/>
      <w:szCs w:val="24"/>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6">
    <w:name w:val="Название Знак"/>
    <w:link w:val="a5"/>
    <w:uiPriority w:val="10"/>
    <w:rPr>
      <w:rFonts w:ascii="Calibri Light" w:hAnsi="Calibri Light"/>
      <w:b/>
      <w:bCs/>
      <w:sz w:val="32"/>
      <w:szCs w:val="32"/>
    </w:rPr>
  </w:style>
  <w:style w:type="paragraph" w:styleId="afff1">
    <w:name w:val="Revision"/>
    <w:hidden/>
    <w:uiPriority w:val="99"/>
    <w:semiHidden/>
    <w:rPr>
      <w:sz w:val="24"/>
      <w:szCs w:val="24"/>
      <w:lang w:eastAsia="ru-RU"/>
    </w:rPr>
  </w:style>
  <w:style w:type="character" w:customStyle="1" w:styleId="1ULBulletListFooterTextnumberedTable-NormalRSHBTable-Normal11">
    <w:name w:val="Абзац списка Знак;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customStyle="1" w:styleId="26">
    <w:name w:val="Неразрешенное упоминание2"/>
    <w:basedOn w:val="a1"/>
    <w:uiPriority w:val="99"/>
    <w:semiHidden/>
    <w:unhideWhenUsed/>
    <w:rsid w:val="00492104"/>
    <w:rPr>
      <w:color w:val="605E5C"/>
      <w:shd w:val="clear" w:color="auto" w:fill="E1DFDD"/>
    </w:rPr>
  </w:style>
  <w:style w:type="character" w:customStyle="1" w:styleId="aa">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9"/>
    <w:uiPriority w:val="34"/>
    <w:qFormat/>
    <w:locked/>
    <w:rsid w:val="001071DC"/>
    <w:rPr>
      <w:sz w:val="24"/>
      <w:szCs w:val="24"/>
      <w:lang w:eastAsia="ru-RU"/>
    </w:rPr>
  </w:style>
  <w:style w:type="paragraph" w:customStyle="1" w:styleId="Default">
    <w:name w:val="Default"/>
    <w:rsid w:val="00113E21"/>
    <w:pPr>
      <w:autoSpaceDE w:val="0"/>
      <w:autoSpaceDN w:val="0"/>
      <w:adjustRightInd w:val="0"/>
    </w:pPr>
    <w:rPr>
      <w:color w:val="000000"/>
      <w:sz w:val="24"/>
      <w:szCs w:val="24"/>
      <w:lang w:eastAsia="ru-RU"/>
    </w:rPr>
  </w:style>
  <w:style w:type="paragraph" w:customStyle="1" w:styleId="afff2">
    <w:name w:val="Знак"/>
    <w:basedOn w:val="a0"/>
    <w:rsid w:val="00623979"/>
    <w:pPr>
      <w:spacing w:after="160" w:line="240" w:lineRule="exact"/>
    </w:pPr>
    <w:rPr>
      <w:rFonts w:ascii="Verdana" w:eastAsia="Calibri" w:hAnsi="Verdana"/>
      <w:lang w:val="en-US" w:eastAsia="en-US"/>
    </w:rPr>
  </w:style>
  <w:style w:type="paragraph" w:customStyle="1" w:styleId="Text">
    <w:name w:val="Text"/>
    <w:basedOn w:val="a0"/>
    <w:uiPriority w:val="99"/>
    <w:rsid w:val="00623979"/>
    <w:pPr>
      <w:tabs>
        <w:tab w:val="center" w:pos="993"/>
        <w:tab w:val="center" w:pos="1985"/>
        <w:tab w:val="center" w:pos="3119"/>
        <w:tab w:val="right" w:pos="4111"/>
      </w:tabs>
      <w:ind w:left="142"/>
    </w:pPr>
    <w:rPr>
      <w:rFonts w:ascii="NTTierce" w:eastAsia="Calibri" w:hAnsi="NTTierce"/>
      <w:b/>
      <w:sz w:val="22"/>
      <w:szCs w:val="20"/>
      <w:lang w:val="en-US" w:eastAsia="en-US"/>
    </w:rPr>
  </w:style>
  <w:style w:type="character" w:customStyle="1" w:styleId="affa">
    <w:name w:val="Текст выноски Знак"/>
    <w:basedOn w:val="a1"/>
    <w:link w:val="aff9"/>
    <w:uiPriority w:val="99"/>
    <w:semiHidden/>
    <w:rsid w:val="00623979"/>
    <w:rPr>
      <w:rFonts w:ascii="Tahoma" w:hAnsi="Tahoma" w:cs="Tahoma"/>
      <w:sz w:val="16"/>
      <w:szCs w:val="16"/>
      <w:lang w:eastAsia="ru-RU"/>
    </w:rPr>
  </w:style>
  <w:style w:type="paragraph" w:customStyle="1" w:styleId="ListParagraph2">
    <w:name w:val="List Paragraph2"/>
    <w:basedOn w:val="a0"/>
    <w:rsid w:val="00623979"/>
    <w:pPr>
      <w:ind w:left="720"/>
      <w:contextualSpacing/>
    </w:pPr>
    <w:rPr>
      <w:rFonts w:ascii="NTTimes/Cyrillic" w:eastAsia="Calibri" w:hAnsi="NTTimes/Cyrillic"/>
      <w:szCs w:val="20"/>
      <w:lang w:val="en-US"/>
    </w:rPr>
  </w:style>
  <w:style w:type="paragraph" w:customStyle="1" w:styleId="BodyText22">
    <w:name w:val="Body Text 22"/>
    <w:basedOn w:val="a0"/>
    <w:rsid w:val="00623979"/>
    <w:pPr>
      <w:jc w:val="both"/>
    </w:pPr>
    <w:rPr>
      <w:rFonts w:eastAsia="Calibri"/>
    </w:rPr>
  </w:style>
  <w:style w:type="paragraph" w:styleId="afff3">
    <w:name w:val="Body Text"/>
    <w:basedOn w:val="a0"/>
    <w:link w:val="afff4"/>
    <w:rsid w:val="00623979"/>
    <w:pPr>
      <w:spacing w:after="120"/>
    </w:pPr>
    <w:rPr>
      <w:rFonts w:eastAsia="Calibri"/>
      <w:sz w:val="20"/>
      <w:szCs w:val="20"/>
      <w:lang w:val="en-US"/>
    </w:rPr>
  </w:style>
  <w:style w:type="character" w:customStyle="1" w:styleId="afff4">
    <w:name w:val="Основной текст Знак"/>
    <w:basedOn w:val="a1"/>
    <w:link w:val="afff3"/>
    <w:rsid w:val="00623979"/>
    <w:rPr>
      <w:rFonts w:eastAsia="Calibri"/>
      <w:lang w:val="en-US" w:eastAsia="ru-RU"/>
    </w:rPr>
  </w:style>
  <w:style w:type="paragraph" w:styleId="27">
    <w:name w:val="Body Text 2"/>
    <w:basedOn w:val="a0"/>
    <w:link w:val="28"/>
    <w:rsid w:val="00623979"/>
    <w:pPr>
      <w:spacing w:after="120" w:line="480" w:lineRule="auto"/>
    </w:pPr>
    <w:rPr>
      <w:rFonts w:eastAsia="Calibri"/>
      <w:sz w:val="20"/>
      <w:szCs w:val="20"/>
      <w:lang w:val="en-US"/>
    </w:rPr>
  </w:style>
  <w:style w:type="character" w:customStyle="1" w:styleId="28">
    <w:name w:val="Основной текст 2 Знак"/>
    <w:basedOn w:val="a1"/>
    <w:link w:val="27"/>
    <w:rsid w:val="00623979"/>
    <w:rPr>
      <w:rFonts w:eastAsia="Calibri"/>
      <w:lang w:val="en-US" w:eastAsia="ru-RU"/>
    </w:rPr>
  </w:style>
  <w:style w:type="character" w:customStyle="1" w:styleId="aff5">
    <w:name w:val="Основной текст с отступом Знак"/>
    <w:basedOn w:val="a1"/>
    <w:link w:val="aff4"/>
    <w:rsid w:val="00623979"/>
    <w:rPr>
      <w:b/>
      <w:sz w:val="24"/>
      <w:szCs w:val="24"/>
      <w:lang w:eastAsia="ru-RU"/>
    </w:rPr>
  </w:style>
  <w:style w:type="character" w:styleId="afff5">
    <w:name w:val="page number"/>
    <w:rsid w:val="00623979"/>
    <w:rPr>
      <w:rFonts w:cs="Times New Roman"/>
    </w:rPr>
  </w:style>
  <w:style w:type="paragraph" w:styleId="afff6">
    <w:name w:val="Normal (Web)"/>
    <w:basedOn w:val="a0"/>
    <w:uiPriority w:val="99"/>
    <w:rsid w:val="00623979"/>
    <w:pPr>
      <w:spacing w:before="100" w:beforeAutospacing="1" w:after="100" w:afterAutospacing="1"/>
    </w:pPr>
    <w:rPr>
      <w:rFonts w:eastAsia="Calibri"/>
    </w:rPr>
  </w:style>
  <w:style w:type="paragraph" w:styleId="32">
    <w:name w:val="Body Text 3"/>
    <w:basedOn w:val="a0"/>
    <w:link w:val="33"/>
    <w:semiHidden/>
    <w:rsid w:val="00623979"/>
    <w:pPr>
      <w:spacing w:after="120"/>
    </w:pPr>
    <w:rPr>
      <w:rFonts w:ascii="NTTimes/Cyrillic" w:eastAsia="Calibri" w:hAnsi="NTTimes/Cyrillic"/>
      <w:sz w:val="16"/>
      <w:szCs w:val="16"/>
      <w:lang w:val="en-US"/>
    </w:rPr>
  </w:style>
  <w:style w:type="character" w:customStyle="1" w:styleId="33">
    <w:name w:val="Основной текст 3 Знак"/>
    <w:basedOn w:val="a1"/>
    <w:link w:val="32"/>
    <w:semiHidden/>
    <w:rsid w:val="00623979"/>
    <w:rPr>
      <w:rFonts w:ascii="NTTimes/Cyrillic" w:eastAsia="Calibri" w:hAnsi="NTTimes/Cyrillic"/>
      <w:sz w:val="16"/>
      <w:szCs w:val="16"/>
      <w:lang w:val="en-US" w:eastAsia="ru-RU"/>
    </w:rPr>
  </w:style>
  <w:style w:type="character" w:customStyle="1" w:styleId="25">
    <w:name w:val="Основной текст с отступом 2 Знак"/>
    <w:basedOn w:val="a1"/>
    <w:link w:val="24"/>
    <w:rsid w:val="00623979"/>
    <w:rPr>
      <w:b/>
      <w:sz w:val="24"/>
      <w:szCs w:val="24"/>
      <w:lang w:eastAsia="ru-RU"/>
    </w:rPr>
  </w:style>
  <w:style w:type="paragraph" w:customStyle="1" w:styleId="14">
    <w:name w:val="Абзац списка1"/>
    <w:basedOn w:val="a0"/>
    <w:rsid w:val="00623979"/>
    <w:pPr>
      <w:ind w:left="720"/>
      <w:contextualSpacing/>
    </w:pPr>
    <w:rPr>
      <w:rFonts w:ascii="Calibri" w:eastAsia="Calibri" w:hAnsi="Calibri"/>
      <w:sz w:val="20"/>
      <w:szCs w:val="20"/>
      <w:lang w:eastAsia="en-US"/>
    </w:rPr>
  </w:style>
  <w:style w:type="paragraph" w:customStyle="1" w:styleId="Revision1">
    <w:name w:val="Revision1"/>
    <w:hidden/>
    <w:semiHidden/>
    <w:rsid w:val="00623979"/>
    <w:rPr>
      <w:rFonts w:ascii="NTTimes/Cyrillic" w:eastAsia="Calibri" w:hAnsi="NTTimes/Cyrillic"/>
      <w:sz w:val="24"/>
      <w:lang w:val="en-US" w:eastAsia="ru-RU"/>
    </w:rPr>
  </w:style>
  <w:style w:type="paragraph" w:styleId="afff7">
    <w:name w:val="Document Map"/>
    <w:basedOn w:val="a0"/>
    <w:link w:val="afff8"/>
    <w:semiHidden/>
    <w:rsid w:val="00623979"/>
    <w:pPr>
      <w:shd w:val="clear" w:color="auto" w:fill="000080"/>
    </w:pPr>
    <w:rPr>
      <w:rFonts w:eastAsia="Calibri"/>
      <w:sz w:val="2"/>
      <w:szCs w:val="20"/>
      <w:lang w:val="en-US"/>
    </w:rPr>
  </w:style>
  <w:style w:type="character" w:customStyle="1" w:styleId="afff8">
    <w:name w:val="Схема документа Знак"/>
    <w:basedOn w:val="a1"/>
    <w:link w:val="afff7"/>
    <w:semiHidden/>
    <w:rsid w:val="00623979"/>
    <w:rPr>
      <w:rFonts w:eastAsia="Calibri"/>
      <w:sz w:val="2"/>
      <w:shd w:val="clear" w:color="auto" w:fill="000080"/>
      <w:lang w:val="en-US" w:eastAsia="ru-RU"/>
    </w:rPr>
  </w:style>
  <w:style w:type="paragraph" w:customStyle="1" w:styleId="ConsPlusNormal">
    <w:name w:val="ConsPlusNormal"/>
    <w:rsid w:val="00623979"/>
    <w:pPr>
      <w:autoSpaceDE w:val="0"/>
      <w:autoSpaceDN w:val="0"/>
      <w:adjustRightInd w:val="0"/>
      <w:ind w:firstLine="720"/>
    </w:pPr>
    <w:rPr>
      <w:rFonts w:ascii="Arial" w:eastAsia="Calibri" w:hAnsi="Arial" w:cs="Arial"/>
      <w:lang w:eastAsia="ru-RU"/>
    </w:rPr>
  </w:style>
  <w:style w:type="character" w:customStyle="1" w:styleId="r">
    <w:name w:val="r"/>
    <w:rsid w:val="00623979"/>
    <w:rPr>
      <w:rFonts w:cs="Times New Roman"/>
    </w:rPr>
  </w:style>
  <w:style w:type="character" w:customStyle="1" w:styleId="61">
    <w:name w:val="Знак Знак6"/>
    <w:basedOn w:val="a1"/>
    <w:rsid w:val="00623979"/>
  </w:style>
  <w:style w:type="character" w:customStyle="1" w:styleId="42">
    <w:name w:val="Знак Знак4"/>
    <w:rsid w:val="00623979"/>
    <w:rPr>
      <w:sz w:val="24"/>
      <w:szCs w:val="24"/>
    </w:rPr>
  </w:style>
  <w:style w:type="paragraph" w:styleId="34">
    <w:name w:val="Body Text Indent 3"/>
    <w:basedOn w:val="a0"/>
    <w:link w:val="35"/>
    <w:rsid w:val="00623979"/>
    <w:pPr>
      <w:keepNext/>
      <w:widowControl w:val="0"/>
      <w:tabs>
        <w:tab w:val="left" w:pos="284"/>
      </w:tabs>
      <w:autoSpaceDE w:val="0"/>
      <w:autoSpaceDN w:val="0"/>
      <w:ind w:firstLine="680"/>
      <w:jc w:val="both"/>
    </w:pPr>
    <w:rPr>
      <w:rFonts w:eastAsia="Calibri"/>
    </w:rPr>
  </w:style>
  <w:style w:type="character" w:customStyle="1" w:styleId="35">
    <w:name w:val="Основной текст с отступом 3 Знак"/>
    <w:basedOn w:val="a1"/>
    <w:link w:val="34"/>
    <w:rsid w:val="00623979"/>
    <w:rPr>
      <w:rFonts w:eastAsia="Calibri"/>
      <w:sz w:val="24"/>
      <w:szCs w:val="24"/>
      <w:lang w:eastAsia="ru-RU"/>
    </w:rPr>
  </w:style>
  <w:style w:type="numbering" w:customStyle="1" w:styleId="15">
    <w:name w:val="Нет списка1"/>
    <w:next w:val="a3"/>
    <w:semiHidden/>
    <w:unhideWhenUsed/>
    <w:rsid w:val="00623979"/>
  </w:style>
  <w:style w:type="table" w:customStyle="1" w:styleId="16">
    <w:name w:val="Сетка таблицы1"/>
    <w:basedOn w:val="a2"/>
    <w:next w:val="a4"/>
    <w:rsid w:val="00623979"/>
    <w:rPr>
      <w:rFonts w:eastAsia="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Plain Text"/>
    <w:basedOn w:val="a0"/>
    <w:link w:val="afffa"/>
    <w:uiPriority w:val="99"/>
    <w:rsid w:val="00623979"/>
    <w:rPr>
      <w:rFonts w:ascii="Courier New" w:hAnsi="Courier New"/>
      <w:sz w:val="20"/>
      <w:szCs w:val="20"/>
    </w:rPr>
  </w:style>
  <w:style w:type="character" w:customStyle="1" w:styleId="afffa">
    <w:name w:val="Текст Знак"/>
    <w:basedOn w:val="a1"/>
    <w:link w:val="afff9"/>
    <w:uiPriority w:val="99"/>
    <w:rsid w:val="00623979"/>
    <w:rPr>
      <w:rFonts w:ascii="Courier New" w:hAnsi="Courier New"/>
      <w:lang w:eastAsia="ru-RU"/>
    </w:rPr>
  </w:style>
  <w:style w:type="character" w:customStyle="1" w:styleId="130">
    <w:name w:val="Заголовок №1 (3) + Не полужирный"/>
    <w:rsid w:val="00623979"/>
    <w:rPr>
      <w:rFonts w:ascii="Arial" w:hAnsi="Arial" w:cs="Arial"/>
      <w:sz w:val="22"/>
      <w:szCs w:val="22"/>
    </w:rPr>
  </w:style>
  <w:style w:type="paragraph" w:customStyle="1" w:styleId="afffb">
    <w:name w:val="Знак Знак Знак"/>
    <w:basedOn w:val="a0"/>
    <w:rsid w:val="00623979"/>
    <w:pPr>
      <w:spacing w:after="160" w:line="240" w:lineRule="exact"/>
    </w:pPr>
    <w:rPr>
      <w:rFonts w:ascii="Verdana" w:hAnsi="Verdana" w:cs="Verdana"/>
      <w:sz w:val="16"/>
      <w:szCs w:val="16"/>
      <w:lang w:val="en-US" w:eastAsia="en-US"/>
    </w:rPr>
  </w:style>
  <w:style w:type="character" w:customStyle="1" w:styleId="BodyText2Char">
    <w:name w:val="Body Text 2 Char"/>
    <w:locked/>
    <w:rsid w:val="00623979"/>
    <w:rPr>
      <w:rFonts w:ascii="Times New Roman" w:hAnsi="Times New Roman" w:cs="Times New Roman"/>
      <w:sz w:val="20"/>
      <w:szCs w:val="20"/>
      <w:lang w:eastAsia="ru-RU"/>
    </w:rPr>
  </w:style>
  <w:style w:type="paragraph" w:customStyle="1" w:styleId="ListParagraph1">
    <w:name w:val="List Paragraph1"/>
    <w:basedOn w:val="a0"/>
    <w:uiPriority w:val="99"/>
    <w:rsid w:val="00623979"/>
    <w:pPr>
      <w:ind w:left="720"/>
      <w:contextualSpacing/>
    </w:pPr>
    <w:rPr>
      <w:rFonts w:ascii="Arial" w:hAnsi="Arial"/>
      <w:sz w:val="22"/>
      <w:szCs w:val="22"/>
    </w:rPr>
  </w:style>
  <w:style w:type="character" w:customStyle="1" w:styleId="afffc">
    <w:name w:val="Сноска_"/>
    <w:link w:val="afffd"/>
    <w:locked/>
    <w:rsid w:val="00623979"/>
    <w:rPr>
      <w:shd w:val="clear" w:color="auto" w:fill="FFFFFF"/>
    </w:rPr>
  </w:style>
  <w:style w:type="paragraph" w:customStyle="1" w:styleId="afffd">
    <w:name w:val="Сноска"/>
    <w:basedOn w:val="a0"/>
    <w:link w:val="afffc"/>
    <w:rsid w:val="00623979"/>
    <w:pPr>
      <w:widowControl w:val="0"/>
      <w:shd w:val="clear" w:color="auto" w:fill="FFFFFF"/>
      <w:spacing w:line="230" w:lineRule="exact"/>
    </w:pPr>
    <w:rPr>
      <w:sz w:val="20"/>
      <w:szCs w:val="20"/>
      <w:lang w:eastAsia="zh-CN"/>
    </w:rPr>
  </w:style>
  <w:style w:type="paragraph" w:customStyle="1" w:styleId="Iauiue">
    <w:name w:val="Iau?iue"/>
    <w:uiPriority w:val="99"/>
    <w:rsid w:val="00623979"/>
    <w:pPr>
      <w:widowControl w:val="0"/>
      <w:spacing w:before="180" w:line="276" w:lineRule="auto"/>
      <w:ind w:firstLine="560"/>
      <w:jc w:val="both"/>
    </w:pPr>
    <w:rPr>
      <w:lang w:eastAsia="ru-RU"/>
    </w:rPr>
  </w:style>
  <w:style w:type="paragraph" w:customStyle="1" w:styleId="ConsNormal">
    <w:name w:val="ConsNormal"/>
    <w:uiPriority w:val="99"/>
    <w:rsid w:val="00623979"/>
    <w:pPr>
      <w:widowControl w:val="0"/>
      <w:suppressAutoHyphens/>
      <w:autoSpaceDE w:val="0"/>
      <w:ind w:firstLine="720"/>
    </w:pPr>
    <w:rPr>
      <w:rFonts w:ascii="Arial" w:hAnsi="Arial" w:cs="Arial"/>
      <w:lang w:eastAsia="ar-SA"/>
    </w:rPr>
  </w:style>
  <w:style w:type="paragraph" w:customStyle="1" w:styleId="Body1">
    <w:name w:val="Body 1"/>
    <w:basedOn w:val="a0"/>
    <w:uiPriority w:val="99"/>
    <w:rsid w:val="00623979"/>
    <w:pPr>
      <w:tabs>
        <w:tab w:val="left" w:pos="680"/>
      </w:tabs>
      <w:spacing w:after="140" w:line="288" w:lineRule="auto"/>
      <w:ind w:left="680"/>
      <w:jc w:val="both"/>
    </w:pPr>
    <w:rPr>
      <w:rFonts w:ascii="Arial" w:hAnsi="Arial"/>
      <w:kern w:val="20"/>
      <w:sz w:val="20"/>
      <w:szCs w:val="20"/>
      <w:lang w:val="en-GB" w:eastAsia="en-US"/>
    </w:rPr>
  </w:style>
  <w:style w:type="character" w:customStyle="1" w:styleId="211">
    <w:name w:val="Неразрешенное упоминание21"/>
    <w:basedOn w:val="a1"/>
    <w:uiPriority w:val="99"/>
    <w:semiHidden/>
    <w:unhideWhenUsed/>
    <w:rsid w:val="00623979"/>
    <w:rPr>
      <w:color w:val="605E5C"/>
      <w:shd w:val="clear" w:color="auto" w:fill="E1DFDD"/>
    </w:rPr>
  </w:style>
  <w:style w:type="numbering" w:customStyle="1" w:styleId="2">
    <w:name w:val="Импортированный стиль 2"/>
    <w:rsid w:val="00623979"/>
    <w:pPr>
      <w:numPr>
        <w:numId w:val="4"/>
      </w:numPr>
    </w:pPr>
  </w:style>
  <w:style w:type="paragraph" w:customStyle="1" w:styleId="-">
    <w:name w:val="Приложение - название"/>
    <w:basedOn w:val="a0"/>
    <w:link w:val="-Char"/>
    <w:rsid w:val="00623979"/>
    <w:pPr>
      <w:widowControl w:val="0"/>
      <w:autoSpaceDE w:val="0"/>
      <w:autoSpaceDN w:val="0"/>
      <w:adjustRightInd w:val="0"/>
      <w:spacing w:before="120"/>
      <w:jc w:val="both"/>
    </w:pPr>
    <w:rPr>
      <w:color w:val="000000"/>
      <w:sz w:val="22"/>
      <w:szCs w:val="22"/>
      <w:lang w:eastAsia="en-US"/>
    </w:rPr>
  </w:style>
  <w:style w:type="character" w:customStyle="1" w:styleId="-Char">
    <w:name w:val="Приложение - название Char"/>
    <w:link w:val="-"/>
    <w:locked/>
    <w:rsid w:val="00623979"/>
    <w:rPr>
      <w:color w:val="000000"/>
      <w:sz w:val="22"/>
      <w:szCs w:val="22"/>
      <w:lang w:eastAsia="en-US"/>
    </w:rPr>
  </w:style>
  <w:style w:type="paragraph" w:styleId="a">
    <w:name w:val="List Bullet"/>
    <w:basedOn w:val="a0"/>
    <w:unhideWhenUsed/>
    <w:rsid w:val="00623979"/>
    <w:pPr>
      <w:numPr>
        <w:numId w:val="5"/>
      </w:numPr>
      <w:tabs>
        <w:tab w:val="clear" w:pos="360"/>
      </w:tabs>
      <w:ind w:left="0" w:firstLine="0"/>
      <w:contextualSpacing/>
    </w:pPr>
    <w:rPr>
      <w:rFonts w:ascii="NTTimes/Cyrillic" w:eastAsia="Calibri" w:hAnsi="NTTimes/Cyrillic"/>
      <w:szCs w:val="20"/>
      <w:lang w:val="en-US"/>
    </w:rPr>
  </w:style>
  <w:style w:type="character" w:customStyle="1" w:styleId="36">
    <w:name w:val="Неразрешенное упоминание3"/>
    <w:basedOn w:val="a1"/>
    <w:uiPriority w:val="99"/>
    <w:semiHidden/>
    <w:unhideWhenUsed/>
    <w:rsid w:val="00623979"/>
    <w:rPr>
      <w:color w:val="605E5C"/>
      <w:shd w:val="clear" w:color="auto" w:fill="E1DFDD"/>
    </w:rPr>
  </w:style>
  <w:style w:type="character" w:customStyle="1" w:styleId="43">
    <w:name w:val="Неразрешенное упоминание4"/>
    <w:basedOn w:val="a1"/>
    <w:uiPriority w:val="99"/>
    <w:semiHidden/>
    <w:unhideWhenUsed/>
    <w:rsid w:val="00623979"/>
    <w:rPr>
      <w:color w:val="605E5C"/>
      <w:shd w:val="clear" w:color="auto" w:fill="E1DFDD"/>
    </w:rPr>
  </w:style>
  <w:style w:type="paragraph" w:customStyle="1" w:styleId="Afffe">
    <w:name w:val="Текстовый блок A"/>
    <w:rsid w:val="00623979"/>
    <w:pPr>
      <w:pBdr>
        <w:top w:val="nil"/>
        <w:left w:val="nil"/>
        <w:bottom w:val="nil"/>
        <w:right w:val="nil"/>
        <w:between w:val="nil"/>
        <w:bar w:val="nil"/>
      </w:pBdr>
      <w:suppressAutoHyphens/>
    </w:pPr>
    <w:rPr>
      <w:color w:val="000000"/>
      <w:sz w:val="24"/>
      <w:szCs w:val="24"/>
      <w:u w:color="000000"/>
      <w:bdr w:val="nil"/>
      <w:lang w:eastAsia="ru-RU"/>
    </w:rPr>
  </w:style>
  <w:style w:type="character" w:customStyle="1" w:styleId="52">
    <w:name w:val="Неразрешенное упоминание5"/>
    <w:basedOn w:val="a1"/>
    <w:uiPriority w:val="99"/>
    <w:semiHidden/>
    <w:unhideWhenUsed/>
    <w:rsid w:val="00623979"/>
    <w:rPr>
      <w:color w:val="605E5C"/>
      <w:shd w:val="clear" w:color="auto" w:fill="E1DFDD"/>
    </w:rPr>
  </w:style>
  <w:style w:type="character" w:customStyle="1" w:styleId="uk-text-danger">
    <w:name w:val="uk-text-danger"/>
    <w:basedOn w:val="a1"/>
    <w:rsid w:val="00623979"/>
  </w:style>
  <w:style w:type="character" w:customStyle="1" w:styleId="62">
    <w:name w:val="Неразрешенное упоминание6"/>
    <w:basedOn w:val="a1"/>
    <w:uiPriority w:val="99"/>
    <w:semiHidden/>
    <w:unhideWhenUsed/>
    <w:rsid w:val="00623979"/>
    <w:rPr>
      <w:color w:val="605E5C"/>
      <w:shd w:val="clear" w:color="auto" w:fill="E1DFDD"/>
    </w:rPr>
  </w:style>
  <w:style w:type="paragraph" w:styleId="HTML">
    <w:name w:val="HTML Preformatted"/>
    <w:basedOn w:val="a0"/>
    <w:link w:val="HTML0"/>
    <w:uiPriority w:val="99"/>
    <w:rsid w:val="0062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623979"/>
    <w:rPr>
      <w:rFonts w:ascii="Courier New" w:hAnsi="Courier New" w:cs="Courier New"/>
      <w:lang w:eastAsia="ru-RU"/>
    </w:rPr>
  </w:style>
  <w:style w:type="paragraph" w:customStyle="1" w:styleId="msonormal0">
    <w:name w:val="msonormal"/>
    <w:basedOn w:val="a0"/>
    <w:rsid w:val="00623979"/>
    <w:pPr>
      <w:spacing w:before="100" w:beforeAutospacing="1" w:after="100" w:afterAutospacing="1"/>
    </w:pPr>
  </w:style>
  <w:style w:type="paragraph" w:customStyle="1" w:styleId="xl65">
    <w:name w:val="xl65"/>
    <w:basedOn w:val="a0"/>
    <w:rsid w:val="00623979"/>
    <w:pPr>
      <w:spacing w:before="100" w:beforeAutospacing="1" w:after="100" w:afterAutospacing="1"/>
      <w:textAlignment w:val="center"/>
    </w:pPr>
  </w:style>
  <w:style w:type="paragraph" w:customStyle="1" w:styleId="xl66">
    <w:name w:val="xl66"/>
    <w:basedOn w:val="a0"/>
    <w:rsid w:val="00623979"/>
    <w:pPr>
      <w:spacing w:before="100" w:beforeAutospacing="1" w:after="100" w:afterAutospacing="1"/>
      <w:textAlignment w:val="center"/>
    </w:pPr>
    <w:rPr>
      <w:rFonts w:ascii="Calibri" w:hAnsi="Calibri" w:cs="Calibri"/>
      <w:b/>
      <w:bCs/>
    </w:rPr>
  </w:style>
  <w:style w:type="paragraph" w:customStyle="1" w:styleId="xl67">
    <w:name w:val="xl67"/>
    <w:basedOn w:val="a0"/>
    <w:rsid w:val="00623979"/>
    <w:pPr>
      <w:spacing w:before="100" w:beforeAutospacing="1" w:after="100" w:afterAutospacing="1"/>
      <w:textAlignment w:val="center"/>
    </w:pPr>
    <w:rPr>
      <w:b/>
      <w:bCs/>
    </w:rPr>
  </w:style>
  <w:style w:type="paragraph" w:customStyle="1" w:styleId="xl68">
    <w:name w:val="xl68"/>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69">
    <w:name w:val="xl69"/>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0">
    <w:name w:val="xl70"/>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1">
    <w:name w:val="xl71"/>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2">
    <w:name w:val="xl72"/>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3">
    <w:name w:val="xl73"/>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153C"/>
    <w:rPr>
      <w:sz w:val="24"/>
      <w:szCs w:val="24"/>
      <w:lang w:eastAsia="ru-RU"/>
    </w:rPr>
  </w:style>
  <w:style w:type="paragraph" w:styleId="1">
    <w:name w:val="heading 1"/>
    <w:basedOn w:val="a0"/>
    <w:next w:val="a0"/>
    <w:link w:val="10"/>
    <w:qFormat/>
    <w:pPr>
      <w:pageBreakBefore/>
      <w:spacing w:before="240" w:after="240"/>
      <w:outlineLvl w:val="0"/>
    </w:pPr>
    <w:rPr>
      <w:rFonts w:ascii="NTTimes/Cyrillic" w:hAnsi="NTTimes/Cyrillic"/>
      <w:b/>
      <w:sz w:val="36"/>
      <w:szCs w:val="20"/>
      <w:lang w:val="en-GB"/>
    </w:rPr>
  </w:style>
  <w:style w:type="paragraph" w:styleId="20">
    <w:name w:val="heading 2"/>
    <w:basedOn w:val="a0"/>
    <w:next w:val="a0"/>
    <w:link w:val="21"/>
    <w:qFormat/>
    <w:pPr>
      <w:keepNext/>
      <w:keepLines/>
      <w:spacing w:before="240" w:after="120"/>
      <w:outlineLvl w:val="1"/>
    </w:pPr>
    <w:rPr>
      <w:rFonts w:ascii="NTTimes/Cyrillic" w:hAnsi="NTTimes/Cyrillic"/>
      <w:b/>
      <w:sz w:val="28"/>
      <w:szCs w:val="20"/>
      <w:lang w:val="en-GB"/>
    </w:rPr>
  </w:style>
  <w:style w:type="paragraph" w:styleId="3">
    <w:name w:val="heading 3"/>
    <w:basedOn w:val="a0"/>
    <w:next w:val="a0"/>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0"/>
    <w:next w:val="a0"/>
    <w:link w:val="40"/>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0"/>
    <w:next w:val="a0"/>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0"/>
    <w:next w:val="a0"/>
    <w:link w:val="80"/>
    <w:unhideWhenUsed/>
    <w:qFormat/>
    <w:pPr>
      <w:keepNext/>
      <w:keepLines/>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1"/>
    <w:link w:val="1"/>
    <w:rPr>
      <w:rFonts w:ascii="Arial" w:eastAsia="Arial" w:hAnsi="Arial" w:cs="Arial"/>
      <w:color w:val="365F91" w:themeColor="accent1" w:themeShade="BF"/>
      <w:sz w:val="40"/>
      <w:szCs w:val="40"/>
    </w:rPr>
  </w:style>
  <w:style w:type="character" w:customStyle="1" w:styleId="21">
    <w:name w:val="Заголовок 2 Знак"/>
    <w:basedOn w:val="a1"/>
    <w:link w:val="20"/>
    <w:rPr>
      <w:rFonts w:ascii="Arial" w:eastAsia="Arial" w:hAnsi="Arial" w:cs="Arial"/>
      <w:color w:val="365F91" w:themeColor="accent1" w:themeShade="BF"/>
      <w:sz w:val="32"/>
      <w:szCs w:val="32"/>
    </w:rPr>
  </w:style>
  <w:style w:type="character" w:customStyle="1" w:styleId="30">
    <w:name w:val="Заголовок 3 Знак"/>
    <w:basedOn w:val="a1"/>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1"/>
    <w:link w:val="4"/>
    <w:rPr>
      <w:rFonts w:ascii="Arial" w:eastAsia="Arial" w:hAnsi="Arial" w:cs="Arial"/>
      <w:i/>
      <w:iCs/>
      <w:color w:val="365F91" w:themeColor="accent1" w:themeShade="BF"/>
    </w:rPr>
  </w:style>
  <w:style w:type="character" w:customStyle="1" w:styleId="50">
    <w:name w:val="Заголовок 5 Знак"/>
    <w:basedOn w:val="a1"/>
    <w:link w:val="5"/>
    <w:uiPriority w:val="9"/>
    <w:rPr>
      <w:rFonts w:ascii="Arial" w:eastAsia="Arial" w:hAnsi="Arial" w:cs="Arial"/>
      <w:color w:val="365F91"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paragraph" w:styleId="a5">
    <w:name w:val="Title"/>
    <w:basedOn w:val="a0"/>
    <w:next w:val="a0"/>
    <w:link w:val="a6"/>
    <w:uiPriority w:val="10"/>
    <w:qFormat/>
    <w:pPr>
      <w:spacing w:before="240" w:after="60"/>
      <w:jc w:val="center"/>
      <w:outlineLvl w:val="0"/>
    </w:pPr>
    <w:rPr>
      <w:rFonts w:ascii="Calibri Light" w:hAnsi="Calibri Light"/>
      <w:b/>
      <w:bCs/>
      <w:sz w:val="32"/>
      <w:szCs w:val="32"/>
    </w:rPr>
  </w:style>
  <w:style w:type="character" w:customStyle="1" w:styleId="TitleChar">
    <w:name w:val="Title Char"/>
    <w:basedOn w:val="a1"/>
    <w:uiPriority w:val="10"/>
    <w:rPr>
      <w:rFonts w:ascii="Arial" w:eastAsia="Arial" w:hAnsi="Arial" w:cs="Arial"/>
      <w:spacing w:val="-10"/>
      <w:sz w:val="56"/>
      <w:szCs w:val="56"/>
    </w:rPr>
  </w:style>
  <w:style w:type="paragraph" w:styleId="a7">
    <w:name w:val="Subtitle"/>
    <w:basedOn w:val="a0"/>
    <w:next w:val="a0"/>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1"/>
    <w:link w:val="a7"/>
    <w:uiPriority w:val="11"/>
    <w:rPr>
      <w:color w:val="595959" w:themeColor="text1" w:themeTint="A6"/>
      <w:spacing w:val="15"/>
      <w:sz w:val="28"/>
      <w:szCs w:val="28"/>
    </w:rPr>
  </w:style>
  <w:style w:type="paragraph" w:styleId="22">
    <w:name w:val="Quote"/>
    <w:basedOn w:val="a0"/>
    <w:next w:val="a0"/>
    <w:link w:val="23"/>
    <w:uiPriority w:val="29"/>
    <w:qFormat/>
    <w:pPr>
      <w:spacing w:before="160"/>
      <w:jc w:val="center"/>
    </w:pPr>
    <w:rPr>
      <w:i/>
      <w:iCs/>
      <w:color w:val="404040" w:themeColor="text1" w:themeTint="BF"/>
    </w:rPr>
  </w:style>
  <w:style w:type="character" w:customStyle="1" w:styleId="23">
    <w:name w:val="Цитата 2 Знак"/>
    <w:basedOn w:val="a1"/>
    <w:link w:val="22"/>
    <w:uiPriority w:val="29"/>
    <w:rPr>
      <w:i/>
      <w:iCs/>
      <w:color w:val="404040" w:themeColor="text1" w:themeTint="BF"/>
    </w:rPr>
  </w:style>
  <w:style w:type="paragraph" w:styleId="a9">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a"/>
    <w:uiPriority w:val="34"/>
    <w:qFormat/>
    <w:pPr>
      <w:ind w:left="720"/>
      <w:contextualSpacing/>
    </w:pPr>
  </w:style>
  <w:style w:type="character" w:styleId="ab">
    <w:name w:val="Intense Emphasis"/>
    <w:basedOn w:val="a1"/>
    <w:uiPriority w:val="21"/>
    <w:qFormat/>
    <w:rPr>
      <w:i/>
      <w:iCs/>
      <w:color w:val="365F91" w:themeColor="accent1" w:themeShade="BF"/>
    </w:rPr>
  </w:style>
  <w:style w:type="paragraph" w:styleId="ac">
    <w:name w:val="Intense Quote"/>
    <w:basedOn w:val="a0"/>
    <w:next w:val="a0"/>
    <w:link w:val="ad"/>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Выделенная цитата Знак"/>
    <w:basedOn w:val="a1"/>
    <w:link w:val="ac"/>
    <w:uiPriority w:val="30"/>
    <w:rPr>
      <w:i/>
      <w:iCs/>
      <w:color w:val="365F91" w:themeColor="accent1" w:themeShade="BF"/>
    </w:rPr>
  </w:style>
  <w:style w:type="character" w:styleId="ae">
    <w:name w:val="Intense Reference"/>
    <w:basedOn w:val="a1"/>
    <w:uiPriority w:val="32"/>
    <w:qFormat/>
    <w:rPr>
      <w:b/>
      <w:bCs/>
      <w:smallCaps/>
      <w:color w:val="365F91" w:themeColor="accent1" w:themeShade="BF"/>
      <w:spacing w:val="5"/>
    </w:rPr>
  </w:style>
  <w:style w:type="paragraph" w:styleId="af">
    <w:name w:val="No Spacing"/>
    <w:basedOn w:val="a0"/>
    <w:uiPriority w:val="1"/>
    <w:qFormat/>
  </w:style>
  <w:style w:type="character" w:styleId="af0">
    <w:name w:val="Subtle Emphasis"/>
    <w:basedOn w:val="a1"/>
    <w:uiPriority w:val="19"/>
    <w:qFormat/>
    <w:rPr>
      <w:i/>
      <w:iCs/>
      <w:color w:val="404040" w:themeColor="text1" w:themeTint="BF"/>
    </w:rPr>
  </w:style>
  <w:style w:type="character" w:styleId="af1">
    <w:name w:val="Emphasis"/>
    <w:basedOn w:val="a1"/>
    <w:uiPriority w:val="20"/>
    <w:qFormat/>
    <w:rPr>
      <w:i/>
      <w:iCs/>
    </w:rPr>
  </w:style>
  <w:style w:type="character" w:styleId="af2">
    <w:name w:val="Strong"/>
    <w:basedOn w:val="a1"/>
    <w:uiPriority w:val="22"/>
    <w:qFormat/>
    <w:rPr>
      <w:b/>
      <w:bCs/>
    </w:rPr>
  </w:style>
  <w:style w:type="character" w:styleId="af3">
    <w:name w:val="Subtle Reference"/>
    <w:basedOn w:val="a1"/>
    <w:uiPriority w:val="31"/>
    <w:qFormat/>
    <w:rPr>
      <w:smallCaps/>
      <w:color w:val="5A5A5A" w:themeColor="text1" w:themeTint="A5"/>
    </w:rPr>
  </w:style>
  <w:style w:type="character" w:styleId="af4">
    <w:name w:val="Book Title"/>
    <w:basedOn w:val="a1"/>
    <w:uiPriority w:val="33"/>
    <w:qFormat/>
    <w:rPr>
      <w:b/>
      <w:bCs/>
      <w:i/>
      <w:iCs/>
      <w:spacing w:val="5"/>
    </w:rPr>
  </w:style>
  <w:style w:type="paragraph" w:styleId="af5">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6"/>
    <w:uiPriority w:val="99"/>
    <w:unhideWhenUsed/>
    <w:qFormat/>
    <w:pPr>
      <w:tabs>
        <w:tab w:val="center" w:pos="4677"/>
        <w:tab w:val="right" w:pos="9355"/>
      </w:tabs>
    </w:pPr>
  </w:style>
  <w:style w:type="character" w:customStyle="1" w:styleId="HeaderChar">
    <w:name w:val="Header Char"/>
    <w:basedOn w:val="a1"/>
    <w:uiPriority w:val="99"/>
  </w:style>
  <w:style w:type="paragraph" w:styleId="af7">
    <w:name w:val="footer"/>
    <w:basedOn w:val="a0"/>
    <w:link w:val="af8"/>
    <w:uiPriority w:val="99"/>
    <w:unhideWhenUsed/>
    <w:pPr>
      <w:tabs>
        <w:tab w:val="center" w:pos="4677"/>
        <w:tab w:val="right" w:pos="9355"/>
      </w:tabs>
    </w:pPr>
  </w:style>
  <w:style w:type="character" w:customStyle="1" w:styleId="FooterChar">
    <w:name w:val="Footer Char"/>
    <w:basedOn w:val="a1"/>
    <w:uiPriority w:val="99"/>
  </w:style>
  <w:style w:type="paragraph" w:styleId="af9">
    <w:name w:val="caption"/>
    <w:basedOn w:val="a0"/>
    <w:next w:val="a0"/>
    <w:uiPriority w:val="35"/>
    <w:unhideWhenUsed/>
    <w:qFormat/>
    <w:pPr>
      <w:spacing w:after="200"/>
    </w:pPr>
    <w:rPr>
      <w:i/>
      <w:iCs/>
      <w:color w:val="1F497D" w:themeColor="text2"/>
      <w:sz w:val="18"/>
      <w:szCs w:val="18"/>
    </w:rPr>
  </w:style>
  <w:style w:type="paragraph" w:styleId="afa">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b"/>
    <w:unhideWhenUsed/>
    <w:qFormat/>
    <w:rPr>
      <w:rFonts w:ascii="NTTimes/Cyrillic" w:hAnsi="NTTimes/Cyrillic"/>
      <w:sz w:val="20"/>
      <w:szCs w:val="20"/>
      <w:lang w:val="en-US"/>
    </w:rPr>
  </w:style>
  <w:style w:type="character" w:customStyle="1" w:styleId="FootnoteTextChar">
    <w:name w:val="Footnote Text Char"/>
    <w:basedOn w:val="a1"/>
    <w:uiPriority w:val="99"/>
    <w:semiHidden/>
    <w:rPr>
      <w:sz w:val="20"/>
      <w:szCs w:val="20"/>
    </w:rPr>
  </w:style>
  <w:style w:type="character" w:styleId="afc">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
    <w:uiPriority w:val="99"/>
    <w:unhideWhenUsed/>
    <w:qFormat/>
    <w:rPr>
      <w:rFonts w:cs="Times New Roman"/>
      <w:vertAlign w:val="superscript"/>
    </w:rPr>
  </w:style>
  <w:style w:type="paragraph" w:styleId="afd">
    <w:name w:val="endnote text"/>
    <w:basedOn w:val="a0"/>
    <w:link w:val="afe"/>
    <w:uiPriority w:val="99"/>
    <w:semiHidden/>
    <w:unhideWhenUsed/>
    <w:rPr>
      <w:sz w:val="20"/>
      <w:szCs w:val="20"/>
    </w:rPr>
  </w:style>
  <w:style w:type="character" w:customStyle="1" w:styleId="afe">
    <w:name w:val="Текст концевой сноски Знак"/>
    <w:basedOn w:val="a1"/>
    <w:link w:val="afd"/>
    <w:uiPriority w:val="99"/>
    <w:semiHidden/>
    <w:rPr>
      <w:sz w:val="20"/>
      <w:szCs w:val="20"/>
    </w:rPr>
  </w:style>
  <w:style w:type="character" w:styleId="aff">
    <w:name w:val="endnote reference"/>
    <w:basedOn w:val="a1"/>
    <w:uiPriority w:val="99"/>
    <w:semiHidden/>
    <w:unhideWhenUsed/>
    <w:rPr>
      <w:vertAlign w:val="superscript"/>
    </w:rPr>
  </w:style>
  <w:style w:type="character" w:styleId="aff0">
    <w:name w:val="Hyperlink"/>
    <w:uiPriority w:val="99"/>
    <w:rPr>
      <w:color w:val="0000FF"/>
      <w:u w:val="single"/>
    </w:rPr>
  </w:style>
  <w:style w:type="character" w:styleId="aff1">
    <w:name w:val="FollowedHyperlink"/>
    <w:basedOn w:val="a1"/>
    <w:uiPriority w:val="99"/>
    <w:unhideWhenUsed/>
    <w:rPr>
      <w:color w:val="800080" w:themeColor="followedHyperlink"/>
      <w:u w:val="single"/>
    </w:rPr>
  </w:style>
  <w:style w:type="paragraph" w:styleId="aff2">
    <w:name w:val="TOC Heading"/>
    <w:uiPriority w:val="39"/>
    <w:unhideWhenUsed/>
  </w:style>
  <w:style w:type="paragraph" w:styleId="aff3">
    <w:name w:val="table of figures"/>
    <w:basedOn w:val="a0"/>
    <w:next w:val="a0"/>
    <w:uiPriority w:val="99"/>
    <w:unhideWhenUsed/>
  </w:style>
  <w:style w:type="paragraph" w:styleId="aff4">
    <w:name w:val="Body Text Indent"/>
    <w:basedOn w:val="a0"/>
    <w:link w:val="aff5"/>
    <w:pPr>
      <w:ind w:left="720"/>
      <w:jc w:val="both"/>
    </w:pPr>
    <w:rPr>
      <w:b/>
    </w:rPr>
  </w:style>
  <w:style w:type="paragraph" w:styleId="24">
    <w:name w:val="Body Text Indent 2"/>
    <w:basedOn w:val="a0"/>
    <w:link w:val="25"/>
    <w:pPr>
      <w:ind w:firstLine="360"/>
      <w:jc w:val="both"/>
    </w:pPr>
    <w:rPr>
      <w:b/>
    </w:rPr>
  </w:style>
  <w:style w:type="paragraph" w:styleId="aff6">
    <w:name w:val="Block Text"/>
    <w:basedOn w:val="a0"/>
    <w:pPr>
      <w:ind w:left="284" w:right="72"/>
      <w:jc w:val="both"/>
    </w:pPr>
    <w:rPr>
      <w:szCs w:val="20"/>
    </w:rPr>
  </w:style>
  <w:style w:type="paragraph" w:customStyle="1" w:styleId="aff7">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8">
    <w:name w:val="договор"/>
    <w:pPr>
      <w:spacing w:line="120" w:lineRule="atLeast"/>
      <w:ind w:firstLine="283"/>
      <w:jc w:val="both"/>
    </w:pPr>
    <w:rPr>
      <w:rFonts w:ascii="Arial" w:eastAsia="Calibri" w:hAnsi="Arial" w:cs="Arial"/>
      <w:color w:val="000000"/>
      <w:sz w:val="12"/>
      <w:szCs w:val="12"/>
      <w:lang w:eastAsia="en-US"/>
    </w:rPr>
  </w:style>
  <w:style w:type="paragraph" w:styleId="aff9">
    <w:name w:val="Balloon Text"/>
    <w:basedOn w:val="a0"/>
    <w:link w:val="affa"/>
    <w:uiPriority w:val="99"/>
    <w:semiHidden/>
    <w:rPr>
      <w:rFonts w:ascii="Tahoma" w:hAnsi="Tahoma" w:cs="Tahoma"/>
      <w:sz w:val="16"/>
      <w:szCs w:val="16"/>
    </w:rPr>
  </w:style>
  <w:style w:type="paragraph" w:customStyle="1" w:styleId="affb">
    <w:name w:val="Знак Знак"/>
    <w:basedOn w:val="a0"/>
    <w:pPr>
      <w:spacing w:after="160" w:line="240" w:lineRule="exact"/>
    </w:pPr>
    <w:rPr>
      <w:rFonts w:ascii="Verdana" w:eastAsia="MS Mincho" w:hAnsi="Verdana" w:cs="Verdana"/>
      <w:sz w:val="20"/>
      <w:szCs w:val="20"/>
      <w:lang w:val="en-GB" w:eastAsia="en-US"/>
    </w:rPr>
  </w:style>
  <w:style w:type="character" w:styleId="affc">
    <w:name w:val="annotation reference"/>
    <w:uiPriority w:val="99"/>
    <w:unhideWhenUsed/>
    <w:rPr>
      <w:rFonts w:cs="Times New Roman"/>
      <w:sz w:val="16"/>
      <w:szCs w:val="16"/>
    </w:rPr>
  </w:style>
  <w:style w:type="paragraph" w:styleId="affd">
    <w:name w:val="annotation text"/>
    <w:basedOn w:val="a0"/>
    <w:link w:val="affe"/>
    <w:uiPriority w:val="99"/>
    <w:unhideWhenUsed/>
    <w:rPr>
      <w:rFonts w:ascii="NTTimes/Cyrillic" w:hAnsi="NTTimes/Cyrillic"/>
      <w:sz w:val="20"/>
      <w:szCs w:val="20"/>
      <w:lang w:val="en-US"/>
    </w:rPr>
  </w:style>
  <w:style w:type="character" w:customStyle="1" w:styleId="affe">
    <w:name w:val="Текст примечания Знак"/>
    <w:link w:val="affd"/>
    <w:uiPriority w:val="99"/>
    <w:rPr>
      <w:rFonts w:ascii="NTTimes/Cyrillic" w:hAnsi="NTTimes/Cyrillic"/>
      <w:lang w:val="en-US"/>
    </w:rPr>
  </w:style>
  <w:style w:type="character" w:customStyle="1" w:styleId="afb">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a"/>
    <w:rPr>
      <w:rFonts w:ascii="NTTimes/Cyrillic" w:hAnsi="NTTimes/Cyrillic"/>
      <w:lang w:val="en-US"/>
    </w:rPr>
  </w:style>
  <w:style w:type="paragraph" w:customStyle="1" w:styleId="1ULBulletListFooterTextnumberedTable-NormalRSHBTable-Normal11BulletNumberlp1lp11ListParagraph11Bullet1ListParagraph">
    <w:name w:val="Абзац списка;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1ULBulletListFooterTextnumberedTable-NormalRSHBTable-Normal11"/>
    <w:uiPriority w:val="99"/>
    <w:qFormat/>
    <w:pPr>
      <w:ind w:left="720"/>
      <w:contextualSpacing/>
    </w:pPr>
    <w:rPr>
      <w:rFonts w:ascii="NTTimes/Cyrillic" w:hAnsi="NTTimes/Cyrillic"/>
      <w:szCs w:val="20"/>
      <w:lang w:val="en-US"/>
    </w:rPr>
  </w:style>
  <w:style w:type="paragraph" w:customStyle="1" w:styleId="12">
    <w:name w:val="Обычный (веб)1"/>
    <w:basedOn w:val="a0"/>
    <w:uiPriority w:val="99"/>
    <w:semiHidden/>
    <w:unhideWhenUsed/>
    <w:rPr>
      <w:rFonts w:eastAsia="Calibri"/>
    </w:rPr>
  </w:style>
  <w:style w:type="paragraph" w:styleId="afff">
    <w:name w:val="annotation subject"/>
    <w:basedOn w:val="affd"/>
    <w:next w:val="affd"/>
    <w:link w:val="afff0"/>
    <w:uiPriority w:val="99"/>
    <w:semiHidden/>
    <w:unhideWhenUsed/>
    <w:rPr>
      <w:rFonts w:ascii="Times New Roman" w:hAnsi="Times New Roman"/>
      <w:b/>
      <w:bCs/>
      <w:lang w:val="ru-RU"/>
    </w:rPr>
  </w:style>
  <w:style w:type="character" w:customStyle="1" w:styleId="afff0">
    <w:name w:val="Тема примечания Знак"/>
    <w:link w:val="afff"/>
    <w:uiPriority w:val="99"/>
    <w:semiHidden/>
    <w:rPr>
      <w:rFonts w:ascii="NTTimes/Cyrillic" w:hAnsi="NTTimes/Cyrillic"/>
      <w:b/>
      <w:bCs/>
      <w:lang w:val="en-US"/>
    </w:rPr>
  </w:style>
  <w:style w:type="character" w:customStyle="1" w:styleId="af6">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link w:val="af5"/>
    <w:uiPriority w:val="99"/>
    <w:rPr>
      <w:sz w:val="24"/>
      <w:szCs w:val="24"/>
    </w:rPr>
  </w:style>
  <w:style w:type="character" w:customStyle="1" w:styleId="af8">
    <w:name w:val="Нижний колонтитул Знак"/>
    <w:link w:val="af7"/>
    <w:uiPriority w:val="99"/>
    <w:rPr>
      <w:sz w:val="24"/>
      <w:szCs w:val="24"/>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6">
    <w:name w:val="Название Знак"/>
    <w:link w:val="a5"/>
    <w:uiPriority w:val="10"/>
    <w:rPr>
      <w:rFonts w:ascii="Calibri Light" w:hAnsi="Calibri Light"/>
      <w:b/>
      <w:bCs/>
      <w:sz w:val="32"/>
      <w:szCs w:val="32"/>
    </w:rPr>
  </w:style>
  <w:style w:type="paragraph" w:styleId="afff1">
    <w:name w:val="Revision"/>
    <w:hidden/>
    <w:uiPriority w:val="99"/>
    <w:semiHidden/>
    <w:rPr>
      <w:sz w:val="24"/>
      <w:szCs w:val="24"/>
      <w:lang w:eastAsia="ru-RU"/>
    </w:rPr>
  </w:style>
  <w:style w:type="character" w:customStyle="1" w:styleId="1ULBulletListFooterTextnumberedTable-NormalRSHBTable-Normal11">
    <w:name w:val="Абзац списка Знак;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customStyle="1" w:styleId="26">
    <w:name w:val="Неразрешенное упоминание2"/>
    <w:basedOn w:val="a1"/>
    <w:uiPriority w:val="99"/>
    <w:semiHidden/>
    <w:unhideWhenUsed/>
    <w:rsid w:val="00492104"/>
    <w:rPr>
      <w:color w:val="605E5C"/>
      <w:shd w:val="clear" w:color="auto" w:fill="E1DFDD"/>
    </w:rPr>
  </w:style>
  <w:style w:type="character" w:customStyle="1" w:styleId="aa">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9"/>
    <w:uiPriority w:val="34"/>
    <w:qFormat/>
    <w:locked/>
    <w:rsid w:val="001071DC"/>
    <w:rPr>
      <w:sz w:val="24"/>
      <w:szCs w:val="24"/>
      <w:lang w:eastAsia="ru-RU"/>
    </w:rPr>
  </w:style>
  <w:style w:type="paragraph" w:customStyle="1" w:styleId="Default">
    <w:name w:val="Default"/>
    <w:rsid w:val="00113E21"/>
    <w:pPr>
      <w:autoSpaceDE w:val="0"/>
      <w:autoSpaceDN w:val="0"/>
      <w:adjustRightInd w:val="0"/>
    </w:pPr>
    <w:rPr>
      <w:color w:val="000000"/>
      <w:sz w:val="24"/>
      <w:szCs w:val="24"/>
      <w:lang w:eastAsia="ru-RU"/>
    </w:rPr>
  </w:style>
  <w:style w:type="paragraph" w:customStyle="1" w:styleId="afff2">
    <w:name w:val="Знак"/>
    <w:basedOn w:val="a0"/>
    <w:rsid w:val="00623979"/>
    <w:pPr>
      <w:spacing w:after="160" w:line="240" w:lineRule="exact"/>
    </w:pPr>
    <w:rPr>
      <w:rFonts w:ascii="Verdana" w:eastAsia="Calibri" w:hAnsi="Verdana"/>
      <w:lang w:val="en-US" w:eastAsia="en-US"/>
    </w:rPr>
  </w:style>
  <w:style w:type="paragraph" w:customStyle="1" w:styleId="Text">
    <w:name w:val="Text"/>
    <w:basedOn w:val="a0"/>
    <w:uiPriority w:val="99"/>
    <w:rsid w:val="00623979"/>
    <w:pPr>
      <w:tabs>
        <w:tab w:val="center" w:pos="993"/>
        <w:tab w:val="center" w:pos="1985"/>
        <w:tab w:val="center" w:pos="3119"/>
        <w:tab w:val="right" w:pos="4111"/>
      </w:tabs>
      <w:ind w:left="142"/>
    </w:pPr>
    <w:rPr>
      <w:rFonts w:ascii="NTTierce" w:eastAsia="Calibri" w:hAnsi="NTTierce"/>
      <w:b/>
      <w:sz w:val="22"/>
      <w:szCs w:val="20"/>
      <w:lang w:val="en-US" w:eastAsia="en-US"/>
    </w:rPr>
  </w:style>
  <w:style w:type="character" w:customStyle="1" w:styleId="affa">
    <w:name w:val="Текст выноски Знак"/>
    <w:basedOn w:val="a1"/>
    <w:link w:val="aff9"/>
    <w:uiPriority w:val="99"/>
    <w:semiHidden/>
    <w:rsid w:val="00623979"/>
    <w:rPr>
      <w:rFonts w:ascii="Tahoma" w:hAnsi="Tahoma" w:cs="Tahoma"/>
      <w:sz w:val="16"/>
      <w:szCs w:val="16"/>
      <w:lang w:eastAsia="ru-RU"/>
    </w:rPr>
  </w:style>
  <w:style w:type="paragraph" w:customStyle="1" w:styleId="ListParagraph2">
    <w:name w:val="List Paragraph2"/>
    <w:basedOn w:val="a0"/>
    <w:rsid w:val="00623979"/>
    <w:pPr>
      <w:ind w:left="720"/>
      <w:contextualSpacing/>
    </w:pPr>
    <w:rPr>
      <w:rFonts w:ascii="NTTimes/Cyrillic" w:eastAsia="Calibri" w:hAnsi="NTTimes/Cyrillic"/>
      <w:szCs w:val="20"/>
      <w:lang w:val="en-US"/>
    </w:rPr>
  </w:style>
  <w:style w:type="paragraph" w:customStyle="1" w:styleId="BodyText22">
    <w:name w:val="Body Text 22"/>
    <w:basedOn w:val="a0"/>
    <w:rsid w:val="00623979"/>
    <w:pPr>
      <w:jc w:val="both"/>
    </w:pPr>
    <w:rPr>
      <w:rFonts w:eastAsia="Calibri"/>
    </w:rPr>
  </w:style>
  <w:style w:type="paragraph" w:styleId="afff3">
    <w:name w:val="Body Text"/>
    <w:basedOn w:val="a0"/>
    <w:link w:val="afff4"/>
    <w:rsid w:val="00623979"/>
    <w:pPr>
      <w:spacing w:after="120"/>
    </w:pPr>
    <w:rPr>
      <w:rFonts w:eastAsia="Calibri"/>
      <w:sz w:val="20"/>
      <w:szCs w:val="20"/>
      <w:lang w:val="en-US"/>
    </w:rPr>
  </w:style>
  <w:style w:type="character" w:customStyle="1" w:styleId="afff4">
    <w:name w:val="Основной текст Знак"/>
    <w:basedOn w:val="a1"/>
    <w:link w:val="afff3"/>
    <w:rsid w:val="00623979"/>
    <w:rPr>
      <w:rFonts w:eastAsia="Calibri"/>
      <w:lang w:val="en-US" w:eastAsia="ru-RU"/>
    </w:rPr>
  </w:style>
  <w:style w:type="paragraph" w:styleId="27">
    <w:name w:val="Body Text 2"/>
    <w:basedOn w:val="a0"/>
    <w:link w:val="28"/>
    <w:rsid w:val="00623979"/>
    <w:pPr>
      <w:spacing w:after="120" w:line="480" w:lineRule="auto"/>
    </w:pPr>
    <w:rPr>
      <w:rFonts w:eastAsia="Calibri"/>
      <w:sz w:val="20"/>
      <w:szCs w:val="20"/>
      <w:lang w:val="en-US"/>
    </w:rPr>
  </w:style>
  <w:style w:type="character" w:customStyle="1" w:styleId="28">
    <w:name w:val="Основной текст 2 Знак"/>
    <w:basedOn w:val="a1"/>
    <w:link w:val="27"/>
    <w:rsid w:val="00623979"/>
    <w:rPr>
      <w:rFonts w:eastAsia="Calibri"/>
      <w:lang w:val="en-US" w:eastAsia="ru-RU"/>
    </w:rPr>
  </w:style>
  <w:style w:type="character" w:customStyle="1" w:styleId="aff5">
    <w:name w:val="Основной текст с отступом Знак"/>
    <w:basedOn w:val="a1"/>
    <w:link w:val="aff4"/>
    <w:rsid w:val="00623979"/>
    <w:rPr>
      <w:b/>
      <w:sz w:val="24"/>
      <w:szCs w:val="24"/>
      <w:lang w:eastAsia="ru-RU"/>
    </w:rPr>
  </w:style>
  <w:style w:type="character" w:styleId="afff5">
    <w:name w:val="page number"/>
    <w:rsid w:val="00623979"/>
    <w:rPr>
      <w:rFonts w:cs="Times New Roman"/>
    </w:rPr>
  </w:style>
  <w:style w:type="paragraph" w:styleId="afff6">
    <w:name w:val="Normal (Web)"/>
    <w:basedOn w:val="a0"/>
    <w:uiPriority w:val="99"/>
    <w:rsid w:val="00623979"/>
    <w:pPr>
      <w:spacing w:before="100" w:beforeAutospacing="1" w:after="100" w:afterAutospacing="1"/>
    </w:pPr>
    <w:rPr>
      <w:rFonts w:eastAsia="Calibri"/>
    </w:rPr>
  </w:style>
  <w:style w:type="paragraph" w:styleId="32">
    <w:name w:val="Body Text 3"/>
    <w:basedOn w:val="a0"/>
    <w:link w:val="33"/>
    <w:semiHidden/>
    <w:rsid w:val="00623979"/>
    <w:pPr>
      <w:spacing w:after="120"/>
    </w:pPr>
    <w:rPr>
      <w:rFonts w:ascii="NTTimes/Cyrillic" w:eastAsia="Calibri" w:hAnsi="NTTimes/Cyrillic"/>
      <w:sz w:val="16"/>
      <w:szCs w:val="16"/>
      <w:lang w:val="en-US"/>
    </w:rPr>
  </w:style>
  <w:style w:type="character" w:customStyle="1" w:styleId="33">
    <w:name w:val="Основной текст 3 Знак"/>
    <w:basedOn w:val="a1"/>
    <w:link w:val="32"/>
    <w:semiHidden/>
    <w:rsid w:val="00623979"/>
    <w:rPr>
      <w:rFonts w:ascii="NTTimes/Cyrillic" w:eastAsia="Calibri" w:hAnsi="NTTimes/Cyrillic"/>
      <w:sz w:val="16"/>
      <w:szCs w:val="16"/>
      <w:lang w:val="en-US" w:eastAsia="ru-RU"/>
    </w:rPr>
  </w:style>
  <w:style w:type="character" w:customStyle="1" w:styleId="25">
    <w:name w:val="Основной текст с отступом 2 Знак"/>
    <w:basedOn w:val="a1"/>
    <w:link w:val="24"/>
    <w:rsid w:val="00623979"/>
    <w:rPr>
      <w:b/>
      <w:sz w:val="24"/>
      <w:szCs w:val="24"/>
      <w:lang w:eastAsia="ru-RU"/>
    </w:rPr>
  </w:style>
  <w:style w:type="paragraph" w:customStyle="1" w:styleId="14">
    <w:name w:val="Абзац списка1"/>
    <w:basedOn w:val="a0"/>
    <w:rsid w:val="00623979"/>
    <w:pPr>
      <w:ind w:left="720"/>
      <w:contextualSpacing/>
    </w:pPr>
    <w:rPr>
      <w:rFonts w:ascii="Calibri" w:eastAsia="Calibri" w:hAnsi="Calibri"/>
      <w:sz w:val="20"/>
      <w:szCs w:val="20"/>
      <w:lang w:eastAsia="en-US"/>
    </w:rPr>
  </w:style>
  <w:style w:type="paragraph" w:customStyle="1" w:styleId="Revision1">
    <w:name w:val="Revision1"/>
    <w:hidden/>
    <w:semiHidden/>
    <w:rsid w:val="00623979"/>
    <w:rPr>
      <w:rFonts w:ascii="NTTimes/Cyrillic" w:eastAsia="Calibri" w:hAnsi="NTTimes/Cyrillic"/>
      <w:sz w:val="24"/>
      <w:lang w:val="en-US" w:eastAsia="ru-RU"/>
    </w:rPr>
  </w:style>
  <w:style w:type="paragraph" w:styleId="afff7">
    <w:name w:val="Document Map"/>
    <w:basedOn w:val="a0"/>
    <w:link w:val="afff8"/>
    <w:semiHidden/>
    <w:rsid w:val="00623979"/>
    <w:pPr>
      <w:shd w:val="clear" w:color="auto" w:fill="000080"/>
    </w:pPr>
    <w:rPr>
      <w:rFonts w:eastAsia="Calibri"/>
      <w:sz w:val="2"/>
      <w:szCs w:val="20"/>
      <w:lang w:val="en-US"/>
    </w:rPr>
  </w:style>
  <w:style w:type="character" w:customStyle="1" w:styleId="afff8">
    <w:name w:val="Схема документа Знак"/>
    <w:basedOn w:val="a1"/>
    <w:link w:val="afff7"/>
    <w:semiHidden/>
    <w:rsid w:val="00623979"/>
    <w:rPr>
      <w:rFonts w:eastAsia="Calibri"/>
      <w:sz w:val="2"/>
      <w:shd w:val="clear" w:color="auto" w:fill="000080"/>
      <w:lang w:val="en-US" w:eastAsia="ru-RU"/>
    </w:rPr>
  </w:style>
  <w:style w:type="paragraph" w:customStyle="1" w:styleId="ConsPlusNormal">
    <w:name w:val="ConsPlusNormal"/>
    <w:rsid w:val="00623979"/>
    <w:pPr>
      <w:autoSpaceDE w:val="0"/>
      <w:autoSpaceDN w:val="0"/>
      <w:adjustRightInd w:val="0"/>
      <w:ind w:firstLine="720"/>
    </w:pPr>
    <w:rPr>
      <w:rFonts w:ascii="Arial" w:eastAsia="Calibri" w:hAnsi="Arial" w:cs="Arial"/>
      <w:lang w:eastAsia="ru-RU"/>
    </w:rPr>
  </w:style>
  <w:style w:type="character" w:customStyle="1" w:styleId="r">
    <w:name w:val="r"/>
    <w:rsid w:val="00623979"/>
    <w:rPr>
      <w:rFonts w:cs="Times New Roman"/>
    </w:rPr>
  </w:style>
  <w:style w:type="character" w:customStyle="1" w:styleId="61">
    <w:name w:val="Знак Знак6"/>
    <w:basedOn w:val="a1"/>
    <w:rsid w:val="00623979"/>
  </w:style>
  <w:style w:type="character" w:customStyle="1" w:styleId="42">
    <w:name w:val="Знак Знак4"/>
    <w:rsid w:val="00623979"/>
    <w:rPr>
      <w:sz w:val="24"/>
      <w:szCs w:val="24"/>
    </w:rPr>
  </w:style>
  <w:style w:type="paragraph" w:styleId="34">
    <w:name w:val="Body Text Indent 3"/>
    <w:basedOn w:val="a0"/>
    <w:link w:val="35"/>
    <w:rsid w:val="00623979"/>
    <w:pPr>
      <w:keepNext/>
      <w:widowControl w:val="0"/>
      <w:tabs>
        <w:tab w:val="left" w:pos="284"/>
      </w:tabs>
      <w:autoSpaceDE w:val="0"/>
      <w:autoSpaceDN w:val="0"/>
      <w:ind w:firstLine="680"/>
      <w:jc w:val="both"/>
    </w:pPr>
    <w:rPr>
      <w:rFonts w:eastAsia="Calibri"/>
    </w:rPr>
  </w:style>
  <w:style w:type="character" w:customStyle="1" w:styleId="35">
    <w:name w:val="Основной текст с отступом 3 Знак"/>
    <w:basedOn w:val="a1"/>
    <w:link w:val="34"/>
    <w:rsid w:val="00623979"/>
    <w:rPr>
      <w:rFonts w:eastAsia="Calibri"/>
      <w:sz w:val="24"/>
      <w:szCs w:val="24"/>
      <w:lang w:eastAsia="ru-RU"/>
    </w:rPr>
  </w:style>
  <w:style w:type="numbering" w:customStyle="1" w:styleId="15">
    <w:name w:val="Нет списка1"/>
    <w:next w:val="a3"/>
    <w:semiHidden/>
    <w:unhideWhenUsed/>
    <w:rsid w:val="00623979"/>
  </w:style>
  <w:style w:type="table" w:customStyle="1" w:styleId="16">
    <w:name w:val="Сетка таблицы1"/>
    <w:basedOn w:val="a2"/>
    <w:next w:val="a4"/>
    <w:rsid w:val="00623979"/>
    <w:rPr>
      <w:rFonts w:eastAsia="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Plain Text"/>
    <w:basedOn w:val="a0"/>
    <w:link w:val="afffa"/>
    <w:uiPriority w:val="99"/>
    <w:rsid w:val="00623979"/>
    <w:rPr>
      <w:rFonts w:ascii="Courier New" w:hAnsi="Courier New"/>
      <w:sz w:val="20"/>
      <w:szCs w:val="20"/>
    </w:rPr>
  </w:style>
  <w:style w:type="character" w:customStyle="1" w:styleId="afffa">
    <w:name w:val="Текст Знак"/>
    <w:basedOn w:val="a1"/>
    <w:link w:val="afff9"/>
    <w:uiPriority w:val="99"/>
    <w:rsid w:val="00623979"/>
    <w:rPr>
      <w:rFonts w:ascii="Courier New" w:hAnsi="Courier New"/>
      <w:lang w:eastAsia="ru-RU"/>
    </w:rPr>
  </w:style>
  <w:style w:type="character" w:customStyle="1" w:styleId="130">
    <w:name w:val="Заголовок №1 (3) + Не полужирный"/>
    <w:rsid w:val="00623979"/>
    <w:rPr>
      <w:rFonts w:ascii="Arial" w:hAnsi="Arial" w:cs="Arial"/>
      <w:sz w:val="22"/>
      <w:szCs w:val="22"/>
    </w:rPr>
  </w:style>
  <w:style w:type="paragraph" w:customStyle="1" w:styleId="afffb">
    <w:name w:val="Знак Знак Знак"/>
    <w:basedOn w:val="a0"/>
    <w:rsid w:val="00623979"/>
    <w:pPr>
      <w:spacing w:after="160" w:line="240" w:lineRule="exact"/>
    </w:pPr>
    <w:rPr>
      <w:rFonts w:ascii="Verdana" w:hAnsi="Verdana" w:cs="Verdana"/>
      <w:sz w:val="16"/>
      <w:szCs w:val="16"/>
      <w:lang w:val="en-US" w:eastAsia="en-US"/>
    </w:rPr>
  </w:style>
  <w:style w:type="character" w:customStyle="1" w:styleId="BodyText2Char">
    <w:name w:val="Body Text 2 Char"/>
    <w:locked/>
    <w:rsid w:val="00623979"/>
    <w:rPr>
      <w:rFonts w:ascii="Times New Roman" w:hAnsi="Times New Roman" w:cs="Times New Roman"/>
      <w:sz w:val="20"/>
      <w:szCs w:val="20"/>
      <w:lang w:eastAsia="ru-RU"/>
    </w:rPr>
  </w:style>
  <w:style w:type="paragraph" w:customStyle="1" w:styleId="ListParagraph1">
    <w:name w:val="List Paragraph1"/>
    <w:basedOn w:val="a0"/>
    <w:uiPriority w:val="99"/>
    <w:rsid w:val="00623979"/>
    <w:pPr>
      <w:ind w:left="720"/>
      <w:contextualSpacing/>
    </w:pPr>
    <w:rPr>
      <w:rFonts w:ascii="Arial" w:hAnsi="Arial"/>
      <w:sz w:val="22"/>
      <w:szCs w:val="22"/>
    </w:rPr>
  </w:style>
  <w:style w:type="character" w:customStyle="1" w:styleId="afffc">
    <w:name w:val="Сноска_"/>
    <w:link w:val="afffd"/>
    <w:locked/>
    <w:rsid w:val="00623979"/>
    <w:rPr>
      <w:shd w:val="clear" w:color="auto" w:fill="FFFFFF"/>
    </w:rPr>
  </w:style>
  <w:style w:type="paragraph" w:customStyle="1" w:styleId="afffd">
    <w:name w:val="Сноска"/>
    <w:basedOn w:val="a0"/>
    <w:link w:val="afffc"/>
    <w:rsid w:val="00623979"/>
    <w:pPr>
      <w:widowControl w:val="0"/>
      <w:shd w:val="clear" w:color="auto" w:fill="FFFFFF"/>
      <w:spacing w:line="230" w:lineRule="exact"/>
    </w:pPr>
    <w:rPr>
      <w:sz w:val="20"/>
      <w:szCs w:val="20"/>
      <w:lang w:eastAsia="zh-CN"/>
    </w:rPr>
  </w:style>
  <w:style w:type="paragraph" w:customStyle="1" w:styleId="Iauiue">
    <w:name w:val="Iau?iue"/>
    <w:uiPriority w:val="99"/>
    <w:rsid w:val="00623979"/>
    <w:pPr>
      <w:widowControl w:val="0"/>
      <w:spacing w:before="180" w:line="276" w:lineRule="auto"/>
      <w:ind w:firstLine="560"/>
      <w:jc w:val="both"/>
    </w:pPr>
    <w:rPr>
      <w:lang w:eastAsia="ru-RU"/>
    </w:rPr>
  </w:style>
  <w:style w:type="paragraph" w:customStyle="1" w:styleId="ConsNormal">
    <w:name w:val="ConsNormal"/>
    <w:uiPriority w:val="99"/>
    <w:rsid w:val="00623979"/>
    <w:pPr>
      <w:widowControl w:val="0"/>
      <w:suppressAutoHyphens/>
      <w:autoSpaceDE w:val="0"/>
      <w:ind w:firstLine="720"/>
    </w:pPr>
    <w:rPr>
      <w:rFonts w:ascii="Arial" w:hAnsi="Arial" w:cs="Arial"/>
      <w:lang w:eastAsia="ar-SA"/>
    </w:rPr>
  </w:style>
  <w:style w:type="paragraph" w:customStyle="1" w:styleId="Body1">
    <w:name w:val="Body 1"/>
    <w:basedOn w:val="a0"/>
    <w:uiPriority w:val="99"/>
    <w:rsid w:val="00623979"/>
    <w:pPr>
      <w:tabs>
        <w:tab w:val="left" w:pos="680"/>
      </w:tabs>
      <w:spacing w:after="140" w:line="288" w:lineRule="auto"/>
      <w:ind w:left="680"/>
      <w:jc w:val="both"/>
    </w:pPr>
    <w:rPr>
      <w:rFonts w:ascii="Arial" w:hAnsi="Arial"/>
      <w:kern w:val="20"/>
      <w:sz w:val="20"/>
      <w:szCs w:val="20"/>
      <w:lang w:val="en-GB" w:eastAsia="en-US"/>
    </w:rPr>
  </w:style>
  <w:style w:type="character" w:customStyle="1" w:styleId="211">
    <w:name w:val="Неразрешенное упоминание21"/>
    <w:basedOn w:val="a1"/>
    <w:uiPriority w:val="99"/>
    <w:semiHidden/>
    <w:unhideWhenUsed/>
    <w:rsid w:val="00623979"/>
    <w:rPr>
      <w:color w:val="605E5C"/>
      <w:shd w:val="clear" w:color="auto" w:fill="E1DFDD"/>
    </w:rPr>
  </w:style>
  <w:style w:type="numbering" w:customStyle="1" w:styleId="2">
    <w:name w:val="Импортированный стиль 2"/>
    <w:rsid w:val="00623979"/>
    <w:pPr>
      <w:numPr>
        <w:numId w:val="4"/>
      </w:numPr>
    </w:pPr>
  </w:style>
  <w:style w:type="paragraph" w:customStyle="1" w:styleId="-">
    <w:name w:val="Приложение - название"/>
    <w:basedOn w:val="a0"/>
    <w:link w:val="-Char"/>
    <w:rsid w:val="00623979"/>
    <w:pPr>
      <w:widowControl w:val="0"/>
      <w:autoSpaceDE w:val="0"/>
      <w:autoSpaceDN w:val="0"/>
      <w:adjustRightInd w:val="0"/>
      <w:spacing w:before="120"/>
      <w:jc w:val="both"/>
    </w:pPr>
    <w:rPr>
      <w:color w:val="000000"/>
      <w:sz w:val="22"/>
      <w:szCs w:val="22"/>
      <w:lang w:eastAsia="en-US"/>
    </w:rPr>
  </w:style>
  <w:style w:type="character" w:customStyle="1" w:styleId="-Char">
    <w:name w:val="Приложение - название Char"/>
    <w:link w:val="-"/>
    <w:locked/>
    <w:rsid w:val="00623979"/>
    <w:rPr>
      <w:color w:val="000000"/>
      <w:sz w:val="22"/>
      <w:szCs w:val="22"/>
      <w:lang w:eastAsia="en-US"/>
    </w:rPr>
  </w:style>
  <w:style w:type="paragraph" w:styleId="a">
    <w:name w:val="List Bullet"/>
    <w:basedOn w:val="a0"/>
    <w:unhideWhenUsed/>
    <w:rsid w:val="00623979"/>
    <w:pPr>
      <w:numPr>
        <w:numId w:val="5"/>
      </w:numPr>
      <w:tabs>
        <w:tab w:val="clear" w:pos="360"/>
      </w:tabs>
      <w:ind w:left="0" w:firstLine="0"/>
      <w:contextualSpacing/>
    </w:pPr>
    <w:rPr>
      <w:rFonts w:ascii="NTTimes/Cyrillic" w:eastAsia="Calibri" w:hAnsi="NTTimes/Cyrillic"/>
      <w:szCs w:val="20"/>
      <w:lang w:val="en-US"/>
    </w:rPr>
  </w:style>
  <w:style w:type="character" w:customStyle="1" w:styleId="36">
    <w:name w:val="Неразрешенное упоминание3"/>
    <w:basedOn w:val="a1"/>
    <w:uiPriority w:val="99"/>
    <w:semiHidden/>
    <w:unhideWhenUsed/>
    <w:rsid w:val="00623979"/>
    <w:rPr>
      <w:color w:val="605E5C"/>
      <w:shd w:val="clear" w:color="auto" w:fill="E1DFDD"/>
    </w:rPr>
  </w:style>
  <w:style w:type="character" w:customStyle="1" w:styleId="43">
    <w:name w:val="Неразрешенное упоминание4"/>
    <w:basedOn w:val="a1"/>
    <w:uiPriority w:val="99"/>
    <w:semiHidden/>
    <w:unhideWhenUsed/>
    <w:rsid w:val="00623979"/>
    <w:rPr>
      <w:color w:val="605E5C"/>
      <w:shd w:val="clear" w:color="auto" w:fill="E1DFDD"/>
    </w:rPr>
  </w:style>
  <w:style w:type="paragraph" w:customStyle="1" w:styleId="Afffe">
    <w:name w:val="Текстовый блок A"/>
    <w:rsid w:val="00623979"/>
    <w:pPr>
      <w:pBdr>
        <w:top w:val="nil"/>
        <w:left w:val="nil"/>
        <w:bottom w:val="nil"/>
        <w:right w:val="nil"/>
        <w:between w:val="nil"/>
        <w:bar w:val="nil"/>
      </w:pBdr>
      <w:suppressAutoHyphens/>
    </w:pPr>
    <w:rPr>
      <w:color w:val="000000"/>
      <w:sz w:val="24"/>
      <w:szCs w:val="24"/>
      <w:u w:color="000000"/>
      <w:bdr w:val="nil"/>
      <w:lang w:eastAsia="ru-RU"/>
    </w:rPr>
  </w:style>
  <w:style w:type="character" w:customStyle="1" w:styleId="52">
    <w:name w:val="Неразрешенное упоминание5"/>
    <w:basedOn w:val="a1"/>
    <w:uiPriority w:val="99"/>
    <w:semiHidden/>
    <w:unhideWhenUsed/>
    <w:rsid w:val="00623979"/>
    <w:rPr>
      <w:color w:val="605E5C"/>
      <w:shd w:val="clear" w:color="auto" w:fill="E1DFDD"/>
    </w:rPr>
  </w:style>
  <w:style w:type="character" w:customStyle="1" w:styleId="uk-text-danger">
    <w:name w:val="uk-text-danger"/>
    <w:basedOn w:val="a1"/>
    <w:rsid w:val="00623979"/>
  </w:style>
  <w:style w:type="character" w:customStyle="1" w:styleId="62">
    <w:name w:val="Неразрешенное упоминание6"/>
    <w:basedOn w:val="a1"/>
    <w:uiPriority w:val="99"/>
    <w:semiHidden/>
    <w:unhideWhenUsed/>
    <w:rsid w:val="00623979"/>
    <w:rPr>
      <w:color w:val="605E5C"/>
      <w:shd w:val="clear" w:color="auto" w:fill="E1DFDD"/>
    </w:rPr>
  </w:style>
  <w:style w:type="paragraph" w:styleId="HTML">
    <w:name w:val="HTML Preformatted"/>
    <w:basedOn w:val="a0"/>
    <w:link w:val="HTML0"/>
    <w:uiPriority w:val="99"/>
    <w:rsid w:val="0062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623979"/>
    <w:rPr>
      <w:rFonts w:ascii="Courier New" w:hAnsi="Courier New" w:cs="Courier New"/>
      <w:lang w:eastAsia="ru-RU"/>
    </w:rPr>
  </w:style>
  <w:style w:type="paragraph" w:customStyle="1" w:styleId="msonormal0">
    <w:name w:val="msonormal"/>
    <w:basedOn w:val="a0"/>
    <w:rsid w:val="00623979"/>
    <w:pPr>
      <w:spacing w:before="100" w:beforeAutospacing="1" w:after="100" w:afterAutospacing="1"/>
    </w:pPr>
  </w:style>
  <w:style w:type="paragraph" w:customStyle="1" w:styleId="xl65">
    <w:name w:val="xl65"/>
    <w:basedOn w:val="a0"/>
    <w:rsid w:val="00623979"/>
    <w:pPr>
      <w:spacing w:before="100" w:beforeAutospacing="1" w:after="100" w:afterAutospacing="1"/>
      <w:textAlignment w:val="center"/>
    </w:pPr>
  </w:style>
  <w:style w:type="paragraph" w:customStyle="1" w:styleId="xl66">
    <w:name w:val="xl66"/>
    <w:basedOn w:val="a0"/>
    <w:rsid w:val="00623979"/>
    <w:pPr>
      <w:spacing w:before="100" w:beforeAutospacing="1" w:after="100" w:afterAutospacing="1"/>
      <w:textAlignment w:val="center"/>
    </w:pPr>
    <w:rPr>
      <w:rFonts w:ascii="Calibri" w:hAnsi="Calibri" w:cs="Calibri"/>
      <w:b/>
      <w:bCs/>
    </w:rPr>
  </w:style>
  <w:style w:type="paragraph" w:customStyle="1" w:styleId="xl67">
    <w:name w:val="xl67"/>
    <w:basedOn w:val="a0"/>
    <w:rsid w:val="00623979"/>
    <w:pPr>
      <w:spacing w:before="100" w:beforeAutospacing="1" w:after="100" w:afterAutospacing="1"/>
      <w:textAlignment w:val="center"/>
    </w:pPr>
    <w:rPr>
      <w:b/>
      <w:bCs/>
    </w:rPr>
  </w:style>
  <w:style w:type="paragraph" w:customStyle="1" w:styleId="xl68">
    <w:name w:val="xl68"/>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69">
    <w:name w:val="xl69"/>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0">
    <w:name w:val="xl70"/>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1">
    <w:name w:val="xl71"/>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2">
    <w:name w:val="xl72"/>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3">
    <w:name w:val="xl73"/>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40783">
      <w:bodyDiv w:val="1"/>
      <w:marLeft w:val="0"/>
      <w:marRight w:val="0"/>
      <w:marTop w:val="0"/>
      <w:marBottom w:val="0"/>
      <w:divBdr>
        <w:top w:val="none" w:sz="0" w:space="0" w:color="auto"/>
        <w:left w:val="none" w:sz="0" w:space="0" w:color="auto"/>
        <w:bottom w:val="none" w:sz="0" w:space="0" w:color="auto"/>
        <w:right w:val="none" w:sz="0" w:space="0" w:color="auto"/>
      </w:divBdr>
    </w:div>
    <w:div w:id="1056245848">
      <w:bodyDiv w:val="1"/>
      <w:marLeft w:val="0"/>
      <w:marRight w:val="0"/>
      <w:marTop w:val="0"/>
      <w:marBottom w:val="0"/>
      <w:divBdr>
        <w:top w:val="none" w:sz="0" w:space="0" w:color="auto"/>
        <w:left w:val="none" w:sz="0" w:space="0" w:color="auto"/>
        <w:bottom w:val="none" w:sz="0" w:space="0" w:color="auto"/>
        <w:right w:val="none" w:sz="0" w:space="0" w:color="auto"/>
      </w:divBdr>
    </w:div>
    <w:div w:id="166285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nlyoffice.com/commentsExtendedDocument" Target="commentsExtendedDocument.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microsoft.com/office/2011/relationships/people" Target="people.xml"/><Relationship Id="rId20" Type="http://schemas.onlyoffice.com/commentsDocument" Target="NUL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lot-online.ru"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lot-online.ru" TargetMode="External"/><Relationship Id="rId14" Type="http://schemas.openxmlformats.org/officeDocument/2006/relationships/theme" Target="theme/theme1.xml"/><Relationship Id="rId22" Type="http://schemas.onlyoffice.com/commentsIdsDocument" Target="NUL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4AD0-4EF8-401B-AAEF-ACDB8A3E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7</Pages>
  <Words>4390</Words>
  <Characters>25024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Выртосу Надежда Анатольевна</cp:lastModifiedBy>
  <cp:revision>8</cp:revision>
  <cp:lastPrinted>2025-10-23T11:30:00Z</cp:lastPrinted>
  <dcterms:created xsi:type="dcterms:W3CDTF">2025-10-22T15:06:00Z</dcterms:created>
  <dcterms:modified xsi:type="dcterms:W3CDTF">2025-10-29T09:52:00Z</dcterms:modified>
  <cp:version>1048576</cp:version>
</cp:coreProperties>
</file>