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E1C" w:rsidRDefault="0016741E" w:rsidP="009A6985">
      <w:pPr>
        <w:spacing w:after="0" w:line="240" w:lineRule="auto"/>
        <w:ind w:left="-30"/>
        <w:contextualSpacing/>
        <w:jc w:val="center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bookmarkStart w:id="0" w:name="соглашение_о_неразглашении_конфид_d47438"/>
      <w:r w:rsidRPr="009A69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Соглашение о неразглашении конфиденциальной информации (NDA)</w:t>
      </w:r>
      <w:bookmarkEnd w:id="0"/>
    </w:p>
    <w:p w:rsidR="009A6985" w:rsidRPr="009A6985" w:rsidRDefault="009A6985" w:rsidP="009A6985">
      <w:pPr>
        <w:spacing w:after="0" w:line="240" w:lineRule="auto"/>
        <w:ind w:left="-3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04E1C" w:rsidRPr="009A6985" w:rsidRDefault="0016741E" w:rsidP="009A6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г. _____________</w:t>
      </w:r>
      <w:r w:rsidR="009A6985">
        <w:rPr>
          <w:rFonts w:ascii="Times New Roman" w:eastAsia="inter" w:hAnsi="Times New Roman" w:cs="Times New Roman"/>
          <w:color w:val="000000"/>
          <w:sz w:val="24"/>
          <w:szCs w:val="24"/>
        </w:rPr>
        <w:tab/>
      </w:r>
      <w:r w:rsidR="009A6985">
        <w:rPr>
          <w:rFonts w:ascii="Times New Roman" w:eastAsia="inter" w:hAnsi="Times New Roman" w:cs="Times New Roman"/>
          <w:color w:val="000000"/>
          <w:sz w:val="24"/>
          <w:szCs w:val="24"/>
        </w:rPr>
        <w:tab/>
      </w:r>
      <w:r w:rsidR="009A6985">
        <w:rPr>
          <w:rFonts w:ascii="Times New Roman" w:eastAsia="inter" w:hAnsi="Times New Roman" w:cs="Times New Roman"/>
          <w:color w:val="000000"/>
          <w:sz w:val="24"/>
          <w:szCs w:val="24"/>
        </w:rPr>
        <w:tab/>
      </w:r>
      <w:r w:rsidR="009A6985">
        <w:rPr>
          <w:rFonts w:ascii="Times New Roman" w:eastAsia="inter" w:hAnsi="Times New Roman" w:cs="Times New Roman"/>
          <w:color w:val="000000"/>
          <w:sz w:val="24"/>
          <w:szCs w:val="24"/>
        </w:rPr>
        <w:tab/>
      </w:r>
      <w:r w:rsidR="009A6985">
        <w:rPr>
          <w:rFonts w:ascii="Times New Roman" w:eastAsia="inter" w:hAnsi="Times New Roman" w:cs="Times New Roman"/>
          <w:color w:val="000000"/>
          <w:sz w:val="24"/>
          <w:szCs w:val="24"/>
        </w:rPr>
        <w:tab/>
      </w:r>
      <w:r w:rsidR="009A6985">
        <w:rPr>
          <w:rFonts w:ascii="Times New Roman" w:eastAsia="inter" w:hAnsi="Times New Roman" w:cs="Times New Roman"/>
          <w:color w:val="000000"/>
          <w:sz w:val="24"/>
          <w:szCs w:val="24"/>
        </w:rPr>
        <w:tab/>
      </w:r>
      <w:r w:rsidR="009A6985">
        <w:rPr>
          <w:rFonts w:ascii="Times New Roman" w:eastAsia="inter" w:hAnsi="Times New Roman" w:cs="Times New Roman"/>
          <w:color w:val="000000"/>
          <w:sz w:val="24"/>
          <w:szCs w:val="24"/>
        </w:rPr>
        <w:tab/>
      </w:r>
      <w:r w:rsidR="009A6985">
        <w:rPr>
          <w:rFonts w:ascii="Times New Roman" w:eastAsia="inter" w:hAnsi="Times New Roman" w:cs="Times New Roman"/>
          <w:color w:val="000000"/>
          <w:sz w:val="24"/>
          <w:szCs w:val="24"/>
        </w:rPr>
        <w:tab/>
      </w:r>
      <w:r w:rsidR="009A6985">
        <w:rPr>
          <w:rFonts w:ascii="Times New Roman" w:eastAsia="inter" w:hAnsi="Times New Roman" w:cs="Times New Roman"/>
          <w:color w:val="000000"/>
          <w:sz w:val="24"/>
          <w:szCs w:val="24"/>
        </w:rPr>
        <w:tab/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«__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» ___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____ 2025 г.</w:t>
      </w:r>
      <w:bookmarkStart w:id="1" w:name="fnref1_1"/>
      <w:bookmarkEnd w:id="1"/>
      <w:r w:rsidR="009A6985" w:rsidRPr="009A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985" w:rsidRDefault="009A6985" w:rsidP="009A6985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</w:p>
    <w:p w:rsidR="00F04E1C" w:rsidRDefault="0016741E" w:rsidP="009A6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Индивидуальный предприниматель Дудников Сергей Анатольевич, ОГРНИП 318774600219782, ИНН 504214412429, 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именуемый далее «Разглашающая сторона»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, с о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дной стороны, и __________________________, ОГРН/ОГРНИП ____________, ИНН ____________, адрес: __________________________, именуемый далее «Получатель» или «Потенциальный покупатель», с другой стороны, совместно именуемые «Стороны», заключили настоящее сог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лашение (далее — «Соглашение») о нижеследующем.</w:t>
      </w:r>
      <w:bookmarkStart w:id="2" w:name="fnref3_1"/>
      <w:bookmarkStart w:id="3" w:name="fnref1_2"/>
      <w:bookmarkEnd w:id="2"/>
      <w:bookmarkEnd w:id="3"/>
    </w:p>
    <w:p w:rsidR="0023500A" w:rsidRPr="009A6985" w:rsidRDefault="0023500A" w:rsidP="009A6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4E1C" w:rsidRPr="009A6985" w:rsidRDefault="0016741E" w:rsidP="0023500A">
      <w:pPr>
        <w:pStyle w:val="a3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bm_1_предмет_и_цель"/>
      <w:r w:rsidRPr="009A69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Предмет и цель</w:t>
      </w:r>
      <w:bookmarkEnd w:id="4"/>
    </w:p>
    <w:p w:rsidR="00F04E1C" w:rsidRPr="009A6985" w:rsidRDefault="0016741E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Разглашающая сторона предоставляет Получателю доступ к конфиденциальной информации исключительно для цели предварительной оценки и п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роведения </w:t>
      </w:r>
      <w:proofErr w:type="spellStart"/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due</w:t>
      </w:r>
      <w:proofErr w:type="spellEnd"/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diligence</w:t>
      </w:r>
      <w:proofErr w:type="spellEnd"/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Лота — прав (требований) </w:t>
      </w:r>
      <w:proofErr w:type="spellStart"/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Дудникова</w:t>
      </w:r>
      <w:proofErr w:type="spellEnd"/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к ООО «Синема1080», реализуемых посредством публичного предложения через АО «Российский аукционный дом» (далее — «Цель»).</w:t>
      </w:r>
      <w:bookmarkStart w:id="5" w:name="fnref3_2"/>
      <w:bookmarkStart w:id="6" w:name="fnref1_3"/>
      <w:bookmarkEnd w:id="5"/>
      <w:bookmarkEnd w:id="6"/>
      <w:r w:rsidR="009A6985" w:rsidRPr="009A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E1C" w:rsidRDefault="0016741E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Настоящее Соглаше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ние регулирует предоставление, использование, защиту и возврат/уничтожение конфиденциальной информации, а также ответственность за нарушения.</w:t>
      </w:r>
      <w:bookmarkStart w:id="7" w:name="fnref1_4"/>
      <w:bookmarkEnd w:id="7"/>
      <w:r w:rsidR="009A6985" w:rsidRPr="009A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00A" w:rsidRPr="009A6985" w:rsidRDefault="0023500A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4E1C" w:rsidRPr="009A6985" w:rsidRDefault="0016741E" w:rsidP="0023500A">
      <w:pPr>
        <w:pStyle w:val="a3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8" w:name="bm_2_определения"/>
      <w:r w:rsidRPr="009A69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Определения</w:t>
      </w:r>
      <w:bookmarkEnd w:id="8"/>
    </w:p>
    <w:p w:rsidR="00F04E1C" w:rsidRPr="009A6985" w:rsidRDefault="0016741E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«Конфиденциальная информация» — любые сведения и материалы, раскрытые Разглашающей стороной или полученные Получателем в связи с Целью, в любой форме, включая: документы по делу о банкротстве, сведения реестра требований кредиторов и выписки, судебные акты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и материалы субсидиарных производств, отчеты об оценке имущества, финансовые, юридические и технические данные, переписка, условия продажи, проекты договоров (цессии и пр.), а также сведения об участии в Процедуре и коммуникации с АО «РАД».</w:t>
      </w:r>
      <w:bookmarkStart w:id="9" w:name="fnref2_1"/>
      <w:bookmarkStart w:id="10" w:name="fnref1_5"/>
      <w:bookmarkEnd w:id="9"/>
      <w:bookmarkEnd w:id="10"/>
      <w:r w:rsidR="009A6985" w:rsidRPr="009A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E1C" w:rsidRDefault="0016741E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«Аффилированные лица» — лица, прямо или косвенно контролируемые, контролирующие или находящиеся под общим контролем с Получателем; «Представители» — сотрудники, директора, консультанты, аудиторы, юристы, иные при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влеченные советники Получателя.</w:t>
      </w:r>
      <w:bookmarkStart w:id="11" w:name="fnref1_6"/>
      <w:bookmarkEnd w:id="11"/>
      <w:r w:rsidR="009A6985" w:rsidRPr="009A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00A" w:rsidRPr="009A6985" w:rsidRDefault="0023500A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4E1C" w:rsidRPr="009A6985" w:rsidRDefault="0016741E" w:rsidP="0023500A">
      <w:pPr>
        <w:pStyle w:val="a3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m_3_обязанности_получателя"/>
      <w:r w:rsidRPr="009A69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Обязанности Получателя</w:t>
      </w:r>
      <w:bookmarkEnd w:id="12"/>
    </w:p>
    <w:p w:rsidR="00F04E1C" w:rsidRPr="009A6985" w:rsidRDefault="0016741E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Использовать Конфиденциальную информацию исключительно для Цели и воздерживаться от любой иной эксплуатации, в том числе от использования для конкурирующей покупки актив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ов должника или прав третьих лиц, от оспаривания условий продажи, а также от торгов за пределами Процедуры.</w:t>
      </w:r>
      <w:bookmarkStart w:id="13" w:name="fnref3_3"/>
      <w:bookmarkStart w:id="14" w:name="fnref1_7"/>
      <w:bookmarkEnd w:id="13"/>
      <w:bookmarkEnd w:id="14"/>
      <w:r w:rsidR="009A6985" w:rsidRPr="009A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E1C" w:rsidRPr="009A6985" w:rsidRDefault="0016741E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Не раскрывать Конфиденциальную информацию третьим лицам, за исключением своих Представител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ей по принципу необходимости знать и при условии, что они связаны обязанностью конфиденциальности не менее строгой, чем по настоящему Соглашению; Получатель несет ответственность за действия/бездействие своих Представителей как за собственные.</w:t>
      </w:r>
      <w:bookmarkStart w:id="15" w:name="fnref1_8"/>
      <w:bookmarkEnd w:id="15"/>
      <w:r w:rsidR="009A6985" w:rsidRPr="009A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E1C" w:rsidRPr="009A6985" w:rsidRDefault="0016741E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Обеспечить режим защиты информации не ниже стандартов разумной и надлежащей деловой практики, включая технические и организационные меры, журналы доступа, контроль копирования и пересылки.</w:t>
      </w:r>
      <w:bookmarkStart w:id="16" w:name="fnref1_9"/>
      <w:bookmarkEnd w:id="16"/>
      <w:r w:rsidR="009A6985" w:rsidRPr="009A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E1C" w:rsidRDefault="0016741E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Не копировать и не во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спроизводить Конфиденциальную информацию сверх объема, необходимого для Цели; не удалять отметки «конфиденциально».</w:t>
      </w:r>
      <w:bookmarkStart w:id="17" w:name="fnref1_10"/>
      <w:bookmarkEnd w:id="17"/>
      <w:r w:rsidR="009A6985" w:rsidRPr="009A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00A" w:rsidRPr="009A6985" w:rsidRDefault="0023500A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4E1C" w:rsidRPr="009A6985" w:rsidRDefault="0016741E" w:rsidP="0023500A">
      <w:pPr>
        <w:pStyle w:val="a3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8" w:name="bm_4_исключения"/>
      <w:r w:rsidRPr="009A69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Исключения</w:t>
      </w:r>
      <w:bookmarkEnd w:id="18"/>
    </w:p>
    <w:p w:rsidR="00F04E1C" w:rsidRDefault="0016741E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Обязанности по Соглашению не применяются к информации, которая: а) стала общедоступной не по вине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Получателя; б) уже была известна Получателю на законном основании до раскрытия; в) правомерно получена от третьего лица без обязанностей конфиденциальности; г) подлежит 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>раскрытию по императивному требованию закона или суда при условии предварительного уве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домления Разглашающей стороны и минимизации объема раскрытия.</w:t>
      </w:r>
      <w:bookmarkStart w:id="19" w:name="fnref1_11"/>
      <w:bookmarkEnd w:id="19"/>
      <w:r w:rsidR="009A6985" w:rsidRPr="009A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00A" w:rsidRPr="009A6985" w:rsidRDefault="0023500A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4E1C" w:rsidRPr="009A6985" w:rsidRDefault="0016741E" w:rsidP="0023500A">
      <w:pPr>
        <w:pStyle w:val="a3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m_5_возврат_и_уничтожение"/>
      <w:r w:rsidRPr="009A69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Возврат и уничтожение</w:t>
      </w:r>
      <w:bookmarkEnd w:id="20"/>
    </w:p>
    <w:p w:rsidR="00F04E1C" w:rsidRDefault="0016741E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По письменному требованию Разглашающей стороны либо при наступлении любого из событий: завершение Процедуры без заключения договора цессии с Получателем, истечение срока действия Соглашения, отзыв доступа — Получатель в течение 3 рабочих дней прекращает ис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пользование, возвращает все материальные носители Конфиденциальной информации и уничтожает копии (включая архивные и резервные), направляет подписанное ответственным лицом подтверждение об исполнении; хранение одной архивной копии допускается исключительно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для целей соблюдения закона и доказательств исполнения, под режимом конфиденциальности.</w:t>
      </w:r>
      <w:bookmarkStart w:id="21" w:name="fnref3_4"/>
      <w:bookmarkStart w:id="22" w:name="fnref1_12"/>
      <w:bookmarkEnd w:id="21"/>
      <w:bookmarkEnd w:id="22"/>
      <w:r w:rsidR="009A6985" w:rsidRPr="009A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00A" w:rsidRPr="009A6985" w:rsidRDefault="0023500A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4E1C" w:rsidRPr="009A6985" w:rsidRDefault="0016741E" w:rsidP="0023500A">
      <w:pPr>
        <w:pStyle w:val="a3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3" w:name="bm_6_запрет_обхода_и_конкуренции"/>
      <w:r w:rsidRPr="009A69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Запрет обхода и конкуренции</w:t>
      </w:r>
      <w:bookmarkEnd w:id="23"/>
    </w:p>
    <w:p w:rsidR="00F04E1C" w:rsidRDefault="0016741E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Получателю запрещается: а) вступать в прямые сделки об отчуждении Лота, минуя 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Разглашающую сторону и Процедуру; б) предпринимать действия по склонению иных лиц к нарушению условий Процедуры; в) использовать связи с арбитражным управляющим или кредиторами для получения преимуществ в ущерб Разглашающей стороне; г) использовать Конфиде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нциальную информацию для приобретения смежных активов должника/контролирующих лиц без согласия Разглашающей стороны в письменной форме.</w:t>
      </w:r>
      <w:bookmarkStart w:id="24" w:name="fnref3_5"/>
      <w:bookmarkStart w:id="25" w:name="fnref1_13"/>
      <w:bookmarkEnd w:id="24"/>
      <w:bookmarkEnd w:id="25"/>
      <w:r w:rsidR="009A6985" w:rsidRPr="009A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00A" w:rsidRPr="009A6985" w:rsidRDefault="0023500A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4E1C" w:rsidRPr="009A6985" w:rsidRDefault="0016741E" w:rsidP="0023500A">
      <w:pPr>
        <w:pStyle w:val="a3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6" w:name="bm_7_гарантии_и_заверения"/>
      <w:r w:rsidRPr="009A69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Гарантии и заверения</w:t>
      </w:r>
      <w:bookmarkEnd w:id="26"/>
    </w:p>
    <w:p w:rsidR="0023500A" w:rsidRDefault="0023500A" w:rsidP="0023500A">
      <w:pPr>
        <w:spacing w:after="0" w:line="240" w:lineRule="auto"/>
        <w:ind w:firstLine="426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23500A">
        <w:rPr>
          <w:rFonts w:ascii="Times New Roman" w:eastAsia="inter" w:hAnsi="Times New Roman" w:cs="Times New Roman"/>
          <w:color w:val="000000"/>
          <w:sz w:val="24"/>
          <w:szCs w:val="24"/>
        </w:rPr>
        <w:t>Информация предоставляется исключительно для предварительной оценки Лота (</w:t>
      </w:r>
      <w:proofErr w:type="spellStart"/>
      <w:r w:rsidRPr="0023500A">
        <w:rPr>
          <w:rFonts w:ascii="Times New Roman" w:eastAsia="inter" w:hAnsi="Times New Roman" w:cs="Times New Roman"/>
          <w:color w:val="000000"/>
          <w:sz w:val="24"/>
          <w:szCs w:val="24"/>
        </w:rPr>
        <w:t>due</w:t>
      </w:r>
      <w:proofErr w:type="spellEnd"/>
      <w:r w:rsidRPr="0023500A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500A">
        <w:rPr>
          <w:rFonts w:ascii="Times New Roman" w:eastAsia="inter" w:hAnsi="Times New Roman" w:cs="Times New Roman"/>
          <w:color w:val="000000"/>
          <w:sz w:val="24"/>
          <w:szCs w:val="24"/>
        </w:rPr>
        <w:t>diligence</w:t>
      </w:r>
      <w:proofErr w:type="spellEnd"/>
      <w:r w:rsidRPr="0023500A">
        <w:rPr>
          <w:rFonts w:ascii="Times New Roman" w:eastAsia="inter" w:hAnsi="Times New Roman" w:cs="Times New Roman"/>
          <w:color w:val="000000"/>
          <w:sz w:val="24"/>
          <w:szCs w:val="24"/>
        </w:rPr>
        <w:t>) и может включать материалы третьих лиц и судебные документы; Разглашающая сторона раскрывает имеющиеся у нее сведения добросовестно и по мере наличия, однако не принимает обязательства по их обновлению. Получатель самостоятельно оценивает риски и принимает решения об участии в Процедуре; настоящее Соглашение не является офертой и не обязывает Стороны заключать какие‑либо договоры.</w:t>
      </w:r>
    </w:p>
    <w:p w:rsidR="0023500A" w:rsidRDefault="0023500A" w:rsidP="0023500A">
      <w:pPr>
        <w:spacing w:after="0" w:line="240" w:lineRule="auto"/>
        <w:ind w:firstLine="426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23500A">
        <w:rPr>
          <w:rFonts w:ascii="Times New Roman" w:eastAsia="inter" w:hAnsi="Times New Roman" w:cs="Times New Roman"/>
          <w:color w:val="000000"/>
          <w:sz w:val="24"/>
          <w:szCs w:val="24"/>
        </w:rPr>
        <w:t>Разглашающая сторона не несет ответственности за непреднамеренные ошибки, неполноту либо изменения сведений, произошедшие после раскрытия, если такие сведения основаны на документах из официальных и/или открытых источников и материалах дела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</w:p>
    <w:p w:rsidR="0023500A" w:rsidRDefault="0023500A" w:rsidP="0023500A">
      <w:pPr>
        <w:spacing w:after="0" w:line="240" w:lineRule="auto"/>
        <w:ind w:firstLine="426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23500A">
        <w:rPr>
          <w:rFonts w:ascii="Times New Roman" w:eastAsia="inter" w:hAnsi="Times New Roman" w:cs="Times New Roman"/>
          <w:color w:val="000000"/>
          <w:sz w:val="24"/>
          <w:szCs w:val="24"/>
        </w:rPr>
        <w:t>Предоставленные материалы не являются юридической, финансовой или иной консультацией и не содержат заверений относительно коммерческой пригодности, ликвидности или перспектив взыскания; Получатель проводит собственную проверку и</w:t>
      </w:r>
      <w:r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самостоятельно предпринимает необходимые действия для оценки приобретаемых прав требования.</w:t>
      </w:r>
    </w:p>
    <w:p w:rsidR="00F04E1C" w:rsidRDefault="0016741E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Получатель подтверждает, что имеет необходимые корпоративные и регуляторные полномочия для подписания Соглашения и обеспечения исполнения своих Представителей.</w:t>
      </w:r>
      <w:bookmarkStart w:id="27" w:name="fnref1_15"/>
      <w:bookmarkEnd w:id="27"/>
      <w:r w:rsidR="009A6985" w:rsidRPr="009A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00A" w:rsidRPr="009A6985" w:rsidRDefault="0023500A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4E1C" w:rsidRPr="009A6985" w:rsidRDefault="0016741E" w:rsidP="0023500A">
      <w:pPr>
        <w:pStyle w:val="a3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8" w:name="bm_8_срок_действия"/>
      <w:r w:rsidRPr="009A69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Срок действия</w:t>
      </w:r>
      <w:bookmarkEnd w:id="28"/>
    </w:p>
    <w:p w:rsidR="00F04E1C" w:rsidRDefault="0016741E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Обязанности кон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фиденциальности действуют с даты подписания и сохраняются 3 (три) года после: а) завершения Процедуры в отношении Получателя; либо б) заключения договора цессии с иным участником, если Получатель не стал победителем; для коммерческих тайн срок действует до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утраты статуса коммерческой тайны по закону.</w:t>
      </w:r>
      <w:bookmarkStart w:id="29" w:name="fnref3_6"/>
      <w:bookmarkStart w:id="30" w:name="fnref1_16"/>
      <w:bookmarkEnd w:id="29"/>
      <w:bookmarkEnd w:id="30"/>
      <w:r w:rsidR="009A6985" w:rsidRPr="009A6985">
        <w:rPr>
          <w:rFonts w:ascii="Times New Roman" w:hAnsi="Times New Roman" w:cs="Times New Roman"/>
          <w:sz w:val="24"/>
          <w:szCs w:val="24"/>
        </w:rPr>
        <w:t xml:space="preserve"> 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Независимо от прекращения Соглашения сохранению подлежат положения разделов 3–7, 9–12.</w:t>
      </w:r>
      <w:bookmarkStart w:id="31" w:name="fnref1_17"/>
      <w:bookmarkEnd w:id="31"/>
      <w:r w:rsidR="009A6985" w:rsidRPr="009A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00A" w:rsidRPr="009A6985" w:rsidRDefault="0023500A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4E1C" w:rsidRPr="009A6985" w:rsidRDefault="0016741E" w:rsidP="0023500A">
      <w:pPr>
        <w:pStyle w:val="a3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2" w:name="bm_9_ответственность"/>
      <w:r w:rsidRPr="009A69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Ответственность</w:t>
      </w:r>
      <w:bookmarkEnd w:id="32"/>
    </w:p>
    <w:p w:rsidR="00F04E1C" w:rsidRPr="009A6985" w:rsidRDefault="0016741E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За каждое нарушен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ие конфиденциальности и/или запрета обхода установлена неустойка в размере </w:t>
      </w:r>
      <w:r w:rsidR="009A6985">
        <w:rPr>
          <w:rFonts w:ascii="Times New Roman" w:eastAsia="inter" w:hAnsi="Times New Roman" w:cs="Times New Roman"/>
          <w:color w:val="000000"/>
          <w:sz w:val="24"/>
          <w:szCs w:val="24"/>
        </w:rPr>
        <w:t>5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00 000 (</w:t>
      </w:r>
      <w:r w:rsidR="009A6985">
        <w:rPr>
          <w:rFonts w:ascii="Times New Roman" w:eastAsia="inter" w:hAnsi="Times New Roman" w:cs="Times New Roman"/>
          <w:color w:val="000000"/>
          <w:sz w:val="24"/>
          <w:szCs w:val="24"/>
        </w:rPr>
        <w:t>пятьсот тысяч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) рублей за факт нарушения и 50 000 (пятьдесят тысяч) рублей за каждый день продолжающегося нарушения до полного устранения последствий; уплата неустойки не о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свобождает от возмещения убытков в части, не покрытой неустойкой.</w:t>
      </w:r>
      <w:bookmarkStart w:id="33" w:name="fnref1_18"/>
      <w:bookmarkEnd w:id="33"/>
      <w:r w:rsidR="009A6985" w:rsidRPr="009A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E1C" w:rsidRDefault="0016741E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>Получатель возмещает Разглашающей стороне все документально подтвержденные убытки, включая расходы на судебную защиту, экспертизы и ИТ‑</w:t>
      </w:r>
      <w:proofErr w:type="spellStart"/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форензику</w:t>
      </w:r>
      <w:proofErr w:type="spellEnd"/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  <w:bookmarkStart w:id="34" w:name="fnref1_19"/>
      <w:bookmarkEnd w:id="34"/>
      <w:r w:rsidR="009A6985" w:rsidRPr="009A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00A" w:rsidRPr="009A6985" w:rsidRDefault="0023500A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4E1C" w:rsidRPr="009A6985" w:rsidRDefault="0016741E" w:rsidP="0023500A">
      <w:pPr>
        <w:pStyle w:val="a3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5" w:name="bm_10_раскрытия_по_закону"/>
      <w:r w:rsidRPr="009A69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Раскрытия по закону</w:t>
      </w:r>
      <w:bookmarkEnd w:id="35"/>
    </w:p>
    <w:p w:rsidR="00F04E1C" w:rsidRDefault="0016741E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В случае получения запроса от суда, правоохранительных или надзорных органов, Получатель незамедлительно уведомляет Разглашающую сторону (если не запрещено законом), согласует объем раскрытия и предпринимает разумные м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еры для сохранения конфиденциальности (ходатайства о закрытом судебном заседании, гриф конфиденциальности и т.п.).</w:t>
      </w:r>
      <w:bookmarkStart w:id="36" w:name="fnref1_20"/>
      <w:bookmarkEnd w:id="36"/>
      <w:r w:rsidR="0023500A" w:rsidRPr="009A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00A" w:rsidRPr="009A6985" w:rsidRDefault="0023500A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4E1C" w:rsidRPr="009A6985" w:rsidRDefault="0016741E" w:rsidP="0023500A">
      <w:pPr>
        <w:pStyle w:val="a3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37" w:name="bm_11_применимое_право_и_подсудность"/>
      <w:r w:rsidRPr="009A69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Применимое право и подсудность</w:t>
      </w:r>
      <w:bookmarkEnd w:id="37"/>
    </w:p>
    <w:p w:rsidR="00F04E1C" w:rsidRDefault="0016741E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Применимое право — право Российской Федерации; все споры подлежат рассмотрени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ю Арбитражным судом города Москвы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  <w:bookmarkStart w:id="38" w:name="fnref3_7"/>
      <w:bookmarkStart w:id="39" w:name="fnref1_21"/>
      <w:bookmarkEnd w:id="38"/>
      <w:bookmarkEnd w:id="39"/>
      <w:r w:rsidR="009A6985" w:rsidRPr="009A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00A" w:rsidRPr="009A6985" w:rsidRDefault="0023500A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4E1C" w:rsidRPr="009A6985" w:rsidRDefault="0016741E" w:rsidP="0023500A">
      <w:pPr>
        <w:pStyle w:val="a3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40" w:name="bm_12_прочие_условия"/>
      <w:r w:rsidRPr="009A69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Прочие услови</w:t>
      </w:r>
      <w:r w:rsidRPr="009A69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я</w:t>
      </w:r>
      <w:bookmarkEnd w:id="40"/>
    </w:p>
    <w:p w:rsidR="00F04E1C" w:rsidRPr="009A6985" w:rsidRDefault="0016741E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Права и обязанности по настоящему Соглашению не могут быть уступлены Получателем без письменного согласия Разглашающей стороны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  <w:bookmarkStart w:id="41" w:name="fnref2_2"/>
      <w:bookmarkStart w:id="42" w:name="fnref1_22"/>
      <w:bookmarkEnd w:id="41"/>
      <w:bookmarkEnd w:id="42"/>
      <w:r w:rsidR="009A6985" w:rsidRPr="009A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E1C" w:rsidRPr="009A6985" w:rsidRDefault="0016741E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Все уведомления направляются по адресам, указанным в разделе 13, посредством электронной почты 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с последующим направлением оригиналов по требованию</w:t>
      </w:r>
      <w:bookmarkStart w:id="43" w:name="_GoBack"/>
      <w:bookmarkEnd w:id="43"/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.</w:t>
      </w:r>
      <w:bookmarkStart w:id="44" w:name="fnref3_8"/>
      <w:bookmarkStart w:id="45" w:name="fnref1_23"/>
      <w:bookmarkEnd w:id="44"/>
      <w:bookmarkEnd w:id="45"/>
      <w:r w:rsidR="009A6985" w:rsidRPr="009A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E1C" w:rsidRDefault="0016741E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В случае противоречий между настоящим Соглашением и регламентами/документацией Процедуры преимущественно применяется настоящее Соглашение в части защиты конфиденциальности, не изменяющей обязательных требований Процедуры.</w:t>
      </w:r>
      <w:bookmarkStart w:id="46" w:name="fnref3_9"/>
      <w:bookmarkStart w:id="47" w:name="fnref1_24"/>
      <w:bookmarkEnd w:id="46"/>
      <w:bookmarkEnd w:id="47"/>
      <w:r w:rsidR="009A6985" w:rsidRPr="009A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00A" w:rsidRPr="009A6985" w:rsidRDefault="0023500A" w:rsidP="0023500A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6985" w:rsidRDefault="009A6985" w:rsidP="009A6985">
      <w:pPr>
        <w:spacing w:after="0" w:line="240" w:lineRule="auto"/>
        <w:ind w:left="-30"/>
        <w:contextualSpacing/>
        <w:jc w:val="both"/>
        <w:rPr>
          <w:rFonts w:ascii="Times New Roman" w:eastAsia="inter" w:hAnsi="Times New Roman" w:cs="Times New Roman"/>
          <w:b/>
          <w:color w:val="000000"/>
          <w:sz w:val="24"/>
          <w:szCs w:val="24"/>
        </w:rPr>
      </w:pPr>
      <w:bookmarkStart w:id="48" w:name="bm_13_реквизиты_и_подписи"/>
    </w:p>
    <w:p w:rsidR="00F04E1C" w:rsidRPr="009A6985" w:rsidRDefault="0016741E" w:rsidP="009A6985">
      <w:pPr>
        <w:spacing w:after="0" w:line="240" w:lineRule="auto"/>
        <w:ind w:left="-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eastAsia="inter" w:hAnsi="Times New Roman" w:cs="Times New Roman"/>
          <w:b/>
          <w:color w:val="000000"/>
          <w:sz w:val="24"/>
          <w:szCs w:val="24"/>
        </w:rPr>
        <w:t>13. Реквизиты и подписи</w:t>
      </w:r>
      <w:bookmarkEnd w:id="48"/>
    </w:p>
    <w:p w:rsidR="009A6985" w:rsidRDefault="009A6985" w:rsidP="009A6985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  <w:sectPr w:rsidR="009A6985" w:rsidSect="009A6985">
          <w:pgSz w:w="12240" w:h="15840"/>
          <w:pgMar w:top="993" w:right="758" w:bottom="993" w:left="1365" w:header="720" w:footer="720" w:gutter="0"/>
          <w:cols w:space="720"/>
        </w:sectPr>
      </w:pPr>
    </w:p>
    <w:p w:rsidR="009A6985" w:rsidRPr="009A6985" w:rsidRDefault="0016741E" w:rsidP="009A6985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  <w:u w:val="single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  <w:u w:val="single"/>
        </w:rPr>
        <w:t>Разглашающая сторона:</w:t>
      </w:r>
    </w:p>
    <w:p w:rsidR="009A6985" w:rsidRDefault="0016741E" w:rsidP="009A6985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ИП Дудников Сергей Анатольевич; </w:t>
      </w:r>
    </w:p>
    <w:p w:rsidR="009A6985" w:rsidRDefault="0016741E" w:rsidP="009A6985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ИНН 504214412429; </w:t>
      </w:r>
    </w:p>
    <w:p w:rsidR="009A6985" w:rsidRDefault="0016741E" w:rsidP="009A6985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ОГРНИП 318774600219782; </w:t>
      </w:r>
    </w:p>
    <w:p w:rsidR="00F04E1C" w:rsidRPr="009A6985" w:rsidRDefault="0016741E" w:rsidP="009A6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  <w:lang w:val="en-US"/>
        </w:rPr>
        <w:t xml:space="preserve">e‑mail: </w:t>
      </w:r>
      <w:hyperlink r:id="rId6">
        <w:r w:rsidRPr="009A6985">
          <w:rPr>
            <w:rFonts w:ascii="Times New Roman" w:eastAsia="inter" w:hAnsi="Times New Roman" w:cs="Times New Roman"/>
            <w:sz w:val="24"/>
            <w:szCs w:val="24"/>
            <w:u w:val="single"/>
            <w:lang w:val="en-US"/>
          </w:rPr>
          <w:t>andrey.safonov@bbnplaw.com</w:t>
        </w:r>
      </w:hyperlink>
      <w:r w:rsidR="009A6985" w:rsidRPr="009A6985">
        <w:rPr>
          <w:rFonts w:ascii="Times New Roman" w:eastAsia="inter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9A6985" w:rsidRPr="009A6985" w:rsidRDefault="009A6985" w:rsidP="009A6985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  <w:lang w:val="en-US"/>
        </w:rPr>
      </w:pPr>
    </w:p>
    <w:p w:rsidR="009A6985" w:rsidRDefault="009A6985" w:rsidP="009A6985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Разглашающая сторона </w:t>
      </w:r>
    </w:p>
    <w:p w:rsidR="0023500A" w:rsidRDefault="0023500A" w:rsidP="009A6985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</w:p>
    <w:p w:rsidR="009A6985" w:rsidRDefault="009A6985" w:rsidP="009A6985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___________________/ИП Дудников С.А./ </w:t>
      </w:r>
    </w:p>
    <w:p w:rsidR="009A6985" w:rsidRPr="009A6985" w:rsidRDefault="009A6985" w:rsidP="009A6985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inter" w:hAnsi="Times New Roman" w:cs="Times New Roman"/>
          <w:color w:val="000000"/>
          <w:sz w:val="24"/>
          <w:szCs w:val="24"/>
        </w:rPr>
        <w:br w:type="column"/>
      </w:r>
      <w:r w:rsidR="0016741E" w:rsidRPr="009A6985">
        <w:rPr>
          <w:rFonts w:ascii="Times New Roman" w:eastAsia="inter" w:hAnsi="Times New Roman" w:cs="Times New Roman"/>
          <w:color w:val="000000"/>
          <w:sz w:val="24"/>
          <w:szCs w:val="24"/>
          <w:u w:val="single"/>
        </w:rPr>
        <w:t xml:space="preserve">Получатель: </w:t>
      </w:r>
    </w:p>
    <w:p w:rsidR="009A6985" w:rsidRDefault="0016741E" w:rsidP="009A6985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Наименование/ФИО</w:t>
      </w: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_____________________; </w:t>
      </w:r>
    </w:p>
    <w:p w:rsidR="009A6985" w:rsidRDefault="0016741E" w:rsidP="009A6985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ОГРН/ОГРНИП ___________; </w:t>
      </w:r>
    </w:p>
    <w:p w:rsidR="009A6985" w:rsidRDefault="0016741E" w:rsidP="009A6985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ИНН ___________; </w:t>
      </w:r>
    </w:p>
    <w:p w:rsidR="009A6985" w:rsidRDefault="0016741E" w:rsidP="009A6985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адрес ______________________; </w:t>
      </w:r>
    </w:p>
    <w:p w:rsidR="009A6985" w:rsidRDefault="0016741E" w:rsidP="009A6985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e‑</w:t>
      </w:r>
      <w:proofErr w:type="spellStart"/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mail</w:t>
      </w:r>
      <w:proofErr w:type="spellEnd"/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______________________; </w:t>
      </w:r>
    </w:p>
    <w:p w:rsidR="009A6985" w:rsidRDefault="009A6985" w:rsidP="009A6985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</w:p>
    <w:p w:rsidR="0023500A" w:rsidRDefault="0016741E" w:rsidP="009A6985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Получатель </w:t>
      </w:r>
    </w:p>
    <w:p w:rsidR="0023500A" w:rsidRDefault="0023500A" w:rsidP="009A6985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color w:val="000000"/>
          <w:sz w:val="24"/>
          <w:szCs w:val="24"/>
        </w:rPr>
      </w:pPr>
    </w:p>
    <w:p w:rsidR="009A6985" w:rsidRDefault="0016741E" w:rsidP="009A6985">
      <w:pPr>
        <w:spacing w:after="0" w:line="240" w:lineRule="auto"/>
        <w:contextualSpacing/>
        <w:jc w:val="both"/>
        <w:rPr>
          <w:rFonts w:ascii="Times New Roman" w:eastAsia="inter" w:hAnsi="Times New Roman" w:cs="Times New Roman"/>
          <w:sz w:val="24"/>
          <w:szCs w:val="24"/>
          <w:u w:val="single"/>
          <w:vertAlign w:val="superscript"/>
        </w:rPr>
      </w:pPr>
      <w:r w:rsidRPr="009A6985">
        <w:rPr>
          <w:rFonts w:ascii="Times New Roman" w:eastAsia="inter" w:hAnsi="Times New Roman" w:cs="Times New Roman"/>
          <w:color w:val="000000"/>
          <w:sz w:val="24"/>
          <w:szCs w:val="24"/>
        </w:rPr>
        <w:t>___________________/______________/</w:t>
      </w:r>
      <w:bookmarkStart w:id="49" w:name="fnref3_11"/>
      <w:bookmarkStart w:id="50" w:name="fnref1_26"/>
      <w:bookmarkEnd w:id="49"/>
      <w:bookmarkEnd w:id="50"/>
    </w:p>
    <w:p w:rsidR="009A6985" w:rsidRDefault="009A6985" w:rsidP="009A6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9A6985" w:rsidSect="009A6985">
          <w:type w:val="continuous"/>
          <w:pgSz w:w="12240" w:h="15840"/>
          <w:pgMar w:top="1365" w:right="758" w:bottom="993" w:left="1365" w:header="720" w:footer="720" w:gutter="0"/>
          <w:cols w:num="2" w:space="720"/>
        </w:sectPr>
      </w:pPr>
    </w:p>
    <w:p w:rsidR="00F04E1C" w:rsidRPr="009A6985" w:rsidRDefault="009A6985" w:rsidP="009A69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698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4E1C" w:rsidRPr="009A6985" w:rsidSect="009A6985">
      <w:type w:val="continuous"/>
      <w:pgSz w:w="12240" w:h="15840"/>
      <w:pgMar w:top="1365" w:right="758" w:bottom="993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409E"/>
    <w:multiLevelType w:val="hybridMultilevel"/>
    <w:tmpl w:val="3FBA3B7A"/>
    <w:lvl w:ilvl="0" w:tplc="43462CB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898F8E6">
      <w:numFmt w:val="decimal"/>
      <w:lvlText w:val=""/>
      <w:lvlJc w:val="left"/>
    </w:lvl>
    <w:lvl w:ilvl="2" w:tplc="5764E9F0">
      <w:numFmt w:val="decimal"/>
      <w:lvlText w:val=""/>
      <w:lvlJc w:val="left"/>
    </w:lvl>
    <w:lvl w:ilvl="3" w:tplc="1F660CAC">
      <w:numFmt w:val="decimal"/>
      <w:lvlText w:val=""/>
      <w:lvlJc w:val="left"/>
    </w:lvl>
    <w:lvl w:ilvl="4" w:tplc="6AD4AFAE">
      <w:numFmt w:val="decimal"/>
      <w:lvlText w:val=""/>
      <w:lvlJc w:val="left"/>
    </w:lvl>
    <w:lvl w:ilvl="5" w:tplc="2176EEAA">
      <w:numFmt w:val="decimal"/>
      <w:lvlText w:val=""/>
      <w:lvlJc w:val="left"/>
    </w:lvl>
    <w:lvl w:ilvl="6" w:tplc="B8F88998">
      <w:numFmt w:val="decimal"/>
      <w:lvlText w:val=""/>
      <w:lvlJc w:val="left"/>
    </w:lvl>
    <w:lvl w:ilvl="7" w:tplc="2EE8FF00">
      <w:numFmt w:val="decimal"/>
      <w:lvlText w:val=""/>
      <w:lvlJc w:val="left"/>
    </w:lvl>
    <w:lvl w:ilvl="8" w:tplc="67D23CCA">
      <w:numFmt w:val="decimal"/>
      <w:lvlText w:val=""/>
      <w:lvlJc w:val="left"/>
    </w:lvl>
  </w:abstractNum>
  <w:abstractNum w:abstractNumId="1" w15:restartNumberingAfterBreak="0">
    <w:nsid w:val="068F43BC"/>
    <w:multiLevelType w:val="hybridMultilevel"/>
    <w:tmpl w:val="6D18B6C8"/>
    <w:lvl w:ilvl="0" w:tplc="A68E153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4D00ABA">
      <w:numFmt w:val="decimal"/>
      <w:lvlText w:val=""/>
      <w:lvlJc w:val="left"/>
    </w:lvl>
    <w:lvl w:ilvl="2" w:tplc="CBC030F2">
      <w:numFmt w:val="decimal"/>
      <w:lvlText w:val=""/>
      <w:lvlJc w:val="left"/>
    </w:lvl>
    <w:lvl w:ilvl="3" w:tplc="FEFA5284">
      <w:numFmt w:val="decimal"/>
      <w:lvlText w:val=""/>
      <w:lvlJc w:val="left"/>
    </w:lvl>
    <w:lvl w:ilvl="4" w:tplc="EDCA0672">
      <w:numFmt w:val="decimal"/>
      <w:lvlText w:val=""/>
      <w:lvlJc w:val="left"/>
    </w:lvl>
    <w:lvl w:ilvl="5" w:tplc="C59A22A2">
      <w:numFmt w:val="decimal"/>
      <w:lvlText w:val=""/>
      <w:lvlJc w:val="left"/>
    </w:lvl>
    <w:lvl w:ilvl="6" w:tplc="FFEC8C10">
      <w:numFmt w:val="decimal"/>
      <w:lvlText w:val=""/>
      <w:lvlJc w:val="left"/>
    </w:lvl>
    <w:lvl w:ilvl="7" w:tplc="C0E0015E">
      <w:numFmt w:val="decimal"/>
      <w:lvlText w:val=""/>
      <w:lvlJc w:val="left"/>
    </w:lvl>
    <w:lvl w:ilvl="8" w:tplc="E6A8812A">
      <w:numFmt w:val="decimal"/>
      <w:lvlText w:val=""/>
      <w:lvlJc w:val="left"/>
    </w:lvl>
  </w:abstractNum>
  <w:abstractNum w:abstractNumId="2" w15:restartNumberingAfterBreak="0">
    <w:nsid w:val="06E24F86"/>
    <w:multiLevelType w:val="hybridMultilevel"/>
    <w:tmpl w:val="29CCCF46"/>
    <w:lvl w:ilvl="0" w:tplc="6DD4F27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B769F86">
      <w:numFmt w:val="decimal"/>
      <w:lvlText w:val=""/>
      <w:lvlJc w:val="left"/>
    </w:lvl>
    <w:lvl w:ilvl="2" w:tplc="5EC04946">
      <w:numFmt w:val="decimal"/>
      <w:lvlText w:val=""/>
      <w:lvlJc w:val="left"/>
    </w:lvl>
    <w:lvl w:ilvl="3" w:tplc="6948902E">
      <w:numFmt w:val="decimal"/>
      <w:lvlText w:val=""/>
      <w:lvlJc w:val="left"/>
    </w:lvl>
    <w:lvl w:ilvl="4" w:tplc="ADB0C638">
      <w:numFmt w:val="decimal"/>
      <w:lvlText w:val=""/>
      <w:lvlJc w:val="left"/>
    </w:lvl>
    <w:lvl w:ilvl="5" w:tplc="0F36098E">
      <w:numFmt w:val="decimal"/>
      <w:lvlText w:val=""/>
      <w:lvlJc w:val="left"/>
    </w:lvl>
    <w:lvl w:ilvl="6" w:tplc="0A0CA88A">
      <w:numFmt w:val="decimal"/>
      <w:lvlText w:val=""/>
      <w:lvlJc w:val="left"/>
    </w:lvl>
    <w:lvl w:ilvl="7" w:tplc="58029ECA">
      <w:numFmt w:val="decimal"/>
      <w:lvlText w:val=""/>
      <w:lvlJc w:val="left"/>
    </w:lvl>
    <w:lvl w:ilvl="8" w:tplc="5A307114">
      <w:numFmt w:val="decimal"/>
      <w:lvlText w:val=""/>
      <w:lvlJc w:val="left"/>
    </w:lvl>
  </w:abstractNum>
  <w:abstractNum w:abstractNumId="3" w15:restartNumberingAfterBreak="0">
    <w:nsid w:val="0D733589"/>
    <w:multiLevelType w:val="hybridMultilevel"/>
    <w:tmpl w:val="0232826C"/>
    <w:lvl w:ilvl="0" w:tplc="0E88EA6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3924E58">
      <w:numFmt w:val="decimal"/>
      <w:lvlText w:val=""/>
      <w:lvlJc w:val="left"/>
    </w:lvl>
    <w:lvl w:ilvl="2" w:tplc="FCE8D9B8">
      <w:numFmt w:val="decimal"/>
      <w:lvlText w:val=""/>
      <w:lvlJc w:val="left"/>
    </w:lvl>
    <w:lvl w:ilvl="3" w:tplc="03D208DA">
      <w:numFmt w:val="decimal"/>
      <w:lvlText w:val=""/>
      <w:lvlJc w:val="left"/>
    </w:lvl>
    <w:lvl w:ilvl="4" w:tplc="E56AD0AE">
      <w:numFmt w:val="decimal"/>
      <w:lvlText w:val=""/>
      <w:lvlJc w:val="left"/>
    </w:lvl>
    <w:lvl w:ilvl="5" w:tplc="33FEFBDC">
      <w:numFmt w:val="decimal"/>
      <w:lvlText w:val=""/>
      <w:lvlJc w:val="left"/>
    </w:lvl>
    <w:lvl w:ilvl="6" w:tplc="CB7283DA">
      <w:numFmt w:val="decimal"/>
      <w:lvlText w:val=""/>
      <w:lvlJc w:val="left"/>
    </w:lvl>
    <w:lvl w:ilvl="7" w:tplc="BE8C9E76">
      <w:numFmt w:val="decimal"/>
      <w:lvlText w:val=""/>
      <w:lvlJc w:val="left"/>
    </w:lvl>
    <w:lvl w:ilvl="8" w:tplc="BEC65CC6">
      <w:numFmt w:val="decimal"/>
      <w:lvlText w:val=""/>
      <w:lvlJc w:val="left"/>
    </w:lvl>
  </w:abstractNum>
  <w:abstractNum w:abstractNumId="4" w15:restartNumberingAfterBreak="0">
    <w:nsid w:val="133347CB"/>
    <w:multiLevelType w:val="hybridMultilevel"/>
    <w:tmpl w:val="E47CED00"/>
    <w:lvl w:ilvl="0" w:tplc="B8262FA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568EFB0">
      <w:numFmt w:val="decimal"/>
      <w:lvlText w:val=""/>
      <w:lvlJc w:val="left"/>
    </w:lvl>
    <w:lvl w:ilvl="2" w:tplc="F6BE957C">
      <w:numFmt w:val="decimal"/>
      <w:lvlText w:val=""/>
      <w:lvlJc w:val="left"/>
    </w:lvl>
    <w:lvl w:ilvl="3" w:tplc="646C239A">
      <w:numFmt w:val="decimal"/>
      <w:lvlText w:val=""/>
      <w:lvlJc w:val="left"/>
    </w:lvl>
    <w:lvl w:ilvl="4" w:tplc="4FA27B42">
      <w:numFmt w:val="decimal"/>
      <w:lvlText w:val=""/>
      <w:lvlJc w:val="left"/>
    </w:lvl>
    <w:lvl w:ilvl="5" w:tplc="331867C8">
      <w:numFmt w:val="decimal"/>
      <w:lvlText w:val=""/>
      <w:lvlJc w:val="left"/>
    </w:lvl>
    <w:lvl w:ilvl="6" w:tplc="BC744F30">
      <w:numFmt w:val="decimal"/>
      <w:lvlText w:val=""/>
      <w:lvlJc w:val="left"/>
    </w:lvl>
    <w:lvl w:ilvl="7" w:tplc="58D2C7E6">
      <w:numFmt w:val="decimal"/>
      <w:lvlText w:val=""/>
      <w:lvlJc w:val="left"/>
    </w:lvl>
    <w:lvl w:ilvl="8" w:tplc="7CF08390">
      <w:numFmt w:val="decimal"/>
      <w:lvlText w:val=""/>
      <w:lvlJc w:val="left"/>
    </w:lvl>
  </w:abstractNum>
  <w:abstractNum w:abstractNumId="5" w15:restartNumberingAfterBreak="0">
    <w:nsid w:val="19C12D4E"/>
    <w:multiLevelType w:val="hybridMultilevel"/>
    <w:tmpl w:val="04765DD6"/>
    <w:lvl w:ilvl="0" w:tplc="D6AE7190">
      <w:start w:val="1"/>
      <w:numFmt w:val="decimal"/>
      <w:lvlText w:val="%1."/>
      <w:lvlJc w:val="left"/>
      <w:pPr>
        <w:ind w:left="330" w:hanging="360"/>
      </w:pPr>
      <w:rPr>
        <w:rFonts w:eastAsia="inter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6" w15:restartNumberingAfterBreak="0">
    <w:nsid w:val="2A7F040C"/>
    <w:multiLevelType w:val="hybridMultilevel"/>
    <w:tmpl w:val="DF240532"/>
    <w:lvl w:ilvl="0" w:tplc="89C2705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7C82E18">
      <w:numFmt w:val="decimal"/>
      <w:lvlText w:val=""/>
      <w:lvlJc w:val="left"/>
    </w:lvl>
    <w:lvl w:ilvl="2" w:tplc="95AA1F92">
      <w:numFmt w:val="decimal"/>
      <w:lvlText w:val=""/>
      <w:lvlJc w:val="left"/>
    </w:lvl>
    <w:lvl w:ilvl="3" w:tplc="A4A6F9B8">
      <w:numFmt w:val="decimal"/>
      <w:lvlText w:val=""/>
      <w:lvlJc w:val="left"/>
    </w:lvl>
    <w:lvl w:ilvl="4" w:tplc="951E03D4">
      <w:numFmt w:val="decimal"/>
      <w:lvlText w:val=""/>
      <w:lvlJc w:val="left"/>
    </w:lvl>
    <w:lvl w:ilvl="5" w:tplc="4F94406C">
      <w:numFmt w:val="decimal"/>
      <w:lvlText w:val=""/>
      <w:lvlJc w:val="left"/>
    </w:lvl>
    <w:lvl w:ilvl="6" w:tplc="EA36B612">
      <w:numFmt w:val="decimal"/>
      <w:lvlText w:val=""/>
      <w:lvlJc w:val="left"/>
    </w:lvl>
    <w:lvl w:ilvl="7" w:tplc="4E6CD6E0">
      <w:numFmt w:val="decimal"/>
      <w:lvlText w:val=""/>
      <w:lvlJc w:val="left"/>
    </w:lvl>
    <w:lvl w:ilvl="8" w:tplc="D5E44BA8">
      <w:numFmt w:val="decimal"/>
      <w:lvlText w:val=""/>
      <w:lvlJc w:val="left"/>
    </w:lvl>
  </w:abstractNum>
  <w:abstractNum w:abstractNumId="7" w15:restartNumberingAfterBreak="0">
    <w:nsid w:val="3205229B"/>
    <w:multiLevelType w:val="hybridMultilevel"/>
    <w:tmpl w:val="9AC4D4C2"/>
    <w:lvl w:ilvl="0" w:tplc="AC1E9FE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3C6A7AE">
      <w:numFmt w:val="decimal"/>
      <w:lvlText w:val=""/>
      <w:lvlJc w:val="left"/>
    </w:lvl>
    <w:lvl w:ilvl="2" w:tplc="352092E4">
      <w:numFmt w:val="decimal"/>
      <w:lvlText w:val=""/>
      <w:lvlJc w:val="left"/>
    </w:lvl>
    <w:lvl w:ilvl="3" w:tplc="DA56D4F2">
      <w:numFmt w:val="decimal"/>
      <w:lvlText w:val=""/>
      <w:lvlJc w:val="left"/>
    </w:lvl>
    <w:lvl w:ilvl="4" w:tplc="D06A2964">
      <w:numFmt w:val="decimal"/>
      <w:lvlText w:val=""/>
      <w:lvlJc w:val="left"/>
    </w:lvl>
    <w:lvl w:ilvl="5" w:tplc="48C64904">
      <w:numFmt w:val="decimal"/>
      <w:lvlText w:val=""/>
      <w:lvlJc w:val="left"/>
    </w:lvl>
    <w:lvl w:ilvl="6" w:tplc="7F7AF1D0">
      <w:numFmt w:val="decimal"/>
      <w:lvlText w:val=""/>
      <w:lvlJc w:val="left"/>
    </w:lvl>
    <w:lvl w:ilvl="7" w:tplc="70029958">
      <w:numFmt w:val="decimal"/>
      <w:lvlText w:val=""/>
      <w:lvlJc w:val="left"/>
    </w:lvl>
    <w:lvl w:ilvl="8" w:tplc="462215BA">
      <w:numFmt w:val="decimal"/>
      <w:lvlText w:val=""/>
      <w:lvlJc w:val="left"/>
    </w:lvl>
  </w:abstractNum>
  <w:abstractNum w:abstractNumId="8" w15:restartNumberingAfterBreak="0">
    <w:nsid w:val="34056A32"/>
    <w:multiLevelType w:val="hybridMultilevel"/>
    <w:tmpl w:val="976CA67A"/>
    <w:lvl w:ilvl="0" w:tplc="4AB09D3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C38F598">
      <w:numFmt w:val="decimal"/>
      <w:lvlText w:val=""/>
      <w:lvlJc w:val="left"/>
    </w:lvl>
    <w:lvl w:ilvl="2" w:tplc="7592EA36">
      <w:numFmt w:val="decimal"/>
      <w:lvlText w:val=""/>
      <w:lvlJc w:val="left"/>
    </w:lvl>
    <w:lvl w:ilvl="3" w:tplc="A9CEED6C">
      <w:numFmt w:val="decimal"/>
      <w:lvlText w:val=""/>
      <w:lvlJc w:val="left"/>
    </w:lvl>
    <w:lvl w:ilvl="4" w:tplc="FFDE6D3E">
      <w:numFmt w:val="decimal"/>
      <w:lvlText w:val=""/>
      <w:lvlJc w:val="left"/>
    </w:lvl>
    <w:lvl w:ilvl="5" w:tplc="3BFC8290">
      <w:numFmt w:val="decimal"/>
      <w:lvlText w:val=""/>
      <w:lvlJc w:val="left"/>
    </w:lvl>
    <w:lvl w:ilvl="6" w:tplc="58FC4E64">
      <w:numFmt w:val="decimal"/>
      <w:lvlText w:val=""/>
      <w:lvlJc w:val="left"/>
    </w:lvl>
    <w:lvl w:ilvl="7" w:tplc="A55E8D86">
      <w:numFmt w:val="decimal"/>
      <w:lvlText w:val=""/>
      <w:lvlJc w:val="left"/>
    </w:lvl>
    <w:lvl w:ilvl="8" w:tplc="E1668B2A">
      <w:numFmt w:val="decimal"/>
      <w:lvlText w:val=""/>
      <w:lvlJc w:val="left"/>
    </w:lvl>
  </w:abstractNum>
  <w:abstractNum w:abstractNumId="9" w15:restartNumberingAfterBreak="0">
    <w:nsid w:val="353037D2"/>
    <w:multiLevelType w:val="hybridMultilevel"/>
    <w:tmpl w:val="5BE83F68"/>
    <w:lvl w:ilvl="0" w:tplc="0872440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77E95BC">
      <w:numFmt w:val="decimal"/>
      <w:lvlText w:val=""/>
      <w:lvlJc w:val="left"/>
    </w:lvl>
    <w:lvl w:ilvl="2" w:tplc="B3C88E56">
      <w:numFmt w:val="decimal"/>
      <w:lvlText w:val=""/>
      <w:lvlJc w:val="left"/>
    </w:lvl>
    <w:lvl w:ilvl="3" w:tplc="FE720E10">
      <w:numFmt w:val="decimal"/>
      <w:lvlText w:val=""/>
      <w:lvlJc w:val="left"/>
    </w:lvl>
    <w:lvl w:ilvl="4" w:tplc="CD6AE24C">
      <w:numFmt w:val="decimal"/>
      <w:lvlText w:val=""/>
      <w:lvlJc w:val="left"/>
    </w:lvl>
    <w:lvl w:ilvl="5" w:tplc="16FE8B52">
      <w:numFmt w:val="decimal"/>
      <w:lvlText w:val=""/>
      <w:lvlJc w:val="left"/>
    </w:lvl>
    <w:lvl w:ilvl="6" w:tplc="3DB2406E">
      <w:numFmt w:val="decimal"/>
      <w:lvlText w:val=""/>
      <w:lvlJc w:val="left"/>
    </w:lvl>
    <w:lvl w:ilvl="7" w:tplc="40D480A8">
      <w:numFmt w:val="decimal"/>
      <w:lvlText w:val=""/>
      <w:lvlJc w:val="left"/>
    </w:lvl>
    <w:lvl w:ilvl="8" w:tplc="3E526408">
      <w:numFmt w:val="decimal"/>
      <w:lvlText w:val=""/>
      <w:lvlJc w:val="left"/>
    </w:lvl>
  </w:abstractNum>
  <w:abstractNum w:abstractNumId="10" w15:restartNumberingAfterBreak="0">
    <w:nsid w:val="36EF1B65"/>
    <w:multiLevelType w:val="hybridMultilevel"/>
    <w:tmpl w:val="83DC1748"/>
    <w:lvl w:ilvl="0" w:tplc="2A28C838">
      <w:start w:val="1"/>
      <w:numFmt w:val="decimal"/>
      <w:lvlText w:val="%1."/>
      <w:lvlJc w:val="left"/>
      <w:pPr>
        <w:ind w:left="720" w:hanging="360"/>
      </w:pPr>
      <w:rPr>
        <w:rFonts w:eastAsia="inter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63FFB"/>
    <w:multiLevelType w:val="hybridMultilevel"/>
    <w:tmpl w:val="6BE0E9F2"/>
    <w:lvl w:ilvl="0" w:tplc="6736EBF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B809F20">
      <w:numFmt w:val="decimal"/>
      <w:lvlText w:val=""/>
      <w:lvlJc w:val="left"/>
    </w:lvl>
    <w:lvl w:ilvl="2" w:tplc="263C208A">
      <w:numFmt w:val="decimal"/>
      <w:lvlText w:val=""/>
      <w:lvlJc w:val="left"/>
    </w:lvl>
    <w:lvl w:ilvl="3" w:tplc="C95A0102">
      <w:numFmt w:val="decimal"/>
      <w:lvlText w:val=""/>
      <w:lvlJc w:val="left"/>
    </w:lvl>
    <w:lvl w:ilvl="4" w:tplc="29807BBA">
      <w:numFmt w:val="decimal"/>
      <w:lvlText w:val=""/>
      <w:lvlJc w:val="left"/>
    </w:lvl>
    <w:lvl w:ilvl="5" w:tplc="0F6C1120">
      <w:numFmt w:val="decimal"/>
      <w:lvlText w:val=""/>
      <w:lvlJc w:val="left"/>
    </w:lvl>
    <w:lvl w:ilvl="6" w:tplc="64629B30">
      <w:numFmt w:val="decimal"/>
      <w:lvlText w:val=""/>
      <w:lvlJc w:val="left"/>
    </w:lvl>
    <w:lvl w:ilvl="7" w:tplc="2C38D942">
      <w:numFmt w:val="decimal"/>
      <w:lvlText w:val=""/>
      <w:lvlJc w:val="left"/>
    </w:lvl>
    <w:lvl w:ilvl="8" w:tplc="5DBA2E36">
      <w:numFmt w:val="decimal"/>
      <w:lvlText w:val=""/>
      <w:lvlJc w:val="left"/>
    </w:lvl>
  </w:abstractNum>
  <w:abstractNum w:abstractNumId="12" w15:restartNumberingAfterBreak="0">
    <w:nsid w:val="39C567FE"/>
    <w:multiLevelType w:val="hybridMultilevel"/>
    <w:tmpl w:val="B2A274F4"/>
    <w:lvl w:ilvl="0" w:tplc="440011D2">
      <w:numFmt w:val="decimal"/>
      <w:lvlText w:val=""/>
      <w:lvlJc w:val="left"/>
    </w:lvl>
    <w:lvl w:ilvl="1" w:tplc="E2E4ECC2">
      <w:numFmt w:val="decimal"/>
      <w:lvlText w:val=""/>
      <w:lvlJc w:val="left"/>
    </w:lvl>
    <w:lvl w:ilvl="2" w:tplc="88A8FC3E">
      <w:numFmt w:val="decimal"/>
      <w:lvlText w:val=""/>
      <w:lvlJc w:val="left"/>
    </w:lvl>
    <w:lvl w:ilvl="3" w:tplc="5F98C494">
      <w:numFmt w:val="decimal"/>
      <w:lvlText w:val=""/>
      <w:lvlJc w:val="left"/>
    </w:lvl>
    <w:lvl w:ilvl="4" w:tplc="01E4F424">
      <w:numFmt w:val="decimal"/>
      <w:lvlText w:val=""/>
      <w:lvlJc w:val="left"/>
    </w:lvl>
    <w:lvl w:ilvl="5" w:tplc="8EA4CA9A">
      <w:numFmt w:val="decimal"/>
      <w:lvlText w:val=""/>
      <w:lvlJc w:val="left"/>
    </w:lvl>
    <w:lvl w:ilvl="6" w:tplc="FB00E0FA">
      <w:numFmt w:val="decimal"/>
      <w:lvlText w:val=""/>
      <w:lvlJc w:val="left"/>
    </w:lvl>
    <w:lvl w:ilvl="7" w:tplc="70140BCA">
      <w:numFmt w:val="decimal"/>
      <w:lvlText w:val=""/>
      <w:lvlJc w:val="left"/>
    </w:lvl>
    <w:lvl w:ilvl="8" w:tplc="9A6A5374">
      <w:numFmt w:val="decimal"/>
      <w:lvlText w:val=""/>
      <w:lvlJc w:val="left"/>
    </w:lvl>
  </w:abstractNum>
  <w:abstractNum w:abstractNumId="13" w15:restartNumberingAfterBreak="0">
    <w:nsid w:val="3E2C6BC2"/>
    <w:multiLevelType w:val="hybridMultilevel"/>
    <w:tmpl w:val="8D72CD08"/>
    <w:lvl w:ilvl="0" w:tplc="66A4F97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A0EFB96">
      <w:numFmt w:val="decimal"/>
      <w:lvlText w:val=""/>
      <w:lvlJc w:val="left"/>
    </w:lvl>
    <w:lvl w:ilvl="2" w:tplc="493AA54E">
      <w:numFmt w:val="decimal"/>
      <w:lvlText w:val=""/>
      <w:lvlJc w:val="left"/>
    </w:lvl>
    <w:lvl w:ilvl="3" w:tplc="128CE766">
      <w:numFmt w:val="decimal"/>
      <w:lvlText w:val=""/>
      <w:lvlJc w:val="left"/>
    </w:lvl>
    <w:lvl w:ilvl="4" w:tplc="F8A8D6DE">
      <w:numFmt w:val="decimal"/>
      <w:lvlText w:val=""/>
      <w:lvlJc w:val="left"/>
    </w:lvl>
    <w:lvl w:ilvl="5" w:tplc="9A261622">
      <w:numFmt w:val="decimal"/>
      <w:lvlText w:val=""/>
      <w:lvlJc w:val="left"/>
    </w:lvl>
    <w:lvl w:ilvl="6" w:tplc="87E24B8C">
      <w:numFmt w:val="decimal"/>
      <w:lvlText w:val=""/>
      <w:lvlJc w:val="left"/>
    </w:lvl>
    <w:lvl w:ilvl="7" w:tplc="9D8480EC">
      <w:numFmt w:val="decimal"/>
      <w:lvlText w:val=""/>
      <w:lvlJc w:val="left"/>
    </w:lvl>
    <w:lvl w:ilvl="8" w:tplc="5E123FE2">
      <w:numFmt w:val="decimal"/>
      <w:lvlText w:val=""/>
      <w:lvlJc w:val="left"/>
    </w:lvl>
  </w:abstractNum>
  <w:abstractNum w:abstractNumId="14" w15:restartNumberingAfterBreak="0">
    <w:nsid w:val="4137219C"/>
    <w:multiLevelType w:val="hybridMultilevel"/>
    <w:tmpl w:val="06AA2556"/>
    <w:lvl w:ilvl="0" w:tplc="C9C28B5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A58E70E">
      <w:numFmt w:val="decimal"/>
      <w:lvlText w:val=""/>
      <w:lvlJc w:val="left"/>
    </w:lvl>
    <w:lvl w:ilvl="2" w:tplc="C73CDD52">
      <w:numFmt w:val="decimal"/>
      <w:lvlText w:val=""/>
      <w:lvlJc w:val="left"/>
    </w:lvl>
    <w:lvl w:ilvl="3" w:tplc="28584164">
      <w:numFmt w:val="decimal"/>
      <w:lvlText w:val=""/>
      <w:lvlJc w:val="left"/>
    </w:lvl>
    <w:lvl w:ilvl="4" w:tplc="27E842B8">
      <w:numFmt w:val="decimal"/>
      <w:lvlText w:val=""/>
      <w:lvlJc w:val="left"/>
    </w:lvl>
    <w:lvl w:ilvl="5" w:tplc="1D8AA3E2">
      <w:numFmt w:val="decimal"/>
      <w:lvlText w:val=""/>
      <w:lvlJc w:val="left"/>
    </w:lvl>
    <w:lvl w:ilvl="6" w:tplc="C73AA422">
      <w:numFmt w:val="decimal"/>
      <w:lvlText w:val=""/>
      <w:lvlJc w:val="left"/>
    </w:lvl>
    <w:lvl w:ilvl="7" w:tplc="556A2E02">
      <w:numFmt w:val="decimal"/>
      <w:lvlText w:val=""/>
      <w:lvlJc w:val="left"/>
    </w:lvl>
    <w:lvl w:ilvl="8" w:tplc="7548A7CA">
      <w:numFmt w:val="decimal"/>
      <w:lvlText w:val=""/>
      <w:lvlJc w:val="left"/>
    </w:lvl>
  </w:abstractNum>
  <w:abstractNum w:abstractNumId="15" w15:restartNumberingAfterBreak="0">
    <w:nsid w:val="493A04CC"/>
    <w:multiLevelType w:val="hybridMultilevel"/>
    <w:tmpl w:val="52D64592"/>
    <w:lvl w:ilvl="0" w:tplc="4A4A4E0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5D2B0DC">
      <w:numFmt w:val="decimal"/>
      <w:lvlText w:val=""/>
      <w:lvlJc w:val="left"/>
    </w:lvl>
    <w:lvl w:ilvl="2" w:tplc="7D548166">
      <w:numFmt w:val="decimal"/>
      <w:lvlText w:val=""/>
      <w:lvlJc w:val="left"/>
    </w:lvl>
    <w:lvl w:ilvl="3" w:tplc="CE8C7ACC">
      <w:numFmt w:val="decimal"/>
      <w:lvlText w:val=""/>
      <w:lvlJc w:val="left"/>
    </w:lvl>
    <w:lvl w:ilvl="4" w:tplc="527EFFBA">
      <w:numFmt w:val="decimal"/>
      <w:lvlText w:val=""/>
      <w:lvlJc w:val="left"/>
    </w:lvl>
    <w:lvl w:ilvl="5" w:tplc="21DAF8A8">
      <w:numFmt w:val="decimal"/>
      <w:lvlText w:val=""/>
      <w:lvlJc w:val="left"/>
    </w:lvl>
    <w:lvl w:ilvl="6" w:tplc="D6D0A926">
      <w:numFmt w:val="decimal"/>
      <w:lvlText w:val=""/>
      <w:lvlJc w:val="left"/>
    </w:lvl>
    <w:lvl w:ilvl="7" w:tplc="B3B46EE2">
      <w:numFmt w:val="decimal"/>
      <w:lvlText w:val=""/>
      <w:lvlJc w:val="left"/>
    </w:lvl>
    <w:lvl w:ilvl="8" w:tplc="3FBECF6E">
      <w:numFmt w:val="decimal"/>
      <w:lvlText w:val=""/>
      <w:lvlJc w:val="left"/>
    </w:lvl>
  </w:abstractNum>
  <w:abstractNum w:abstractNumId="16" w15:restartNumberingAfterBreak="0">
    <w:nsid w:val="4DD9470B"/>
    <w:multiLevelType w:val="hybridMultilevel"/>
    <w:tmpl w:val="649052A8"/>
    <w:lvl w:ilvl="0" w:tplc="4B78AFF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B7EDC84">
      <w:numFmt w:val="decimal"/>
      <w:lvlText w:val=""/>
      <w:lvlJc w:val="left"/>
    </w:lvl>
    <w:lvl w:ilvl="2" w:tplc="693A403A">
      <w:numFmt w:val="decimal"/>
      <w:lvlText w:val=""/>
      <w:lvlJc w:val="left"/>
    </w:lvl>
    <w:lvl w:ilvl="3" w:tplc="5C22E99A">
      <w:numFmt w:val="decimal"/>
      <w:lvlText w:val=""/>
      <w:lvlJc w:val="left"/>
    </w:lvl>
    <w:lvl w:ilvl="4" w:tplc="47A606D8">
      <w:numFmt w:val="decimal"/>
      <w:lvlText w:val=""/>
      <w:lvlJc w:val="left"/>
    </w:lvl>
    <w:lvl w:ilvl="5" w:tplc="CCC08458">
      <w:numFmt w:val="decimal"/>
      <w:lvlText w:val=""/>
      <w:lvlJc w:val="left"/>
    </w:lvl>
    <w:lvl w:ilvl="6" w:tplc="9962CA9A">
      <w:numFmt w:val="decimal"/>
      <w:lvlText w:val=""/>
      <w:lvlJc w:val="left"/>
    </w:lvl>
    <w:lvl w:ilvl="7" w:tplc="3056A6B6">
      <w:numFmt w:val="decimal"/>
      <w:lvlText w:val=""/>
      <w:lvlJc w:val="left"/>
    </w:lvl>
    <w:lvl w:ilvl="8" w:tplc="077A2D5A">
      <w:numFmt w:val="decimal"/>
      <w:lvlText w:val=""/>
      <w:lvlJc w:val="left"/>
    </w:lvl>
  </w:abstractNum>
  <w:abstractNum w:abstractNumId="17" w15:restartNumberingAfterBreak="0">
    <w:nsid w:val="57C14ECF"/>
    <w:multiLevelType w:val="hybridMultilevel"/>
    <w:tmpl w:val="2870C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C72CD"/>
    <w:multiLevelType w:val="hybridMultilevel"/>
    <w:tmpl w:val="FAA64F26"/>
    <w:lvl w:ilvl="0" w:tplc="B7502D7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FF6EA98">
      <w:numFmt w:val="decimal"/>
      <w:lvlText w:val=""/>
      <w:lvlJc w:val="left"/>
    </w:lvl>
    <w:lvl w:ilvl="2" w:tplc="4C0E1118">
      <w:numFmt w:val="decimal"/>
      <w:lvlText w:val=""/>
      <w:lvlJc w:val="left"/>
    </w:lvl>
    <w:lvl w:ilvl="3" w:tplc="11A410F8">
      <w:numFmt w:val="decimal"/>
      <w:lvlText w:val=""/>
      <w:lvlJc w:val="left"/>
    </w:lvl>
    <w:lvl w:ilvl="4" w:tplc="653E7A24">
      <w:numFmt w:val="decimal"/>
      <w:lvlText w:val=""/>
      <w:lvlJc w:val="left"/>
    </w:lvl>
    <w:lvl w:ilvl="5" w:tplc="1B165BF4">
      <w:numFmt w:val="decimal"/>
      <w:lvlText w:val=""/>
      <w:lvlJc w:val="left"/>
    </w:lvl>
    <w:lvl w:ilvl="6" w:tplc="39189690">
      <w:numFmt w:val="decimal"/>
      <w:lvlText w:val=""/>
      <w:lvlJc w:val="left"/>
    </w:lvl>
    <w:lvl w:ilvl="7" w:tplc="AEBAB6F4">
      <w:numFmt w:val="decimal"/>
      <w:lvlText w:val=""/>
      <w:lvlJc w:val="left"/>
    </w:lvl>
    <w:lvl w:ilvl="8" w:tplc="2CD69A04">
      <w:numFmt w:val="decimal"/>
      <w:lvlText w:val=""/>
      <w:lvlJc w:val="left"/>
    </w:lvl>
  </w:abstractNum>
  <w:abstractNum w:abstractNumId="19" w15:restartNumberingAfterBreak="0">
    <w:nsid w:val="7B111F2F"/>
    <w:multiLevelType w:val="hybridMultilevel"/>
    <w:tmpl w:val="0652F314"/>
    <w:lvl w:ilvl="0" w:tplc="DFE876E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6BA2ECA">
      <w:numFmt w:val="decimal"/>
      <w:lvlText w:val=""/>
      <w:lvlJc w:val="left"/>
    </w:lvl>
    <w:lvl w:ilvl="2" w:tplc="82D0E6BA">
      <w:numFmt w:val="decimal"/>
      <w:lvlText w:val=""/>
      <w:lvlJc w:val="left"/>
    </w:lvl>
    <w:lvl w:ilvl="3" w:tplc="1B9453A8">
      <w:numFmt w:val="decimal"/>
      <w:lvlText w:val=""/>
      <w:lvlJc w:val="left"/>
    </w:lvl>
    <w:lvl w:ilvl="4" w:tplc="EDCEBD42">
      <w:numFmt w:val="decimal"/>
      <w:lvlText w:val=""/>
      <w:lvlJc w:val="left"/>
    </w:lvl>
    <w:lvl w:ilvl="5" w:tplc="242AABFE">
      <w:numFmt w:val="decimal"/>
      <w:lvlText w:val=""/>
      <w:lvlJc w:val="left"/>
    </w:lvl>
    <w:lvl w:ilvl="6" w:tplc="AB2C49DA">
      <w:numFmt w:val="decimal"/>
      <w:lvlText w:val=""/>
      <w:lvlJc w:val="left"/>
    </w:lvl>
    <w:lvl w:ilvl="7" w:tplc="B1C45AE0">
      <w:numFmt w:val="decimal"/>
      <w:lvlText w:val=""/>
      <w:lvlJc w:val="left"/>
    </w:lvl>
    <w:lvl w:ilvl="8" w:tplc="C8EEF516">
      <w:numFmt w:val="decimal"/>
      <w:lvlText w:val=""/>
      <w:lvlJc w:val="left"/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4"/>
  </w:num>
  <w:num w:numId="5">
    <w:abstractNumId w:val="13"/>
  </w:num>
  <w:num w:numId="6">
    <w:abstractNumId w:val="6"/>
  </w:num>
  <w:num w:numId="7">
    <w:abstractNumId w:val="19"/>
  </w:num>
  <w:num w:numId="8">
    <w:abstractNumId w:val="1"/>
  </w:num>
  <w:num w:numId="9">
    <w:abstractNumId w:val="16"/>
  </w:num>
  <w:num w:numId="10">
    <w:abstractNumId w:val="7"/>
  </w:num>
  <w:num w:numId="11">
    <w:abstractNumId w:val="18"/>
  </w:num>
  <w:num w:numId="12">
    <w:abstractNumId w:val="4"/>
  </w:num>
  <w:num w:numId="13">
    <w:abstractNumId w:val="15"/>
  </w:num>
  <w:num w:numId="14">
    <w:abstractNumId w:val="9"/>
  </w:num>
  <w:num w:numId="15">
    <w:abstractNumId w:val="2"/>
  </w:num>
  <w:num w:numId="16">
    <w:abstractNumId w:val="12"/>
  </w:num>
  <w:num w:numId="17">
    <w:abstractNumId w:val="0"/>
  </w:num>
  <w:num w:numId="18">
    <w:abstractNumId w:val="17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1C"/>
    <w:rsid w:val="0016741E"/>
    <w:rsid w:val="0023500A"/>
    <w:rsid w:val="009A6985"/>
    <w:rsid w:val="00F0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5D7EC4"/>
  <w15:docId w15:val="{EF8F7DDF-5664-4246-BD53-AFA22D1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a3">
    <w:name w:val="List Paragraph"/>
    <w:basedOn w:val="a"/>
    <w:uiPriority w:val="34"/>
    <w:qFormat/>
    <w:rsid w:val="009A6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y.safonov@bbnplaw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94ACA-CCC5-4E26-9D13-50BFF5D7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Андрей Сафонов</cp:lastModifiedBy>
  <cp:revision>2</cp:revision>
  <dcterms:created xsi:type="dcterms:W3CDTF">2025-10-29T11:44:00Z</dcterms:created>
  <dcterms:modified xsi:type="dcterms:W3CDTF">2025-10-29T12:06:00Z</dcterms:modified>
</cp:coreProperties>
</file>