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41F6" w14:textId="77777777" w:rsidR="00746EF3" w:rsidRDefault="003F3423" w:rsidP="003F5F5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89672464420,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ageeva@auction-house.ru) (Организатор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Оператор ЭП, ОТ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с </w:t>
      </w:r>
      <w:r w:rsidRPr="00EF469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F4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 «БАЗИС» 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(ИНН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2130116472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1132130003180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428003, Чувашская Республика - г. Чебоксары, ул. Пристанционная, д. 3, офис 416</w:t>
      </w:r>
      <w:r w:rsidRPr="00EF469C">
        <w:rPr>
          <w:rFonts w:ascii="Times New Roman" w:hAnsi="Times New Roman" w:cs="Times New Roman"/>
          <w:bCs/>
          <w:sz w:val="24"/>
          <w:szCs w:val="24"/>
        </w:rPr>
        <w:t>) (Должник), в лице конкурсного управляющего</w:t>
      </w:r>
      <w:r w:rsidRPr="00EF4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69C">
        <w:rPr>
          <w:rFonts w:ascii="Times New Roman" w:hAnsi="Times New Roman" w:cs="Times New Roman"/>
          <w:sz w:val="24"/>
          <w:szCs w:val="24"/>
        </w:rPr>
        <w:t>Матвеева А</w:t>
      </w:r>
      <w:r>
        <w:rPr>
          <w:rFonts w:ascii="Times New Roman" w:hAnsi="Times New Roman" w:cs="Times New Roman"/>
          <w:sz w:val="24"/>
          <w:szCs w:val="24"/>
        </w:rPr>
        <w:t>лексея Олеговича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Pr="00202EB2">
        <w:rPr>
          <w:rFonts w:ascii="Times New Roman" w:hAnsi="Times New Roman" w:cs="Times New Roman"/>
          <w:iCs/>
          <w:sz w:val="24"/>
          <w:szCs w:val="24"/>
        </w:rPr>
        <w:t>(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211700535580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115-878-993 13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16568, адрес для корреспонденции: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428012, Чувашская Республика,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г.Чебоксары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ул.8-я Южная, 19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Pr="00EF469C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«Сибирский центр экспертов антикризисного управления» (ИНН: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5406245522</w:t>
      </w:r>
      <w:r w:rsidRPr="00EF469C">
        <w:rPr>
          <w:rFonts w:ascii="Times New Roman" w:hAnsi="Times New Roman" w:cs="Times New Roman"/>
          <w:sz w:val="24"/>
          <w:szCs w:val="24"/>
        </w:rPr>
        <w:t xml:space="preserve">,  ОГРН: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1035402470036</w:t>
      </w:r>
      <w:r w:rsidRPr="00EF469C">
        <w:rPr>
          <w:rFonts w:ascii="Times New Roman" w:hAnsi="Times New Roman" w:cs="Times New Roman"/>
          <w:sz w:val="24"/>
          <w:szCs w:val="24"/>
        </w:rPr>
        <w:t xml:space="preserve">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630091, г. Новосибирск, ул. Писарева, д. 4</w:t>
      </w:r>
      <w:r w:rsidRPr="00EF469C">
        <w:rPr>
          <w:rFonts w:ascii="Times New Roman" w:hAnsi="Times New Roman" w:cs="Times New Roman"/>
          <w:sz w:val="24"/>
          <w:szCs w:val="24"/>
        </w:rPr>
        <w:t>), действующего на основании Решения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Чувашской Республики от 21.02.2023г. по делу №А79-11216/2021</w:t>
      </w:r>
      <w:r>
        <w:rPr>
          <w:rFonts w:ascii="Times New Roman" w:hAnsi="Times New Roman" w:cs="Times New Roman"/>
          <w:sz w:val="24"/>
          <w:szCs w:val="24"/>
        </w:rPr>
        <w:t xml:space="preserve"> (далее – КУ)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="00463D54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463D54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463D54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463D54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AF5897">
        <w:rPr>
          <w:rFonts w:ascii="Times New Roman" w:hAnsi="Times New Roman" w:cs="Times New Roman"/>
          <w:b/>
          <w:sz w:val="24"/>
          <w:szCs w:val="24"/>
        </w:rPr>
        <w:t>17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34116B">
        <w:rPr>
          <w:rFonts w:ascii="Times New Roman" w:hAnsi="Times New Roman" w:cs="Times New Roman"/>
          <w:b/>
          <w:sz w:val="24"/>
          <w:szCs w:val="24"/>
        </w:rPr>
        <w:t>1</w:t>
      </w:r>
      <w:r w:rsidR="00AF5897">
        <w:rPr>
          <w:rFonts w:ascii="Times New Roman" w:hAnsi="Times New Roman" w:cs="Times New Roman"/>
          <w:b/>
          <w:sz w:val="24"/>
          <w:szCs w:val="24"/>
        </w:rPr>
        <w:t>1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463D54">
        <w:rPr>
          <w:rFonts w:ascii="Times New Roman" w:hAnsi="Times New Roman" w:cs="Times New Roman"/>
          <w:b/>
          <w:sz w:val="24"/>
          <w:szCs w:val="24"/>
        </w:rPr>
        <w:t>2</w:t>
      </w:r>
      <w:r w:rsidR="00D04DD2">
        <w:rPr>
          <w:rFonts w:ascii="Times New Roman" w:hAnsi="Times New Roman" w:cs="Times New Roman"/>
          <w:b/>
          <w:sz w:val="24"/>
          <w:szCs w:val="24"/>
        </w:rPr>
        <w:t>5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="00463D54"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463D54" w:rsidRPr="00F81D5A">
        <w:rPr>
          <w:rFonts w:ascii="Times New Roman" w:hAnsi="Times New Roman" w:cs="Times New Roman"/>
          <w:b/>
          <w:sz w:val="24"/>
          <w:szCs w:val="24"/>
        </w:rPr>
        <w:t>).</w:t>
      </w:r>
      <w:r w:rsidR="00463D54" w:rsidRPr="00F81D5A">
        <w:rPr>
          <w:rFonts w:ascii="Times New Roman" w:hAnsi="Times New Roman" w:cs="Times New Roman"/>
          <w:sz w:val="24"/>
          <w:szCs w:val="24"/>
        </w:rPr>
        <w:t xml:space="preserve"> Окончание приема заявок – </w:t>
      </w:r>
      <w:r w:rsidR="00AF5897">
        <w:rPr>
          <w:rFonts w:ascii="Times New Roman" w:hAnsi="Times New Roman" w:cs="Times New Roman"/>
          <w:sz w:val="24"/>
          <w:szCs w:val="24"/>
        </w:rPr>
        <w:t>22</w:t>
      </w:r>
      <w:r w:rsidR="00463D54" w:rsidRPr="00F81D5A">
        <w:rPr>
          <w:rFonts w:ascii="Times New Roman" w:hAnsi="Times New Roman" w:cs="Times New Roman"/>
          <w:sz w:val="24"/>
          <w:szCs w:val="24"/>
        </w:rPr>
        <w:t>.</w:t>
      </w:r>
      <w:r w:rsidR="00AF5897">
        <w:rPr>
          <w:rFonts w:ascii="Times New Roman" w:hAnsi="Times New Roman" w:cs="Times New Roman"/>
          <w:sz w:val="24"/>
          <w:szCs w:val="24"/>
        </w:rPr>
        <w:t>12</w:t>
      </w:r>
      <w:r w:rsidR="00463D54" w:rsidRPr="00F81D5A">
        <w:rPr>
          <w:rFonts w:ascii="Times New Roman" w:hAnsi="Times New Roman" w:cs="Times New Roman"/>
          <w:sz w:val="24"/>
          <w:szCs w:val="24"/>
        </w:rPr>
        <w:t>.202</w:t>
      </w:r>
      <w:r w:rsidR="00AF5897">
        <w:rPr>
          <w:rFonts w:ascii="Times New Roman" w:hAnsi="Times New Roman" w:cs="Times New Roman"/>
          <w:sz w:val="24"/>
          <w:szCs w:val="24"/>
        </w:rPr>
        <w:t>5</w:t>
      </w:r>
      <w:r w:rsidR="00463D54" w:rsidRPr="00F81D5A">
        <w:rPr>
          <w:rFonts w:ascii="Times New Roman" w:hAnsi="Times New Roman" w:cs="Times New Roman"/>
          <w:sz w:val="24"/>
          <w:szCs w:val="24"/>
        </w:rPr>
        <w:t xml:space="preserve"> в 14 час</w:t>
      </w:r>
      <w:r w:rsidR="00463D54">
        <w:rPr>
          <w:rFonts w:ascii="Times New Roman" w:hAnsi="Times New Roman" w:cs="Times New Roman"/>
          <w:sz w:val="24"/>
          <w:szCs w:val="24"/>
        </w:rPr>
        <w:t>. 00 мин. (</w:t>
      </w:r>
      <w:proofErr w:type="spellStart"/>
      <w:r w:rsidR="00463D54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463D54">
        <w:rPr>
          <w:rFonts w:ascii="Times New Roman" w:hAnsi="Times New Roman" w:cs="Times New Roman"/>
          <w:sz w:val="24"/>
          <w:szCs w:val="24"/>
        </w:rPr>
        <w:t xml:space="preserve">).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463D54">
        <w:rPr>
          <w:rFonts w:ascii="Times New Roman" w:hAnsi="Times New Roman" w:cs="Times New Roman"/>
          <w:sz w:val="24"/>
          <w:szCs w:val="24"/>
        </w:rPr>
        <w:t>–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D04DD2">
        <w:rPr>
          <w:rFonts w:ascii="Times New Roman" w:hAnsi="Times New Roman" w:cs="Times New Roman"/>
          <w:bCs/>
          <w:sz w:val="24"/>
          <w:szCs w:val="24"/>
        </w:rPr>
        <w:t>14</w:t>
      </w:r>
      <w:r w:rsidR="00463D54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D04DD2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D04DD2">
        <w:rPr>
          <w:rFonts w:ascii="Times New Roman" w:hAnsi="Times New Roman" w:cs="Times New Roman"/>
          <w:sz w:val="24"/>
          <w:szCs w:val="24"/>
        </w:rPr>
        <w:t>4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 w:rsidR="00463D54"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(</w:t>
      </w:r>
      <w:r w:rsidR="00463D54">
        <w:rPr>
          <w:rFonts w:ascii="Times New Roman" w:hAnsi="Times New Roman" w:cs="Times New Roman"/>
          <w:sz w:val="24"/>
          <w:szCs w:val="24"/>
        </w:rPr>
        <w:t>семь</w:t>
      </w:r>
      <w:r w:rsidR="00463D54" w:rsidRPr="00A12A14">
        <w:rPr>
          <w:rFonts w:ascii="Times New Roman" w:hAnsi="Times New Roman" w:cs="Times New Roman"/>
          <w:sz w:val="24"/>
          <w:szCs w:val="24"/>
        </w:rPr>
        <w:t>) к/дн</w:t>
      </w:r>
      <w:r w:rsidR="00463D54">
        <w:rPr>
          <w:rFonts w:ascii="Times New Roman" w:hAnsi="Times New Roman" w:cs="Times New Roman"/>
          <w:sz w:val="24"/>
          <w:szCs w:val="24"/>
        </w:rPr>
        <w:t>ей</w:t>
      </w:r>
      <w:r w:rsidR="00463D54"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D04DD2">
        <w:rPr>
          <w:rFonts w:ascii="Times New Roman" w:hAnsi="Times New Roman" w:cs="Times New Roman"/>
          <w:sz w:val="24"/>
          <w:szCs w:val="24"/>
        </w:rPr>
        <w:t>3</w:t>
      </w:r>
      <w:r w:rsidR="00463D54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463D5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4B84C275" w14:textId="77777777" w:rsidR="00746EF3" w:rsidRDefault="00A4697A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с 09.00 до 18.00 по тел. </w:t>
      </w:r>
      <w:r w:rsidR="003F3423" w:rsidRPr="00EF469C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A123CE">
        <w:rPr>
          <w:rFonts w:ascii="Times New Roman" w:hAnsi="Times New Roman" w:cs="Times New Roman"/>
          <w:sz w:val="24"/>
          <w:szCs w:val="24"/>
          <w:lang w:bidi="ru-RU"/>
        </w:rPr>
        <w:t>9623212400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(КУ), с документами на Лот производится у ОТ: ageeva@auction-house.ru, Агеева Ирина тел. 89672464420. </w:t>
      </w:r>
    </w:p>
    <w:p w14:paraId="22458621" w14:textId="2B1E7BEB" w:rsidR="00463D54" w:rsidRDefault="00463D54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 w:rsidR="003F342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038D25FF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 по выращиванию шампиньонов, назначение: нежилое здание, общая площадь 1 366,7 кв. м., этаж 1, адрес объекта: Чувашская Республика-Чувашия, Вурнарский район, с/пос.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Большеторханское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21:09:200101:461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Здание производственного цеха, назначение: нежилое здание, общая площадь 999,8 кв. м., этаж 1, адрес объекта: Чувашская Республика-Чувашия, Вурнарский район, д.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21:09:200101:460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Весовая, назначение: нежилое здание, общая площадь 24,7 кв. м., этаж 1, адрес объекта: Чувашская Республика – Чувашия, Вурнарский район,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д.Кумаши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21:09:200101:462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12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аренды земельного участка площадью 16 349 кв. м., кадастровый номер объекта: 21:09:420201:2, находящегося по адресу: установлено относительно ориентира, расположенного в границах участка. Почтовый адрес ориентира: Чувашская Республика-Чувашия, район Вурнарский, с/пос. </w:t>
      </w:r>
      <w:proofErr w:type="spellStart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Большеторханское</w:t>
      </w:r>
      <w:proofErr w:type="spellEnd"/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номер: 21:09:420201:2.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 w:rsidRPr="00EF469C">
        <w:rPr>
          <w:rFonts w:ascii="Times New Roman" w:hAnsi="Times New Roman" w:cs="Times New Roman"/>
          <w:b/>
          <w:sz w:val="24"/>
          <w:szCs w:val="24"/>
        </w:rPr>
        <w:t>Обременения: в залоге у АКБ «</w:t>
      </w:r>
      <w:proofErr w:type="spellStart"/>
      <w:r w:rsidR="003F3423" w:rsidRPr="00EF469C">
        <w:rPr>
          <w:rFonts w:ascii="Times New Roman" w:hAnsi="Times New Roman" w:cs="Times New Roman"/>
          <w:b/>
          <w:sz w:val="24"/>
          <w:szCs w:val="24"/>
        </w:rPr>
        <w:t>Чувашкредитпромбанк</w:t>
      </w:r>
      <w:proofErr w:type="spellEnd"/>
      <w:r w:rsidR="003F3423" w:rsidRPr="00EF469C">
        <w:rPr>
          <w:rFonts w:ascii="Times New Roman" w:hAnsi="Times New Roman" w:cs="Times New Roman"/>
          <w:b/>
          <w:sz w:val="24"/>
          <w:szCs w:val="24"/>
        </w:rPr>
        <w:t>», запрещение регистрации.</w:t>
      </w:r>
      <w:r w:rsidR="003F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4DD2">
        <w:rPr>
          <w:rFonts w:ascii="Times New Roman" w:hAnsi="Times New Roman" w:cs="Times New Roman"/>
          <w:b/>
          <w:bCs/>
          <w:sz w:val="24"/>
          <w:szCs w:val="24"/>
        </w:rPr>
        <w:t>4 231 071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D04DD2">
        <w:rPr>
          <w:rFonts w:ascii="Times New Roman" w:hAnsi="Times New Roman" w:cs="Times New Roman"/>
          <w:b/>
          <w:bCs/>
          <w:sz w:val="24"/>
          <w:szCs w:val="24"/>
        </w:rPr>
        <w:t>3 850 274,61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4332A609" w14:textId="1D95ACA5" w:rsidR="00784C5D" w:rsidRDefault="00DC70D9" w:rsidP="003F34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1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</w:t>
      </w:r>
      <w:r w:rsidRPr="00A12A14">
        <w:rPr>
          <w:rFonts w:ascii="Times New Roman" w:hAnsi="Times New Roman" w:cs="Times New Roman"/>
          <w:sz w:val="24"/>
          <w:szCs w:val="24"/>
        </w:rPr>
        <w:lastRenderedPageBreak/>
        <w:t xml:space="preserve">признается участник, который первым представил в установленный срок заявку на участие в Торгах.  </w:t>
      </w:r>
    </w:p>
    <w:p w14:paraId="1AF115EC" w14:textId="77777777" w:rsidR="003F3423" w:rsidRPr="00223170" w:rsidRDefault="00463D54" w:rsidP="003F3423">
      <w:pPr>
        <w:widowControl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р/счет 407028104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75000000508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в ПАО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Сбербанк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 xml:space="preserve"> России» Чувашское отделение №8613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БИК 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9706609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Кор. Счет 30101810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000000006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09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0F4280"/>
    <w:rsid w:val="001148E7"/>
    <w:rsid w:val="00132560"/>
    <w:rsid w:val="00157B00"/>
    <w:rsid w:val="001B3A3A"/>
    <w:rsid w:val="001C7B8C"/>
    <w:rsid w:val="001F3FD6"/>
    <w:rsid w:val="00213CA9"/>
    <w:rsid w:val="002232B0"/>
    <w:rsid w:val="00267AB7"/>
    <w:rsid w:val="002954C0"/>
    <w:rsid w:val="002A3EE1"/>
    <w:rsid w:val="002B47A3"/>
    <w:rsid w:val="002B627E"/>
    <w:rsid w:val="002C4CB1"/>
    <w:rsid w:val="002C7B9B"/>
    <w:rsid w:val="002D69E3"/>
    <w:rsid w:val="00306EB0"/>
    <w:rsid w:val="003271D8"/>
    <w:rsid w:val="0034116B"/>
    <w:rsid w:val="00342527"/>
    <w:rsid w:val="00345845"/>
    <w:rsid w:val="00366E69"/>
    <w:rsid w:val="003E0215"/>
    <w:rsid w:val="003F3423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5E48B5"/>
    <w:rsid w:val="00607B49"/>
    <w:rsid w:val="00630917"/>
    <w:rsid w:val="00644E05"/>
    <w:rsid w:val="006815C9"/>
    <w:rsid w:val="006B1944"/>
    <w:rsid w:val="006B4B15"/>
    <w:rsid w:val="006E4D9F"/>
    <w:rsid w:val="006E57A1"/>
    <w:rsid w:val="006E6582"/>
    <w:rsid w:val="00711F23"/>
    <w:rsid w:val="00726CD6"/>
    <w:rsid w:val="00746EF3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1607"/>
    <w:rsid w:val="008E5711"/>
    <w:rsid w:val="008F0DB9"/>
    <w:rsid w:val="00930C4F"/>
    <w:rsid w:val="009432D8"/>
    <w:rsid w:val="00944C65"/>
    <w:rsid w:val="00985B3D"/>
    <w:rsid w:val="00993051"/>
    <w:rsid w:val="009B2FAF"/>
    <w:rsid w:val="009C0865"/>
    <w:rsid w:val="009D64CE"/>
    <w:rsid w:val="009E1336"/>
    <w:rsid w:val="009E57CF"/>
    <w:rsid w:val="00A054E9"/>
    <w:rsid w:val="00A123CE"/>
    <w:rsid w:val="00A22C54"/>
    <w:rsid w:val="00A23F43"/>
    <w:rsid w:val="00A44003"/>
    <w:rsid w:val="00A4697A"/>
    <w:rsid w:val="00A65BDB"/>
    <w:rsid w:val="00AA353E"/>
    <w:rsid w:val="00AA3E27"/>
    <w:rsid w:val="00AF5897"/>
    <w:rsid w:val="00B10FE9"/>
    <w:rsid w:val="00B2116D"/>
    <w:rsid w:val="00B678C8"/>
    <w:rsid w:val="00B76A9C"/>
    <w:rsid w:val="00B97C9D"/>
    <w:rsid w:val="00BB2F43"/>
    <w:rsid w:val="00C05E51"/>
    <w:rsid w:val="00C5276F"/>
    <w:rsid w:val="00C538E0"/>
    <w:rsid w:val="00C65C1F"/>
    <w:rsid w:val="00C903C1"/>
    <w:rsid w:val="00C92412"/>
    <w:rsid w:val="00CB01F1"/>
    <w:rsid w:val="00CB66CD"/>
    <w:rsid w:val="00CF069D"/>
    <w:rsid w:val="00D04DD2"/>
    <w:rsid w:val="00D448DA"/>
    <w:rsid w:val="00DA0AD6"/>
    <w:rsid w:val="00DC70D9"/>
    <w:rsid w:val="00DD7BBF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635E7"/>
    <w:rsid w:val="00F73482"/>
    <w:rsid w:val="00F81D5A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6</cp:revision>
  <cp:lastPrinted>2024-04-08T13:14:00Z</cp:lastPrinted>
  <dcterms:created xsi:type="dcterms:W3CDTF">2025-09-22T08:39:00Z</dcterms:created>
  <dcterms:modified xsi:type="dcterms:W3CDTF">2025-11-11T07:32:00Z</dcterms:modified>
</cp:coreProperties>
</file>