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4560">
      <w:pPr>
        <w:spacing w:line="276" w:lineRule="auto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ДОГОВОР О ЗАДАТКЕ</w:t>
      </w:r>
    </w:p>
    <w:p w14:paraId="7A514BB0">
      <w:pPr>
        <w:spacing w:line="276" w:lineRule="auto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«___» _______________202</w:t>
      </w:r>
      <w:r>
        <w:rPr>
          <w:rFonts w:hint="default" w:ascii="Bookman Old Style" w:hAnsi="Bookman Old Style"/>
          <w:lang w:val="ru-RU"/>
        </w:rPr>
        <w:t>5</w:t>
      </w:r>
      <w:bookmarkStart w:id="2" w:name="_GoBack"/>
      <w:bookmarkEnd w:id="2"/>
      <w:r>
        <w:rPr>
          <w:rFonts w:ascii="Bookman Old Style" w:hAnsi="Bookman Old Style"/>
        </w:rPr>
        <w:t>г.                                                              г. Москва</w:t>
      </w:r>
    </w:p>
    <w:p w14:paraId="1BD19AA6">
      <w:pPr>
        <w:spacing w:line="276" w:lineRule="auto"/>
        <w:jc w:val="center"/>
        <w:outlineLvl w:val="0"/>
        <w:rPr>
          <w:rFonts w:ascii="Bookman Old Style" w:hAnsi="Bookman Old Style"/>
          <w:b/>
        </w:rPr>
      </w:pPr>
    </w:p>
    <w:p w14:paraId="53268195">
      <w:pPr>
        <w:spacing w:line="23" w:lineRule="atLeast"/>
        <w:ind w:firstLine="708"/>
        <w:jc w:val="both"/>
        <w:rPr>
          <w:rFonts w:ascii="Bookman Old Style" w:hAnsi="Bookman Old Style" w:eastAsia="Calibri"/>
          <w:color w:val="282828"/>
          <w:shd w:val="clear" w:color="auto" w:fill="FFFFFF"/>
          <w:lang w:eastAsia="en-US"/>
        </w:rPr>
      </w:pPr>
      <w:r>
        <w:rPr>
          <w:rFonts w:ascii="Bookman Old Style" w:hAnsi="Bookman Old Style" w:eastAsia="Calibri"/>
          <w:b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  <w:r>
        <w:rPr>
          <w:rFonts w:ascii="Bookman Old Style" w:hAnsi="Bookman Old Style" w:eastAsia="Calibri"/>
          <w:color w:val="282828"/>
          <w:shd w:val="clear" w:color="auto" w:fill="FFFFFF"/>
          <w:lang w:eastAsia="en-US"/>
        </w:rPr>
        <w:t xml:space="preserve"> (ОГРН 1057748584816, ИНН 7709636222, адрес: 143964, Московская область, г.Реутов, Улица Ашхабадская, 27), именуемое в дальнейшем «Организатор торгов», в лице конкурсного управляющего Курочкина Валерия Петровича (ИНН 230800499383, действующего на основании определения Арбитражного суда Московской области по делу А41-3432/15 от 08.10.2020 года, </w:t>
      </w:r>
    </w:p>
    <w:p w14:paraId="07462293">
      <w:pPr>
        <w:spacing w:line="23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eastAsia="Calibri"/>
          <w:color w:val="282828"/>
          <w:shd w:val="clear" w:color="auto" w:fill="FFFFFF"/>
          <w:lang w:eastAsia="en-US"/>
        </w:rPr>
        <w:t xml:space="preserve">И </w:t>
      </w:r>
      <w:r>
        <w:rPr>
          <w:rFonts w:ascii="Bookman Old Style" w:hAnsi="Bookman Old Style"/>
        </w:rPr>
        <w:t>_____________________________________________________________________ в лице ________________________________________, действующего на основании _____________________________(именуемое в дальнейшем «Претендент»), заключили  настоящий договор о нижеследующем:</w:t>
      </w:r>
    </w:p>
    <w:p w14:paraId="28A91508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14:paraId="79988D26">
      <w:pPr>
        <w:numPr>
          <w:ilvl w:val="0"/>
          <w:numId w:val="1"/>
        </w:numPr>
        <w:spacing w:line="23" w:lineRule="atLeast"/>
        <w:ind w:left="0" w:firstLine="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ПРЕДМЕТ ДОГОВОРА</w:t>
      </w:r>
    </w:p>
    <w:p w14:paraId="6C6BE250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14:paraId="01D60C7B">
      <w:pPr>
        <w:numPr>
          <w:ilvl w:val="1"/>
          <w:numId w:val="1"/>
        </w:numPr>
        <w:spacing w:line="23" w:lineRule="atLeast"/>
        <w:ind w:left="0" w:right="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соответствии с настоящим договором и информационным сообщением о проведении торгов по продаже имущества ООО «Салтыковка» Претендент вносит, а Организатор торгов принимает задаток на участие в торгах по продаже имущества</w:t>
      </w:r>
      <w:r>
        <w:rPr>
          <w:rFonts w:ascii="Bookman Old Style" w:hAnsi="Bookman Old Style"/>
          <w:color w:val="000000"/>
        </w:rPr>
        <w:t xml:space="preserve"> ООО </w:t>
      </w:r>
      <w:r>
        <w:rPr>
          <w:rFonts w:ascii="Bookman Old Style" w:hAnsi="Bookman Old Style"/>
        </w:rPr>
        <w:t>«Салтыковка» Лот №______. Задаток вносится путем перечисления Претендентом на счет организатора торгов единовременно одним платежом в полном размере, в течение срока приема заявок на участие в торгах, указанного в опубликованном сообщении о проведении торгов, и должен поступить на счет организатора торгов не позднее даты окончания срока приема заявок.</w:t>
      </w:r>
    </w:p>
    <w:p w14:paraId="0BA97014">
      <w:pPr>
        <w:spacing w:line="23" w:lineRule="atLeast"/>
        <w:jc w:val="both"/>
        <w:rPr>
          <w:rFonts w:ascii="Bookman Old Style" w:hAnsi="Bookman Old Style"/>
        </w:rPr>
      </w:pPr>
    </w:p>
    <w:p w14:paraId="7E3D54E1">
      <w:pPr>
        <w:numPr>
          <w:ilvl w:val="0"/>
          <w:numId w:val="1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ПОРЯДОК РАСЧЕТОВ</w:t>
      </w:r>
    </w:p>
    <w:p w14:paraId="11EE339E">
      <w:pPr>
        <w:spacing w:line="23" w:lineRule="atLeast"/>
        <w:jc w:val="both"/>
        <w:rPr>
          <w:rFonts w:ascii="Bookman Old Style" w:hAnsi="Bookman Old Style"/>
        </w:rPr>
      </w:pPr>
    </w:p>
    <w:p w14:paraId="7A3EF0B6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2.1. В подтверждение своего намерения принять участие в открытых торгах по продаже имущества </w:t>
      </w:r>
      <w:r>
        <w:rPr>
          <w:rFonts w:ascii="Bookman Old Style" w:hAnsi="Bookman Old Style"/>
          <w:color w:val="000000"/>
        </w:rPr>
        <w:t xml:space="preserve">ООО </w:t>
      </w:r>
      <w:r>
        <w:rPr>
          <w:rFonts w:ascii="Bookman Old Style" w:hAnsi="Bookman Old Style"/>
        </w:rPr>
        <w:t>«Салтыковка» в электронной форме, проводимых в порядке и на условиях, указанных в извещении о проведении торгов (далее – Извещение), опубликованном в газете «Коммерсантъ» №_____________________, Претендент вносит задаток в размере  _________ (______________) рублей, что составляет 10 (десять) процентов от начальной цены лота №_____ (НДС не облагается). Претендент обязуется внести задаток не позднее даты прекращения приема заявок. Датой внесения задатка считается дата зачисления суммы задатка на счет Организатора торгов.</w:t>
      </w:r>
    </w:p>
    <w:p w14:paraId="5BA57EC9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2.2. Претендент перечисляет задаток (всю сумму) по следующим реквизитам: </w:t>
      </w:r>
    </w:p>
    <w:p w14:paraId="76FDCAD8">
      <w:pPr>
        <w:suppressAutoHyphens/>
        <w:autoSpaceDE w:val="0"/>
        <w:autoSpaceDN w:val="0"/>
        <w:adjustRightInd w:val="0"/>
        <w:spacing w:line="23" w:lineRule="atLeast"/>
        <w:rPr>
          <w:rFonts w:ascii="Bookman Old Style" w:hAnsi="Bookman Old Style" w:eastAsia="Calibri"/>
          <w:color w:val="282828"/>
          <w:shd w:val="clear" w:color="auto" w:fill="FFFFFF"/>
          <w:lang w:eastAsia="en-US"/>
        </w:rPr>
      </w:pPr>
      <w:r>
        <w:rPr>
          <w:rFonts w:ascii="Bookman Old Style" w:hAnsi="Bookman Old Style" w:eastAsia="Calibri"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</w:p>
    <w:p w14:paraId="015BBAE8">
      <w:pPr>
        <w:spacing w:line="21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Юр. и почт. адрес:</w:t>
      </w:r>
      <w:r>
        <w:rPr>
          <w:rFonts w:ascii="Bookman Old Style" w:hAnsi="Bookman Old Style"/>
        </w:rPr>
        <w:t xml:space="preserve"> 143964, Московская область, г.Реутов, Улица Ашхабадская, 27</w:t>
      </w:r>
    </w:p>
    <w:p w14:paraId="5B01670B">
      <w:pPr>
        <w:spacing w:line="216" w:lineRule="auto"/>
        <w:rPr>
          <w:rFonts w:ascii="Bookman Old Style" w:hAnsi="Bookman Old Style"/>
        </w:rPr>
      </w:pPr>
    </w:p>
    <w:p w14:paraId="371E0244">
      <w:pPr>
        <w:rPr>
          <w:rFonts w:ascii="Bookman Old Style" w:hAnsi="Bookman Old Style"/>
        </w:rPr>
      </w:pPr>
    </w:p>
    <w:p w14:paraId="1549B61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ИНН/КПП 7709636222/504101001, </w:t>
      </w:r>
    </w:p>
    <w:p w14:paraId="47DB1E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ОГРН 1057748584816</w:t>
      </w:r>
    </w:p>
    <w:p w14:paraId="3C317454">
      <w:pPr>
        <w:rPr>
          <w:rFonts w:ascii="Bookman Old Style" w:hAnsi="Bookman Old Style"/>
        </w:rPr>
      </w:pPr>
    </w:p>
    <w:p w14:paraId="50487C74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Банковские реквизиты</w:t>
      </w:r>
      <w:r>
        <w:rPr>
          <w:rFonts w:ascii="Bookman Old Style" w:hAnsi="Bookman Old Style"/>
        </w:rPr>
        <w:t>:</w:t>
      </w:r>
    </w:p>
    <w:p w14:paraId="4A499C7B">
      <w:pPr>
        <w:spacing w:line="21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р/с 40702810538000057616 в ПАО Сбербанк, </w:t>
      </w:r>
    </w:p>
    <w:p w14:paraId="5250DC39">
      <w:pPr>
        <w:spacing w:line="21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БИК 044525225, к/с 30101810400000000225</w:t>
      </w:r>
    </w:p>
    <w:p w14:paraId="0A6848B3">
      <w:pPr>
        <w:rPr>
          <w:rFonts w:ascii="Bookman Old Style" w:hAnsi="Bookman Old Style"/>
        </w:rPr>
      </w:pPr>
    </w:p>
    <w:p w14:paraId="5DB9AB48">
      <w:pPr>
        <w:suppressAutoHyphens/>
        <w:autoSpaceDE w:val="0"/>
        <w:autoSpaceDN w:val="0"/>
        <w:adjustRightInd w:val="0"/>
        <w:spacing w:line="23" w:lineRule="atLeast"/>
        <w:rPr>
          <w:rFonts w:ascii="Bookman Old Style" w:hAnsi="Bookman Old Style" w:eastAsia="Calibri"/>
          <w:color w:val="282828"/>
          <w:shd w:val="clear" w:color="auto" w:fill="FFFFFF"/>
        </w:rPr>
      </w:pPr>
    </w:p>
    <w:p w14:paraId="36ECCD99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 CYR"/>
          <w:color w:val="000000"/>
        </w:rPr>
        <w:t>В назначении платежа указывается: «В качестве задатка за лот №____, «дата торгов», дело о банкротстве №</w:t>
      </w:r>
      <w:r>
        <w:t xml:space="preserve"> </w:t>
      </w:r>
      <w:r>
        <w:rPr>
          <w:rFonts w:ascii="Bookman Old Style" w:hAnsi="Bookman Old Style" w:eastAsia="Calibri"/>
          <w:color w:val="282828"/>
          <w:shd w:val="clear" w:color="auto" w:fill="FFFFFF"/>
          <w:lang w:eastAsia="en-US"/>
        </w:rPr>
        <w:t>А41-3432/15</w:t>
      </w:r>
      <w:r>
        <w:rPr>
          <w:rFonts w:ascii="Bookman Old Style" w:hAnsi="Bookman Old Style" w:cs="Times New Roman CYR"/>
          <w:color w:val="000000"/>
        </w:rPr>
        <w:t>,</w:t>
      </w:r>
      <w:r>
        <w:rPr>
          <w:rFonts w:ascii="Bookman Old Style" w:hAnsi="Bookman Old Style"/>
        </w:rPr>
        <w:t xml:space="preserve"> платежным поручением и предъявляет Организатору торгов копию платежного документа с отметкой банка об исполнении. </w:t>
      </w:r>
    </w:p>
    <w:p w14:paraId="3598400C">
      <w:pPr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2.3 Задаток вносится Претендентом в валюте Российской Федерации.</w:t>
      </w:r>
    </w:p>
    <w:p w14:paraId="2CDDE18E">
      <w:pPr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2.4. Документом, подтверждающим поступление задатка, является выписка со счета организатора торгов. </w:t>
      </w:r>
    </w:p>
    <w:p w14:paraId="5722CC37">
      <w:pPr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2.5. На денежные средства, перечисленные в соответствии с настоящим договором, проценты не начисляются.</w:t>
      </w:r>
    </w:p>
    <w:p w14:paraId="6D014CB1">
      <w:pPr>
        <w:spacing w:line="23" w:lineRule="atLeast"/>
        <w:ind w:right="-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2.6. Обязательства Претендента по внесению задатка считаются неисполненными в следующих случаях: </w:t>
      </w:r>
    </w:p>
    <w:p w14:paraId="65E82606">
      <w:pPr>
        <w:spacing w:line="23" w:lineRule="atLeast"/>
        <w:ind w:right="-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2.6.1. сумма задатка не поступила на счет организатора торов в указанный в п. 2.1 настоящего договора срок;</w:t>
      </w:r>
    </w:p>
    <w:p w14:paraId="16079A9C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2.6.2. в платежном документе о перечислении денежных средств на счет организатора торов прямо не указано, что данная сумма является задатком для участия в торгах по продаже имущества ООО «Салтыковка»;</w:t>
      </w:r>
    </w:p>
    <w:p w14:paraId="3CC311C3">
      <w:pPr>
        <w:tabs>
          <w:tab w:val="center" w:pos="814"/>
          <w:tab w:val="center" w:pos="5278"/>
        </w:tabs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сумма задатка, указанная в п. 2.1 настоящего договора, внесена не в полном размере для соответствующего торга;</w:t>
      </w:r>
    </w:p>
    <w:p w14:paraId="228D3D6F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2.6.4. сумма задатка, указанная в п. 2.1 настоящего договора, внесена не единовременно одним платежом.</w:t>
      </w:r>
    </w:p>
    <w:p w14:paraId="1F7A8BC4">
      <w:pPr>
        <w:spacing w:line="23" w:lineRule="atLeast"/>
        <w:jc w:val="both"/>
        <w:rPr>
          <w:rFonts w:ascii="Bookman Old Style" w:hAnsi="Bookman Old Style"/>
          <w:b/>
        </w:rPr>
      </w:pPr>
    </w:p>
    <w:p w14:paraId="3B5099C6">
      <w:pPr>
        <w:pStyle w:val="18"/>
        <w:numPr>
          <w:ilvl w:val="0"/>
          <w:numId w:val="1"/>
        </w:numPr>
        <w:spacing w:after="0" w:line="23" w:lineRule="atLeast"/>
        <w:ind w:right="-1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ВОЗВРАТ ДЕНЕЖНЫХ СРЕДСТВ</w:t>
      </w:r>
    </w:p>
    <w:p w14:paraId="1E2803EB">
      <w:pPr>
        <w:pStyle w:val="18"/>
        <w:spacing w:after="0" w:line="23" w:lineRule="atLeast"/>
        <w:ind w:right="-1"/>
        <w:rPr>
          <w:rFonts w:ascii="Bookman Old Style" w:hAnsi="Bookman Old Style"/>
          <w:sz w:val="24"/>
          <w:szCs w:val="24"/>
        </w:rPr>
      </w:pPr>
    </w:p>
    <w:p w14:paraId="002B10B0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3.1. Задаток возвращается Организатором торгов в следующих случаях:</w:t>
      </w:r>
    </w:p>
    <w:p w14:paraId="0F2BD9E7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Претендент отозвал заявку до окончания объявленного срока принятия заявок;</w:t>
      </w:r>
    </w:p>
    <w:p w14:paraId="20531B9C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Претендент не допущен к участию в торгах;</w:t>
      </w:r>
    </w:p>
    <w:p w14:paraId="2F56E35B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Претендент не стал победителем торгов;</w:t>
      </w:r>
    </w:p>
    <w:p w14:paraId="335CE224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Торги признаны несостоявшимся;</w:t>
      </w:r>
    </w:p>
    <w:p w14:paraId="0D5C4EE1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Организатором торгов принято решение об отказе от проведения торгов.</w:t>
      </w:r>
    </w:p>
    <w:p w14:paraId="294AD260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3.2. В случаях, предусмотренных п. 3.1 настоящего договора, задаток возвращается Организатором торгов в срок не позднее пяти рабочих дней с даты подведения итогов торгов либо принятия Организатором торгов решения об отказе от проведения торгов, либо о признания торгов несостоявшимся и подписания соответствующего протокола.</w:t>
      </w:r>
    </w:p>
    <w:p w14:paraId="36756F0A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3.3. Возврат суммы задатка производится на счет Претендента, указанный в п. 5 настоящего договора.</w:t>
      </w:r>
    </w:p>
    <w:p w14:paraId="52319505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3.4. В случае признания Претендента победителем торгов и подписания с ним договора купли-продажи лота, задаток, внесенный Претендентом по настоящему договору, засчитывается в счет оплаты цены лота по договору купли-продажи лота.</w:t>
      </w:r>
    </w:p>
    <w:p w14:paraId="532EB81B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3.5. В случае отказа Претендента, признанного победителем торгов, от заключения договора купли-продажи имущества, или невнесения им платежей в течение 30 (тридцати) дней с даты с даты подписания договора купли-продажи, сумма задатка остается в распоряжении Организатора торгов и подлежит перечислению в конкурсную массу ООО «Салтыковка».</w:t>
      </w:r>
    </w:p>
    <w:p w14:paraId="4259D51A">
      <w:pPr>
        <w:spacing w:line="23" w:lineRule="atLeast"/>
        <w:ind w:right="7"/>
        <w:rPr>
          <w:rFonts w:ascii="Bookman Old Style" w:hAnsi="Bookman Old Style"/>
        </w:rPr>
      </w:pPr>
    </w:p>
    <w:p w14:paraId="0B511280">
      <w:pPr>
        <w:spacing w:line="23" w:lineRule="atLeast"/>
        <w:ind w:right="7"/>
        <w:rPr>
          <w:rFonts w:ascii="Bookman Old Style" w:hAnsi="Bookman Old Style"/>
        </w:rPr>
      </w:pPr>
    </w:p>
    <w:p w14:paraId="403F79FD">
      <w:pPr>
        <w:numPr>
          <w:ilvl w:val="0"/>
          <w:numId w:val="3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СРОК ДЕЙСТВИЯ НАСТОЯЩЕГО ДОГОВОРА</w:t>
      </w:r>
    </w:p>
    <w:p w14:paraId="5E37AF4F">
      <w:pPr>
        <w:spacing w:line="23" w:lineRule="atLeast"/>
        <w:rPr>
          <w:rFonts w:ascii="Bookman Old Style" w:hAnsi="Bookman Old Style"/>
        </w:rPr>
      </w:pPr>
    </w:p>
    <w:p w14:paraId="194D3FB8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14:paraId="43923D66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4.2. Настоящий договор регулируется действующим законодательством Российской Федерации.</w:t>
      </w:r>
    </w:p>
    <w:p w14:paraId="5C4A5DCD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4.3.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2BFD62F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4.4. Настоящий договор составлен в двух экземплярах, по одному для каждой из сторон.</w:t>
      </w:r>
    </w:p>
    <w:p w14:paraId="32CA108B">
      <w:pPr>
        <w:spacing w:line="276" w:lineRule="auto"/>
        <w:rPr>
          <w:rFonts w:ascii="Bookman Old Style" w:hAnsi="Bookman Old Style"/>
        </w:rPr>
      </w:pPr>
    </w:p>
    <w:p w14:paraId="0CE97F8A">
      <w:pPr>
        <w:numPr>
          <w:ilvl w:val="0"/>
          <w:numId w:val="3"/>
        </w:numPr>
        <w:spacing w:line="276" w:lineRule="auto"/>
        <w:ind w:left="0" w:firstLine="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РЕКВИЗИТЫ СТОРОН:</w:t>
      </w:r>
    </w:p>
    <w:p w14:paraId="74CE78D8">
      <w:pPr>
        <w:spacing w:line="276" w:lineRule="auto"/>
        <w:outlineLvl w:val="0"/>
        <w:rPr>
          <w:rFonts w:ascii="Bookman Old Style" w:hAnsi="Bookman Old Style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C99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shd w:val="clear" w:color="auto" w:fill="auto"/>
          </w:tcPr>
          <w:p w14:paraId="2FFEDAA6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>
              <w:rPr>
                <w:rFonts w:ascii="Bookman Old Style" w:hAnsi="Bookman Old Style" w:eastAsia="Calibri"/>
                <w:color w:val="282828"/>
                <w:shd w:val="clear" w:color="auto" w:fill="FFFFFF"/>
                <w:lang w:eastAsia="en-US"/>
              </w:rPr>
              <w:t>Организатор торгов</w:t>
            </w:r>
            <w:r>
              <w:rPr>
                <w:rFonts w:ascii="Bookman Old Style" w:hAnsi="Bookman Old Style"/>
                <w:color w:val="282828"/>
                <w:shd w:val="clear" w:color="auto" w:fill="FFFFFF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5F16E699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>
              <w:rPr>
                <w:rFonts w:ascii="Bookman Old Style" w:hAnsi="Bookman Old Style"/>
              </w:rPr>
              <w:t>Претендент:</w:t>
            </w:r>
          </w:p>
        </w:tc>
      </w:tr>
      <w:tr w14:paraId="48EF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shd w:val="clear" w:color="auto" w:fill="auto"/>
          </w:tcPr>
          <w:p w14:paraId="736BAB03">
            <w:pPr>
              <w:rPr>
                <w:rFonts w:ascii="Bookman Old Style" w:hAnsi="Bookman Old Style"/>
              </w:rPr>
            </w:pPr>
            <w:bookmarkStart w:id="0" w:name="OLE_LINK1"/>
            <w:bookmarkStart w:id="1" w:name="OLE_LINK2"/>
            <w:r>
              <w:rPr>
                <w:rFonts w:ascii="Bookman Old Style" w:hAnsi="Bookman Old Style"/>
                <w:b/>
              </w:rPr>
              <w:t>ООО «Салтыковка»</w:t>
            </w:r>
          </w:p>
          <w:p w14:paraId="048C9152">
            <w:pPr>
              <w:spacing w:line="21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Юр. и почт. адрес:</w:t>
            </w:r>
            <w:r>
              <w:rPr>
                <w:rFonts w:ascii="Bookman Old Style" w:hAnsi="Bookman Old Style"/>
              </w:rPr>
              <w:t xml:space="preserve"> 143964, Московская область, г.Реутов, Улица Ашхабадская, 27</w:t>
            </w:r>
          </w:p>
          <w:p w14:paraId="1FAFBAC0">
            <w:pPr>
              <w:rPr>
                <w:rFonts w:ascii="Bookman Old Style" w:hAnsi="Bookman Old Style"/>
              </w:rPr>
            </w:pPr>
          </w:p>
          <w:p w14:paraId="339C27E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ИНН/КПП 7709636222/504101001, </w:t>
            </w:r>
          </w:p>
          <w:p w14:paraId="08B4703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ОГРН 1057748584816</w:t>
            </w:r>
          </w:p>
          <w:p w14:paraId="0D419B8A">
            <w:pPr>
              <w:rPr>
                <w:rFonts w:ascii="Bookman Old Style" w:hAnsi="Bookman Old Style"/>
              </w:rPr>
            </w:pPr>
          </w:p>
          <w:p w14:paraId="28F8C16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Банковские реквизиты</w:t>
            </w:r>
            <w:r>
              <w:rPr>
                <w:rFonts w:ascii="Bookman Old Style" w:hAnsi="Bookman Old Style"/>
              </w:rPr>
              <w:t>:</w:t>
            </w:r>
          </w:p>
          <w:p w14:paraId="1BF35CD2">
            <w:pPr>
              <w:spacing w:line="21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р/с 40702810538000057616 в ПАО Сбербанк, </w:t>
            </w:r>
          </w:p>
          <w:p w14:paraId="305CBC1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БИК 044525225, к/с 30101810400000000225</w:t>
            </w:r>
          </w:p>
          <w:p w14:paraId="70A7B4B6">
            <w:pPr>
              <w:rPr>
                <w:rFonts w:ascii="Bookman Old Style" w:hAnsi="Bookman Old Style"/>
              </w:rPr>
            </w:pPr>
          </w:p>
          <w:p w14:paraId="6CCC9078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>Конкурсный управляющий</w:t>
            </w:r>
          </w:p>
          <w:p w14:paraId="7ECF2A3A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>ООО «Салтыковка»</w:t>
            </w:r>
          </w:p>
          <w:p w14:paraId="6C93DCCB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                     </w:t>
            </w:r>
          </w:p>
          <w:p w14:paraId="7F8A3CF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___________________/ В.П. Курочкин/</w:t>
            </w:r>
            <w:r>
              <w:rPr>
                <w:rFonts w:ascii="Bookman Old Style" w:hAnsi="Bookman Old Style"/>
              </w:rPr>
              <w:t xml:space="preserve">     </w:t>
            </w:r>
          </w:p>
          <w:p w14:paraId="75520594">
            <w:pPr>
              <w:spacing w:line="21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М.П.</w:t>
            </w:r>
            <w:bookmarkEnd w:id="0"/>
            <w:bookmarkEnd w:id="1"/>
          </w:p>
          <w:p w14:paraId="66ACF8F9">
            <w:pPr>
              <w:spacing w:line="216" w:lineRule="auto"/>
              <w:rPr>
                <w:rFonts w:ascii="Bookman Old Style" w:hAnsi="Bookman Old Style"/>
              </w:rPr>
            </w:pPr>
          </w:p>
        </w:tc>
        <w:tc>
          <w:tcPr>
            <w:tcW w:w="4786" w:type="dxa"/>
            <w:shd w:val="clear" w:color="auto" w:fill="auto"/>
          </w:tcPr>
          <w:p w14:paraId="14D84C31">
            <w:pPr>
              <w:spacing w:line="276" w:lineRule="auto"/>
              <w:rPr>
                <w:rFonts w:ascii="Bookman Old Style" w:hAnsi="Bookman Old Style"/>
                <w:color w:val="282828"/>
                <w:shd w:val="clear" w:color="auto" w:fill="FFFFFF"/>
              </w:rPr>
            </w:pPr>
          </w:p>
        </w:tc>
      </w:tr>
    </w:tbl>
    <w:p w14:paraId="2B95501D">
      <w:pPr>
        <w:spacing w:line="276" w:lineRule="auto"/>
        <w:outlineLvl w:val="0"/>
        <w:rPr>
          <w:rFonts w:ascii="Bookman Old Style" w:hAnsi="Bookman Old Style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22D2">
    <w:pPr>
      <w:pStyle w:val="8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66E08"/>
    <w:multiLevelType w:val="multilevel"/>
    <w:tmpl w:val="33266E08"/>
    <w:lvl w:ilvl="0" w:tentative="0">
      <w:start w:val="1"/>
      <w:numFmt w:val="bullet"/>
      <w:lvlText w:val="-"/>
      <w:lvlJc w:val="left"/>
      <w:pPr>
        <w:ind w:left="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3AFF1957"/>
    <w:multiLevelType w:val="multilevel"/>
    <w:tmpl w:val="3AFF195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211F70"/>
    <w:multiLevelType w:val="multilevel"/>
    <w:tmpl w:val="3B211F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0"/>
    <w:rsid w:val="0001105D"/>
    <w:rsid w:val="00056993"/>
    <w:rsid w:val="0009018A"/>
    <w:rsid w:val="00094679"/>
    <w:rsid w:val="000B7FC4"/>
    <w:rsid w:val="000D6D35"/>
    <w:rsid w:val="000F2284"/>
    <w:rsid w:val="001667C7"/>
    <w:rsid w:val="001B21F7"/>
    <w:rsid w:val="001C440F"/>
    <w:rsid w:val="001F15DC"/>
    <w:rsid w:val="00203E50"/>
    <w:rsid w:val="0020517B"/>
    <w:rsid w:val="00215A79"/>
    <w:rsid w:val="002267DE"/>
    <w:rsid w:val="002617DA"/>
    <w:rsid w:val="00264050"/>
    <w:rsid w:val="00293F49"/>
    <w:rsid w:val="002A032F"/>
    <w:rsid w:val="002B677D"/>
    <w:rsid w:val="002B798E"/>
    <w:rsid w:val="002D5694"/>
    <w:rsid w:val="002F2FB7"/>
    <w:rsid w:val="00315DB3"/>
    <w:rsid w:val="003927D5"/>
    <w:rsid w:val="00406E07"/>
    <w:rsid w:val="0042485E"/>
    <w:rsid w:val="00463BA1"/>
    <w:rsid w:val="004652BE"/>
    <w:rsid w:val="00476472"/>
    <w:rsid w:val="004C53AE"/>
    <w:rsid w:val="004E2E71"/>
    <w:rsid w:val="004E610C"/>
    <w:rsid w:val="005B05C6"/>
    <w:rsid w:val="005F22B7"/>
    <w:rsid w:val="005F3613"/>
    <w:rsid w:val="00634372"/>
    <w:rsid w:val="00663FDF"/>
    <w:rsid w:val="00693586"/>
    <w:rsid w:val="0069409C"/>
    <w:rsid w:val="006C0488"/>
    <w:rsid w:val="006E786C"/>
    <w:rsid w:val="00706835"/>
    <w:rsid w:val="007179AF"/>
    <w:rsid w:val="00724C84"/>
    <w:rsid w:val="00730F73"/>
    <w:rsid w:val="00756AD5"/>
    <w:rsid w:val="0079224F"/>
    <w:rsid w:val="007E17A4"/>
    <w:rsid w:val="00830055"/>
    <w:rsid w:val="0085690E"/>
    <w:rsid w:val="00891694"/>
    <w:rsid w:val="008A320B"/>
    <w:rsid w:val="008C6C1C"/>
    <w:rsid w:val="008C78B2"/>
    <w:rsid w:val="009046BB"/>
    <w:rsid w:val="009201F2"/>
    <w:rsid w:val="00922662"/>
    <w:rsid w:val="009333B3"/>
    <w:rsid w:val="00961BC6"/>
    <w:rsid w:val="00984B87"/>
    <w:rsid w:val="00993037"/>
    <w:rsid w:val="009E7E0E"/>
    <w:rsid w:val="009F2002"/>
    <w:rsid w:val="00A064B0"/>
    <w:rsid w:val="00A12913"/>
    <w:rsid w:val="00A1653F"/>
    <w:rsid w:val="00A41B0B"/>
    <w:rsid w:val="00A57F91"/>
    <w:rsid w:val="00A67C63"/>
    <w:rsid w:val="00A7204D"/>
    <w:rsid w:val="00AC7560"/>
    <w:rsid w:val="00AC756F"/>
    <w:rsid w:val="00AD30E6"/>
    <w:rsid w:val="00AE004B"/>
    <w:rsid w:val="00AF1050"/>
    <w:rsid w:val="00B02666"/>
    <w:rsid w:val="00B15C2A"/>
    <w:rsid w:val="00B17D36"/>
    <w:rsid w:val="00B76C7F"/>
    <w:rsid w:val="00BA27E3"/>
    <w:rsid w:val="00BF1BE4"/>
    <w:rsid w:val="00C0764C"/>
    <w:rsid w:val="00C8468B"/>
    <w:rsid w:val="00CE28DD"/>
    <w:rsid w:val="00CF4274"/>
    <w:rsid w:val="00D60702"/>
    <w:rsid w:val="00D86026"/>
    <w:rsid w:val="00D97D3D"/>
    <w:rsid w:val="00DA204F"/>
    <w:rsid w:val="00DB14F4"/>
    <w:rsid w:val="00E11520"/>
    <w:rsid w:val="00E11D10"/>
    <w:rsid w:val="00E16DC4"/>
    <w:rsid w:val="00E56E75"/>
    <w:rsid w:val="00E95C0E"/>
    <w:rsid w:val="00EB29F1"/>
    <w:rsid w:val="00ED1A01"/>
    <w:rsid w:val="00EE5B48"/>
    <w:rsid w:val="00F0638B"/>
    <w:rsid w:val="00F24C44"/>
    <w:rsid w:val="00F27FCF"/>
    <w:rsid w:val="00F33817"/>
    <w:rsid w:val="00F345A8"/>
    <w:rsid w:val="00F4595A"/>
    <w:rsid w:val="00FE39E8"/>
    <w:rsid w:val="00FE6EED"/>
    <w:rsid w:val="00FE7626"/>
    <w:rsid w:val="73B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link w:val="7"/>
    <w:unhideWhenUsed/>
    <w:qFormat/>
    <w:uiPriority w:val="0"/>
    <w:rPr>
      <w:color w:val="0000FF"/>
      <w:u w:val="single"/>
    </w:rPr>
  </w:style>
  <w:style w:type="paragraph" w:customStyle="1" w:styleId="7">
    <w:name w:val="Гиперссылка1"/>
    <w:link w:val="6"/>
    <w:qFormat/>
    <w:uiPriority w:val="0"/>
    <w:rPr>
      <w:rFonts w:ascii="Times New Roman" w:hAnsi="Times New Roman" w:eastAsia="Times New Roman" w:cs="Times New Roman"/>
      <w:color w:val="0000FF"/>
      <w:u w:val="single"/>
      <w:lang w:val="en-GB" w:eastAsia="en-GB" w:bidi="ar-SA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5"/>
    <w:basedOn w:val="1"/>
    <w:uiPriority w:val="0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text"/>
    <w:basedOn w:val="4"/>
    <w:qFormat/>
    <w:uiPriority w:val="0"/>
  </w:style>
  <w:style w:type="paragraph" w:customStyle="1" w:styleId="14">
    <w:name w:val="b-article__text"/>
    <w:basedOn w:val="1"/>
    <w:uiPriority w:val="0"/>
    <w:pPr>
      <w:spacing w:before="100" w:beforeAutospacing="1" w:after="100" w:afterAutospacing="1"/>
    </w:pPr>
  </w:style>
  <w:style w:type="character" w:customStyle="1" w:styleId="15">
    <w:name w:val="s1"/>
    <w:qFormat/>
    <w:uiPriority w:val="0"/>
  </w:style>
  <w:style w:type="character" w:customStyle="1" w:styleId="16">
    <w:name w:val="Заголовок 2 Знак"/>
    <w:link w:val="3"/>
    <w:semiHidden/>
    <w:uiPriority w:val="9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7">
    <w:name w:val="Заголовок 1 Знак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--</Company>
  <Pages>3</Pages>
  <Words>732</Words>
  <Characters>5190</Characters>
  <Lines>43</Lines>
  <Paragraphs>11</Paragraphs>
  <TotalTime>30</TotalTime>
  <ScaleCrop>false</ScaleCrop>
  <LinksUpToDate>false</LinksUpToDate>
  <CharactersWithSpaces>5911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2022-02-14T19:09:00Z</dcterms:created>
  <dc:creator>--</dc:creator>
  <cp:lastModifiedBy>oleoks</cp:lastModifiedBy>
  <cp:lastPrinted>2014-04-11T13:56:00Z</cp:lastPrinted>
  <dcterms:modified xsi:type="dcterms:W3CDTF">2025-11-19T08:02:34Z</dcterms:modified>
  <dc:title>Проект договор о задатке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22695684465F484D947A2BDE2A3CE0F3_13</vt:lpwstr>
  </property>
</Properties>
</file>