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0507C" w14:textId="77777777" w:rsidR="00DB05A4" w:rsidRDefault="009C4C29">
      <w:pPr>
        <w:spacing w:before="480"/>
        <w:jc w:val="center"/>
      </w:pPr>
      <w:r>
        <w:rPr>
          <w:sz w:val="28"/>
          <w:szCs w:val="28"/>
        </w:rPr>
        <w:t xml:space="preserve">Извещение о проведении открытого аукциона в электронной форме по продаже имущества </w:t>
      </w:r>
      <w:r w:rsidR="006C7945" w:rsidRPr="006C7945">
        <w:rPr>
          <w:sz w:val="28"/>
          <w:szCs w:val="28"/>
        </w:rPr>
        <w:t>АО «Богучанская ГЭС»</w:t>
      </w:r>
    </w:p>
    <w:p w14:paraId="4CAC6CFA" w14:textId="77777777" w:rsidR="00DB05A4" w:rsidRDefault="00DB05A4"/>
    <w:p w14:paraId="0DDD9B0D" w14:textId="77777777" w:rsidR="006C7945" w:rsidRPr="006C7945" w:rsidRDefault="009C4C29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Продавец</w:t>
      </w:r>
      <w:r>
        <w:rPr>
          <w:b w:val="0"/>
          <w:sz w:val="26"/>
          <w:szCs w:val="26"/>
        </w:rPr>
        <w:t xml:space="preserve">: </w:t>
      </w:r>
      <w:r w:rsidR="006C7945" w:rsidRPr="006C7945">
        <w:rPr>
          <w:b w:val="0"/>
          <w:sz w:val="26"/>
          <w:szCs w:val="26"/>
        </w:rPr>
        <w:t>Наименование: Акционерное общество «Богучанская ГЭС» (АО «Богучанская ГЭС»)</w:t>
      </w:r>
    </w:p>
    <w:p w14:paraId="0991E83D" w14:textId="77777777"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 xml:space="preserve">Место нахождения: 663491, Красноярский край </w:t>
      </w:r>
      <w:proofErr w:type="spellStart"/>
      <w:r w:rsidRPr="006C7945">
        <w:rPr>
          <w:b w:val="0"/>
          <w:sz w:val="26"/>
          <w:szCs w:val="26"/>
        </w:rPr>
        <w:t>Кежемский</w:t>
      </w:r>
      <w:proofErr w:type="spellEnd"/>
      <w:r w:rsidRPr="006C7945">
        <w:rPr>
          <w:b w:val="0"/>
          <w:sz w:val="26"/>
          <w:szCs w:val="26"/>
        </w:rPr>
        <w:t xml:space="preserve"> район город Кодинск улица Промышленная, здание 3.</w:t>
      </w:r>
    </w:p>
    <w:p w14:paraId="3D872D93" w14:textId="77777777"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 xml:space="preserve">Почтовый адрес: Россия, 663491, Красноярский край, </w:t>
      </w:r>
      <w:proofErr w:type="spellStart"/>
      <w:r w:rsidRPr="006C7945">
        <w:rPr>
          <w:b w:val="0"/>
          <w:sz w:val="26"/>
          <w:szCs w:val="26"/>
        </w:rPr>
        <w:t>Кежемский</w:t>
      </w:r>
      <w:proofErr w:type="spellEnd"/>
      <w:r w:rsidRPr="006C7945">
        <w:rPr>
          <w:b w:val="0"/>
          <w:sz w:val="26"/>
          <w:szCs w:val="26"/>
        </w:rPr>
        <w:t xml:space="preserve"> район, г. Кодинск, а/я 132</w:t>
      </w:r>
    </w:p>
    <w:p w14:paraId="05EC29D6" w14:textId="77777777"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Адрес электронной почты: boges@boges.ru</w:t>
      </w:r>
    </w:p>
    <w:p w14:paraId="500DAA84" w14:textId="77777777" w:rsidR="00DB05A4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Контактный телефон: 8 (39143)3-10-00</w:t>
      </w:r>
    </w:p>
    <w:p w14:paraId="37537780" w14:textId="31826424" w:rsidR="006C7945" w:rsidRDefault="009C4C29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Продавец</w:t>
      </w:r>
      <w:r>
        <w:rPr>
          <w:b w:val="0"/>
          <w:sz w:val="26"/>
          <w:szCs w:val="26"/>
        </w:rPr>
        <w:t xml:space="preserve">: </w:t>
      </w:r>
      <w:r w:rsidR="006C7945" w:rsidRPr="006C7945">
        <w:rPr>
          <w:b w:val="0"/>
          <w:sz w:val="26"/>
          <w:szCs w:val="26"/>
        </w:rPr>
        <w:t>Наименование: Акционерное общество «Богучанская ГЭС» (АО «Богучанская ГЭС»)</w:t>
      </w:r>
    </w:p>
    <w:p w14:paraId="181C3268" w14:textId="77777777"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 xml:space="preserve">Место нахождения: 663491, Красноярский край </w:t>
      </w:r>
      <w:proofErr w:type="spellStart"/>
      <w:r w:rsidRPr="006C7945">
        <w:rPr>
          <w:b w:val="0"/>
          <w:sz w:val="26"/>
          <w:szCs w:val="26"/>
        </w:rPr>
        <w:t>Кежемский</w:t>
      </w:r>
      <w:proofErr w:type="spellEnd"/>
      <w:r w:rsidRPr="006C7945">
        <w:rPr>
          <w:b w:val="0"/>
          <w:sz w:val="26"/>
          <w:szCs w:val="26"/>
        </w:rPr>
        <w:t xml:space="preserve"> район город Кодинск улица Промышленная, здание 3.</w:t>
      </w:r>
    </w:p>
    <w:p w14:paraId="0CC68F82" w14:textId="77777777"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 xml:space="preserve">Почтовый адрес: Россия, 663491, Красноярский край, </w:t>
      </w:r>
      <w:proofErr w:type="spellStart"/>
      <w:r w:rsidRPr="006C7945">
        <w:rPr>
          <w:b w:val="0"/>
          <w:sz w:val="26"/>
          <w:szCs w:val="26"/>
        </w:rPr>
        <w:t>Кежемский</w:t>
      </w:r>
      <w:proofErr w:type="spellEnd"/>
      <w:r w:rsidRPr="006C7945">
        <w:rPr>
          <w:b w:val="0"/>
          <w:sz w:val="26"/>
          <w:szCs w:val="26"/>
        </w:rPr>
        <w:t xml:space="preserve"> район, г. Кодинск, а/я 132</w:t>
      </w:r>
    </w:p>
    <w:p w14:paraId="387C2BE5" w14:textId="77777777"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Адрес электронной почты: boges@boges.ru</w:t>
      </w:r>
    </w:p>
    <w:p w14:paraId="0EACB67A" w14:textId="77777777" w:rsid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Контактный телефон: 8 (39143)3-10-00</w:t>
      </w:r>
    </w:p>
    <w:p w14:paraId="12E12856" w14:textId="580BFCF4" w:rsidR="005A03EA" w:rsidRPr="005A03EA" w:rsidRDefault="009C4C29" w:rsidP="005A03EA">
      <w:pPr>
        <w:spacing w:after="120"/>
        <w:ind w:firstLine="567"/>
        <w:rPr>
          <w:snapToGrid w:val="0"/>
        </w:rPr>
      </w:pPr>
      <w:r w:rsidRPr="005A03EA">
        <w:rPr>
          <w:b/>
          <w:i/>
        </w:rPr>
        <w:t>Предмет продажи:</w:t>
      </w:r>
      <w:r>
        <w:t xml:space="preserve"> </w:t>
      </w:r>
      <w:r w:rsidR="005A03EA" w:rsidRPr="005A03EA">
        <w:rPr>
          <w:snapToGrid w:val="0"/>
        </w:rPr>
        <w:t xml:space="preserve">Недвижимое и движимое имущество </w:t>
      </w:r>
      <w:r w:rsidR="0036053A">
        <w:rPr>
          <w:snapToGrid w:val="0"/>
        </w:rPr>
        <w:t>к</w:t>
      </w:r>
      <w:r w:rsidR="00936CEA">
        <w:rPr>
          <w:snapToGrid w:val="0"/>
        </w:rPr>
        <w:t>омплекса объектов «Вахтовый поселок»</w:t>
      </w:r>
      <w:r w:rsidR="005A03EA" w:rsidRPr="005A03EA">
        <w:rPr>
          <w:snapToGrid w:val="0"/>
        </w:rPr>
        <w:t>, кадастровые номера</w:t>
      </w:r>
      <w:r w:rsidR="00837CE9" w:rsidRPr="001D3148">
        <w:rPr>
          <w:snapToGrid w:val="0"/>
        </w:rPr>
        <w:t xml:space="preserve"> об</w:t>
      </w:r>
      <w:r w:rsidR="00992E1F">
        <w:rPr>
          <w:snapToGrid w:val="0"/>
        </w:rPr>
        <w:t>ъ</w:t>
      </w:r>
      <w:r w:rsidR="00837CE9" w:rsidRPr="001D3148">
        <w:rPr>
          <w:snapToGrid w:val="0"/>
        </w:rPr>
        <w:t>ектов</w:t>
      </w:r>
      <w:r w:rsidR="005A03EA" w:rsidRPr="005A03EA">
        <w:rPr>
          <w:snapToGrid w:val="0"/>
        </w:rPr>
        <w:t>:</w:t>
      </w:r>
    </w:p>
    <w:p w14:paraId="62D51FB1" w14:textId="77777777" w:rsidR="00936CEA" w:rsidRPr="00936CEA" w:rsidRDefault="00936CEA">
      <w:pPr>
        <w:ind w:firstLine="540"/>
        <w:rPr>
          <w:snapToGrid w:val="0"/>
        </w:rPr>
      </w:pPr>
      <w:r w:rsidRPr="00936CEA">
        <w:rPr>
          <w:snapToGrid w:val="0"/>
        </w:rPr>
        <w:t>24:20:0817001:201, 24:20:0817001:665, 24:20:0817001:664, 24:20:0817001:669, 24:20:0817001:191, 24:20:0817001:182</w:t>
      </w:r>
    </w:p>
    <w:p w14:paraId="252DA8D6" w14:textId="77777777" w:rsidR="00837CE9" w:rsidRDefault="009C4C29">
      <w:pPr>
        <w:ind w:firstLine="540"/>
        <w:rPr>
          <w:snapToGrid w:val="0"/>
        </w:rPr>
      </w:pPr>
      <w:r>
        <w:rPr>
          <w:b/>
          <w:i/>
        </w:rPr>
        <w:t>Адрес местонахождения предмета продажи:</w:t>
      </w:r>
      <w:r>
        <w:t xml:space="preserve"> </w:t>
      </w:r>
      <w:r w:rsidR="00837CE9" w:rsidRPr="005A03EA">
        <w:rPr>
          <w:snapToGrid w:val="0"/>
        </w:rPr>
        <w:t xml:space="preserve">Красноярский край, </w:t>
      </w:r>
      <w:proofErr w:type="spellStart"/>
      <w:r w:rsidR="00837CE9" w:rsidRPr="005A03EA">
        <w:rPr>
          <w:snapToGrid w:val="0"/>
        </w:rPr>
        <w:t>Кежемский</w:t>
      </w:r>
      <w:proofErr w:type="spellEnd"/>
      <w:r w:rsidR="00837CE9" w:rsidRPr="005A03EA">
        <w:rPr>
          <w:snapToGrid w:val="0"/>
        </w:rPr>
        <w:t xml:space="preserve"> р-н, </w:t>
      </w:r>
      <w:r w:rsidR="00837CE9">
        <w:rPr>
          <w:snapToGrid w:val="0"/>
        </w:rPr>
        <w:t xml:space="preserve">вблизи </w:t>
      </w:r>
      <w:proofErr w:type="spellStart"/>
      <w:r w:rsidR="00837CE9">
        <w:rPr>
          <w:snapToGrid w:val="0"/>
        </w:rPr>
        <w:t>г</w:t>
      </w:r>
      <w:proofErr w:type="gramStart"/>
      <w:r w:rsidR="00837CE9">
        <w:rPr>
          <w:snapToGrid w:val="0"/>
        </w:rPr>
        <w:t>.К</w:t>
      </w:r>
      <w:proofErr w:type="gramEnd"/>
      <w:r w:rsidR="00837CE9">
        <w:rPr>
          <w:snapToGrid w:val="0"/>
        </w:rPr>
        <w:t>одинск</w:t>
      </w:r>
      <w:proofErr w:type="spellEnd"/>
    </w:p>
    <w:p w14:paraId="60DEA7D4" w14:textId="5ACCAD57" w:rsidR="00DB05A4" w:rsidRDefault="009C4C29">
      <w:pPr>
        <w:ind w:firstLine="540"/>
        <w:rPr>
          <w:snapToGrid w:val="0"/>
          <w:highlight w:val="cyan"/>
        </w:rPr>
      </w:pPr>
      <w:r>
        <w:rPr>
          <w:b/>
          <w:i/>
        </w:rPr>
        <w:t>Краткое описание Предмета продажи:</w:t>
      </w:r>
      <w:r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"/>
        <w:gridCol w:w="1984"/>
        <w:gridCol w:w="1418"/>
        <w:gridCol w:w="2551"/>
        <w:gridCol w:w="2111"/>
        <w:gridCol w:w="866"/>
      </w:tblGrid>
      <w:tr w:rsidR="00BD3BB7" w:rsidRPr="001F4FDC" w14:paraId="1DC628D3" w14:textId="77777777" w:rsidTr="0092406D">
        <w:trPr>
          <w:trHeight w:val="11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5E8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BBD2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Наименование об</w:t>
            </w:r>
            <w:r w:rsidRPr="001F4FDC">
              <w:rPr>
                <w:color w:val="000000"/>
                <w:sz w:val="20"/>
                <w:szCs w:val="20"/>
              </w:rPr>
              <w:t>ъ</w:t>
            </w:r>
            <w:r w:rsidRPr="001F4FDC">
              <w:rPr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5FA0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Инвентарный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4C07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Конструктив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6649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Основная характер</w:t>
            </w:r>
            <w:r w:rsidRPr="001F4FDC">
              <w:rPr>
                <w:color w:val="000000"/>
                <w:sz w:val="20"/>
                <w:szCs w:val="20"/>
              </w:rPr>
              <w:t>и</w:t>
            </w:r>
            <w:r w:rsidRPr="001F4FDC">
              <w:rPr>
                <w:color w:val="000000"/>
                <w:sz w:val="20"/>
                <w:szCs w:val="20"/>
              </w:rPr>
              <w:t>стика (год ввода в эксплуатацию; пл</w:t>
            </w:r>
            <w:r w:rsidRPr="001F4FDC">
              <w:rPr>
                <w:color w:val="000000"/>
                <w:sz w:val="20"/>
                <w:szCs w:val="20"/>
              </w:rPr>
              <w:t>о</w:t>
            </w:r>
            <w:r w:rsidRPr="001F4FDC">
              <w:rPr>
                <w:color w:val="000000"/>
                <w:sz w:val="20"/>
                <w:szCs w:val="20"/>
              </w:rPr>
              <w:t xml:space="preserve">щадь,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1F4FDC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1F4FDC">
              <w:rPr>
                <w:color w:val="000000"/>
                <w:sz w:val="20"/>
                <w:szCs w:val="20"/>
              </w:rPr>
              <w:t>/ прот</w:t>
            </w:r>
            <w:r w:rsidRPr="001F4FDC">
              <w:rPr>
                <w:color w:val="000000"/>
                <w:sz w:val="20"/>
                <w:szCs w:val="20"/>
              </w:rPr>
              <w:t>я</w:t>
            </w:r>
            <w:r w:rsidRPr="001F4FDC">
              <w:rPr>
                <w:color w:val="000000"/>
                <w:sz w:val="20"/>
                <w:szCs w:val="20"/>
              </w:rPr>
              <w:t>женность, м)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CBC5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Объем, м3</w:t>
            </w:r>
          </w:p>
        </w:tc>
      </w:tr>
      <w:tr w:rsidR="00BD3BB7" w:rsidRPr="001F4FDC" w14:paraId="68A55BE6" w14:textId="77777777" w:rsidTr="0092406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DB7A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18"/>
                <w:szCs w:val="18"/>
              </w:rPr>
            </w:pPr>
            <w:r w:rsidRPr="001F4F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B356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18"/>
                <w:szCs w:val="18"/>
              </w:rPr>
            </w:pPr>
            <w:r w:rsidRPr="001F4F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9FD0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18"/>
                <w:szCs w:val="18"/>
              </w:rPr>
            </w:pPr>
            <w:r w:rsidRPr="001F4FD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E9E4" w14:textId="43C18DC5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CF6E" w14:textId="7368A00C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95B1" w14:textId="0AE8DE5E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BD3BB7" w:rsidRPr="001F4FDC" w14:paraId="596FCAF9" w14:textId="77777777" w:rsidTr="0092406D">
        <w:trPr>
          <w:trHeight w:val="9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2C87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1AB2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Административно-бытовой корпус объединенной базы №2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0ED5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61000006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D7FF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 xml:space="preserve">Фундамент - свайный </w:t>
            </w:r>
            <w:proofErr w:type="gramStart"/>
            <w:r w:rsidRPr="001F4FD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., стены - керамзитобетон, перекрытия - ж/б, кровля асбестоцементные листы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2A94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2006г.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-900,0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3 этажа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3A8B" w14:textId="22A7667C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8886,0</w:t>
            </w:r>
          </w:p>
        </w:tc>
      </w:tr>
      <w:tr w:rsidR="00BD3BB7" w:rsidRPr="001F4FDC" w14:paraId="4027699E" w14:textId="77777777" w:rsidTr="0092406D">
        <w:trPr>
          <w:trHeight w:val="20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A28D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CADF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Трансформаторная подстанция №2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A13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60700591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54F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 xml:space="preserve">Фундамент </w:t>
            </w:r>
            <w:proofErr w:type="gramStart"/>
            <w:r w:rsidRPr="001F4FDC">
              <w:rPr>
                <w:color w:val="000000"/>
                <w:sz w:val="20"/>
                <w:szCs w:val="20"/>
              </w:rPr>
              <w:t>-л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енточный ж/б., стены - кирпичные, перекрытия - ж/б, кровля рулонная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4955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2006г.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-31,9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   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Sобщ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- 24,6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          </w:t>
            </w:r>
            <w:r w:rsidRPr="001F4FDC">
              <w:rPr>
                <w:color w:val="000000"/>
                <w:sz w:val="20"/>
                <w:szCs w:val="20"/>
              </w:rPr>
              <w:br/>
              <w:t>1 этаж</w:t>
            </w:r>
            <w:r w:rsidRPr="001F4FDC">
              <w:rPr>
                <w:color w:val="000000"/>
                <w:sz w:val="20"/>
                <w:szCs w:val="20"/>
              </w:rPr>
              <w:br/>
              <w:t>Трансформатор 1КТП 400/6кВ (ТП №2) РУ 6кВ, РУ 0.4кВ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693" w14:textId="0B136E94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127,5</w:t>
            </w:r>
          </w:p>
        </w:tc>
      </w:tr>
      <w:tr w:rsidR="00BD3BB7" w:rsidRPr="001F4FDC" w14:paraId="7C405493" w14:textId="77777777" w:rsidTr="0092406D">
        <w:trPr>
          <w:trHeight w:val="10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A1BF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3F0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Общежитие №12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E912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60700593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467" w14:textId="608027AA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AFD7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2006г.                                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Sзастр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-544,3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.,                 S </w:t>
            </w:r>
            <w:proofErr w:type="gramStart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. - 937,2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                    2 этажа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9E93" w14:textId="0385DAD8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2830,18</w:t>
            </w:r>
          </w:p>
        </w:tc>
      </w:tr>
      <w:tr w:rsidR="001F4FDC" w:rsidRPr="001F4FDC" w14:paraId="629366DD" w14:textId="77777777" w:rsidTr="0092406D">
        <w:trPr>
          <w:trHeight w:val="7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9040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309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Общежитие 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DAA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60700592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E417" w14:textId="2F7E8079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1E53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2006г.  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-557,9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   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Sобщ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- 925,3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      </w:t>
            </w:r>
            <w:r w:rsidRPr="001F4FDC">
              <w:rPr>
                <w:color w:val="000000"/>
                <w:sz w:val="20"/>
                <w:szCs w:val="20"/>
              </w:rPr>
              <w:br/>
              <w:t>2 этажа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311" w14:textId="412930FD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2830,18</w:t>
            </w:r>
          </w:p>
        </w:tc>
      </w:tr>
      <w:tr w:rsidR="00BD3BB7" w:rsidRPr="001F4FDC" w14:paraId="32E9C535" w14:textId="77777777" w:rsidTr="0092406D">
        <w:trPr>
          <w:trHeight w:val="9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1782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AD4C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Здание (здравпункт)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2A1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70700038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0944" w14:textId="23136206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5C6E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-147,4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  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Sобщ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.- 123,4  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           1 этаж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2ED" w14:textId="64492D4E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350,0</w:t>
            </w:r>
          </w:p>
        </w:tc>
      </w:tr>
      <w:tr w:rsidR="00BD3BB7" w:rsidRPr="001F4FDC" w14:paraId="4B731551" w14:textId="77777777" w:rsidTr="0092406D">
        <w:trPr>
          <w:trHeight w:val="10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4431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FA6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(б</w:t>
            </w:r>
            <w:r w:rsidRPr="001F4FDC">
              <w:rPr>
                <w:sz w:val="20"/>
                <w:szCs w:val="20"/>
              </w:rPr>
              <w:t>а</w:t>
            </w:r>
            <w:r w:rsidRPr="001F4FDC">
              <w:rPr>
                <w:sz w:val="20"/>
                <w:szCs w:val="20"/>
              </w:rPr>
              <w:t>ня-прачечная)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A09A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763" w14:textId="39A43F45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795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-324,0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         </w:t>
            </w:r>
            <w:r w:rsidRPr="001F4FDC">
              <w:rPr>
                <w:color w:val="000000"/>
                <w:sz w:val="20"/>
                <w:szCs w:val="20"/>
              </w:rPr>
              <w:br/>
              <w:t>1 этаж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811" w14:textId="665BE98B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740,6</w:t>
            </w:r>
          </w:p>
        </w:tc>
      </w:tr>
      <w:tr w:rsidR="00BD3BB7" w:rsidRPr="001F4FDC" w14:paraId="5CCD52D1" w14:textId="77777777" w:rsidTr="0092406D">
        <w:trPr>
          <w:trHeight w:val="8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8E8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604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(комбинат бытового обслуживания)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0BD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FB9" w14:textId="6D1C11A8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569C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-54,24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1 этаж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6AD" w14:textId="6F1B5C06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133,4</w:t>
            </w:r>
          </w:p>
        </w:tc>
      </w:tr>
      <w:tr w:rsidR="00BD3BB7" w:rsidRPr="001F4FDC" w14:paraId="5E1FBE99" w14:textId="77777777" w:rsidTr="0092406D">
        <w:trPr>
          <w:trHeight w:val="9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1010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47C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(о</w:t>
            </w:r>
            <w:r w:rsidRPr="001F4FDC">
              <w:rPr>
                <w:sz w:val="20"/>
                <w:szCs w:val="20"/>
              </w:rPr>
              <w:t>т</w:t>
            </w:r>
            <w:r w:rsidRPr="001F4FDC">
              <w:rPr>
                <w:sz w:val="20"/>
                <w:szCs w:val="20"/>
              </w:rPr>
              <w:t>деление связи)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763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F99" w14:textId="68DE40D5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A3B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-54,24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1 этаж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279F" w14:textId="07A64CEA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BD3BB7" w:rsidRPr="001F4FDC" w14:paraId="13A941F9" w14:textId="77777777" w:rsidTr="0092406D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EA7F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C7BA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(с</w:t>
            </w:r>
            <w:r w:rsidRPr="001F4FDC">
              <w:rPr>
                <w:sz w:val="20"/>
                <w:szCs w:val="20"/>
              </w:rPr>
              <w:t>а</w:t>
            </w:r>
            <w:r w:rsidRPr="001F4FDC">
              <w:rPr>
                <w:sz w:val="20"/>
                <w:szCs w:val="20"/>
              </w:rPr>
              <w:t>рай строительный)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040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4463" w14:textId="316A0D50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B57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введен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-72,36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1 этаж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61F" w14:textId="11E174DE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178,0</w:t>
            </w:r>
          </w:p>
        </w:tc>
      </w:tr>
      <w:tr w:rsidR="00BD3BB7" w:rsidRPr="001F4FDC" w14:paraId="76A81E8A" w14:textId="77777777" w:rsidTr="0092406D">
        <w:trPr>
          <w:trHeight w:val="8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B7B6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B2E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(спортзал с киноз</w:t>
            </w:r>
            <w:r w:rsidRPr="001F4FDC">
              <w:rPr>
                <w:sz w:val="20"/>
                <w:szCs w:val="20"/>
              </w:rPr>
              <w:t>а</w:t>
            </w:r>
            <w:r w:rsidRPr="001F4FDC">
              <w:rPr>
                <w:sz w:val="20"/>
                <w:szCs w:val="20"/>
              </w:rPr>
              <w:t>лом)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1A49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70700036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55E9" w14:textId="4C8D790C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AFE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введен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-324,0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1 этаж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9D3" w14:textId="114D238C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1490,0</w:t>
            </w:r>
          </w:p>
        </w:tc>
      </w:tr>
      <w:tr w:rsidR="00BD3BB7" w:rsidRPr="001F4FDC" w14:paraId="7EAFEFA9" w14:textId="77777777" w:rsidTr="0092406D">
        <w:trPr>
          <w:trHeight w:val="9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7AA3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8546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(о</w:t>
            </w:r>
            <w:r w:rsidRPr="001F4FDC">
              <w:rPr>
                <w:sz w:val="20"/>
                <w:szCs w:val="20"/>
              </w:rPr>
              <w:t>б</w:t>
            </w:r>
            <w:r w:rsidRPr="001F4FDC">
              <w:rPr>
                <w:sz w:val="20"/>
                <w:szCs w:val="20"/>
              </w:rPr>
              <w:t>щежитие №11)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A1E6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70700605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BBB" w14:textId="6A69AA08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7358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-939,0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2 этажа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BB6" w14:textId="57595C7E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2830,18</w:t>
            </w:r>
          </w:p>
        </w:tc>
      </w:tr>
      <w:tr w:rsidR="00BD3BB7" w:rsidRPr="001F4FDC" w14:paraId="66B8F743" w14:textId="77777777" w:rsidTr="0092406D">
        <w:trPr>
          <w:trHeight w:val="9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1D6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B9EE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(о</w:t>
            </w:r>
            <w:r w:rsidRPr="001F4FDC">
              <w:rPr>
                <w:sz w:val="20"/>
                <w:szCs w:val="20"/>
              </w:rPr>
              <w:t>б</w:t>
            </w:r>
            <w:r w:rsidRPr="001F4FDC">
              <w:rPr>
                <w:sz w:val="20"/>
                <w:szCs w:val="20"/>
              </w:rPr>
              <w:t>щежитие №5)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BB79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70700603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ECE5" w14:textId="72ACEB9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22A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-939,0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2 этажа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7FC" w14:textId="1A3E352D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2830,18</w:t>
            </w:r>
          </w:p>
        </w:tc>
      </w:tr>
      <w:tr w:rsidR="00BD3BB7" w:rsidRPr="001F4FDC" w14:paraId="0257F8AF" w14:textId="77777777" w:rsidTr="0092406D">
        <w:trPr>
          <w:trHeight w:val="9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A193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753E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(о</w:t>
            </w:r>
            <w:r w:rsidRPr="001F4FDC">
              <w:rPr>
                <w:sz w:val="20"/>
                <w:szCs w:val="20"/>
              </w:rPr>
              <w:t>б</w:t>
            </w:r>
            <w:r w:rsidRPr="001F4FDC">
              <w:rPr>
                <w:sz w:val="20"/>
                <w:szCs w:val="20"/>
              </w:rPr>
              <w:t>щежитие №9)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BA7F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4DFE" w14:textId="6ED6F544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B110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-939,0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2 этажа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799" w14:textId="5F8ACC4C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2830,18</w:t>
            </w:r>
          </w:p>
        </w:tc>
      </w:tr>
      <w:tr w:rsidR="00BD3BB7" w:rsidRPr="001F4FDC" w14:paraId="7A6829B6" w14:textId="77777777" w:rsidTr="0092406D">
        <w:trPr>
          <w:trHeight w:val="9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0BB9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9E4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Комплект БМЗ (здание столовой на 100 посадочных мест)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0459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70700034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7B39" w14:textId="478C23D2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Фундамент - монолитная ж/б. плита, стены - сэндвич панели, перекр</w:t>
            </w:r>
            <w:r w:rsidRPr="001F4FDC">
              <w:rPr>
                <w:color w:val="000000"/>
                <w:sz w:val="20"/>
                <w:szCs w:val="20"/>
              </w:rPr>
              <w:t>ы</w:t>
            </w:r>
            <w:r w:rsidRPr="001F4FDC">
              <w:rPr>
                <w:color w:val="000000"/>
                <w:sz w:val="20"/>
                <w:szCs w:val="20"/>
              </w:rPr>
              <w:t>тия - сэндвич панели, кровля - металлическая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456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2007г.             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-353,5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1 этаж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222" w14:textId="6ACC6E5A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828,0</w:t>
            </w:r>
          </w:p>
        </w:tc>
      </w:tr>
      <w:tr w:rsidR="00BD3BB7" w:rsidRPr="001F4FDC" w14:paraId="3B577331" w14:textId="77777777" w:rsidTr="0092406D">
        <w:trPr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299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2538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Гостиница №2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A35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60700595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B2E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 xml:space="preserve">Фундамент - ленточный ж/б., стены -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брусовые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 обшиты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дер</w:t>
            </w:r>
            <w:proofErr w:type="gramStart"/>
            <w:r w:rsidRPr="001F4FDC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айдингом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, перекрытия - деревянные щиты по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дерев.балкам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, кровля - асбестоцементные листы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5B14" w14:textId="6646FB5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2006г.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-856,4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Sобщ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- 1390,2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2 этажа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E029" w14:textId="3FB25E5E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4540,0</w:t>
            </w:r>
          </w:p>
        </w:tc>
      </w:tr>
      <w:tr w:rsidR="00BD3BB7" w:rsidRPr="001F4FDC" w14:paraId="340E5ED6" w14:textId="77777777" w:rsidTr="0092406D">
        <w:trPr>
          <w:trHeight w:val="11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E0AA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A6A2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Гостиница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CA1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60700596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5EC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 xml:space="preserve">Фундамент - ленточный ж/б., стены -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брусовые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 обшиты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дер</w:t>
            </w:r>
            <w:proofErr w:type="gramStart"/>
            <w:r w:rsidRPr="001F4FDC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айдингом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, перекрытия - деревянные щиты по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дерев.балкам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, кровля - асбестоцементные листы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1282" w14:textId="4C252075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цию в 2006г.                                   </w:t>
            </w:r>
            <w:proofErr w:type="spellStart"/>
            <w:proofErr w:type="gramStart"/>
            <w:r w:rsidRPr="001F4FDC">
              <w:rPr>
                <w:color w:val="000000"/>
                <w:sz w:val="20"/>
                <w:szCs w:val="20"/>
              </w:rPr>
              <w:t>S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>застр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-859,6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            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Sобщ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. - 1405,1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>.                       2 этажа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F2C6" w14:textId="38DB16BD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4540,0</w:t>
            </w:r>
          </w:p>
        </w:tc>
      </w:tr>
      <w:tr w:rsidR="00BD3BB7" w:rsidRPr="001F4FDC" w14:paraId="3F467AF2" w14:textId="77777777" w:rsidTr="0092406D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0778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4443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Вахтовый поселок на 2500 мест. Те</w:t>
            </w:r>
            <w:r w:rsidRPr="001F4FDC">
              <w:rPr>
                <w:color w:val="000000"/>
                <w:sz w:val="20"/>
                <w:szCs w:val="20"/>
              </w:rPr>
              <w:t>п</w:t>
            </w:r>
            <w:r w:rsidRPr="001F4FDC">
              <w:rPr>
                <w:color w:val="000000"/>
                <w:sz w:val="20"/>
                <w:szCs w:val="20"/>
              </w:rPr>
              <w:t>ловые сети и вод</w:t>
            </w:r>
            <w:r w:rsidRPr="001F4FDC">
              <w:rPr>
                <w:color w:val="000000"/>
                <w:sz w:val="20"/>
                <w:szCs w:val="20"/>
              </w:rPr>
              <w:t>о</w:t>
            </w:r>
            <w:r w:rsidRPr="001F4FDC">
              <w:rPr>
                <w:color w:val="000000"/>
                <w:sz w:val="20"/>
                <w:szCs w:val="20"/>
              </w:rPr>
              <w:t>провод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84A0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70501927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B022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трубы стальные, диаметры 32-252 мм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987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>цию в 15.12.2007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5F93" w14:textId="475AF8E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BB7" w:rsidRPr="001F4FDC" w14:paraId="14D638A7" w14:textId="77777777" w:rsidTr="00A441D2">
        <w:trPr>
          <w:trHeight w:val="6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8E3F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001F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Трансформаторная подстанция  ТП-53 (2КТПНп-КК 400/60,4кВ)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9222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FDC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945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Комплектные трансформ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торные подстанции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кио</w:t>
            </w:r>
            <w:r w:rsidRPr="001F4FDC">
              <w:rPr>
                <w:color w:val="000000"/>
                <w:sz w:val="20"/>
                <w:szCs w:val="20"/>
              </w:rPr>
              <w:t>с</w:t>
            </w:r>
            <w:r w:rsidRPr="001F4FDC">
              <w:rPr>
                <w:color w:val="000000"/>
                <w:sz w:val="20"/>
                <w:szCs w:val="20"/>
              </w:rPr>
              <w:t>кового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 типа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9A84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F4FDC">
              <w:rPr>
                <w:color w:val="000000"/>
                <w:sz w:val="20"/>
                <w:szCs w:val="20"/>
              </w:rPr>
              <w:t>введена</w:t>
            </w:r>
            <w:proofErr w:type="gramEnd"/>
            <w:r w:rsidRPr="001F4FDC">
              <w:rPr>
                <w:color w:val="000000"/>
                <w:sz w:val="20"/>
                <w:szCs w:val="20"/>
              </w:rPr>
              <w:t xml:space="preserve">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>цию в 2006г. (Дата выпуска 08.11.2006)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9A9C" w14:textId="080B8BF0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3BB7" w:rsidRPr="001F4FDC" w14:paraId="46D759D8" w14:textId="77777777" w:rsidTr="00A441D2">
        <w:trPr>
          <w:trHeight w:val="10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1A4F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904" w14:textId="77777777" w:rsidR="001F4FDC" w:rsidRPr="001F4FDC" w:rsidRDefault="001F4FDC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1F4FDC">
              <w:rPr>
                <w:sz w:val="20"/>
                <w:szCs w:val="20"/>
              </w:rPr>
              <w:t>Трансформаторная подстанция  ТП-54 (2КТПНп-КК 400/60,4кВ)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3314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FDC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44C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Комплектные трансформ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 xml:space="preserve">торные подстанции </w:t>
            </w:r>
            <w:proofErr w:type="spellStart"/>
            <w:r w:rsidRPr="001F4FDC">
              <w:rPr>
                <w:color w:val="000000"/>
                <w:sz w:val="20"/>
                <w:szCs w:val="20"/>
              </w:rPr>
              <w:t>кио</w:t>
            </w:r>
            <w:r w:rsidRPr="001F4FDC">
              <w:rPr>
                <w:color w:val="000000"/>
                <w:sz w:val="20"/>
                <w:szCs w:val="20"/>
              </w:rPr>
              <w:t>с</w:t>
            </w:r>
            <w:r w:rsidRPr="001F4FDC">
              <w:rPr>
                <w:color w:val="000000"/>
                <w:sz w:val="20"/>
                <w:szCs w:val="20"/>
              </w:rPr>
              <w:t>кового</w:t>
            </w:r>
            <w:proofErr w:type="spellEnd"/>
            <w:r w:rsidRPr="001F4FDC">
              <w:rPr>
                <w:color w:val="000000"/>
                <w:sz w:val="20"/>
                <w:szCs w:val="20"/>
              </w:rPr>
              <w:t xml:space="preserve"> типа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1F2B" w14:textId="77777777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1F4FDC">
              <w:rPr>
                <w:color w:val="000000"/>
                <w:sz w:val="20"/>
                <w:szCs w:val="20"/>
              </w:rPr>
              <w:t>введена в эксплуат</w:t>
            </w:r>
            <w:r w:rsidRPr="001F4FDC">
              <w:rPr>
                <w:color w:val="000000"/>
                <w:sz w:val="20"/>
                <w:szCs w:val="20"/>
              </w:rPr>
              <w:t>а</w:t>
            </w:r>
            <w:r w:rsidRPr="001F4FDC">
              <w:rPr>
                <w:color w:val="000000"/>
                <w:sz w:val="20"/>
                <w:szCs w:val="20"/>
              </w:rPr>
              <w:t>цию в 2006г. (дата выпуска 15.11.2006)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A02" w14:textId="3E043DBF" w:rsidR="001F4FDC" w:rsidRPr="001F4FDC" w:rsidRDefault="001F4FDC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63" w:rsidRPr="001F4FDC" w14:paraId="49BA1EFE" w14:textId="77777777" w:rsidTr="00A441D2">
        <w:trPr>
          <w:trHeight w:val="10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4B54" w14:textId="028922FE" w:rsidR="00925963" w:rsidRPr="00A441D2" w:rsidRDefault="00925963" w:rsidP="00A441D2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A441D2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A829" w14:textId="32ED00D4" w:rsidR="00925963" w:rsidRPr="00A441D2" w:rsidRDefault="00925963" w:rsidP="00925963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A441D2">
              <w:rPr>
                <w:sz w:val="20"/>
                <w:szCs w:val="20"/>
              </w:rPr>
              <w:t>Трансформатор   ТМ 400/6, (ТП-2  общ.1,2,4)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1425" w14:textId="5E4A83E2" w:rsidR="00925963" w:rsidRPr="001F4FDC" w:rsidRDefault="00925963" w:rsidP="001F4FDC">
            <w:pPr>
              <w:suppressAutoHyphens w:val="0"/>
              <w:spacing w:befor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9D9">
              <w:rPr>
                <w:color w:val="000000"/>
                <w:sz w:val="20"/>
                <w:szCs w:val="20"/>
              </w:rPr>
              <w:t>БП-00036104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B4F9" w14:textId="599B6B3B" w:rsidR="00925963" w:rsidRPr="001F4FDC" w:rsidRDefault="00925963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A441D2">
              <w:rPr>
                <w:sz w:val="20"/>
                <w:szCs w:val="20"/>
              </w:rPr>
              <w:t xml:space="preserve">зав.№410817     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6CBA" w14:textId="77777777" w:rsidR="00925963" w:rsidRPr="001F4FDC" w:rsidRDefault="00925963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539" w14:textId="77777777" w:rsidR="00925963" w:rsidRPr="001F4FDC" w:rsidRDefault="00925963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63" w:rsidRPr="001F4FDC" w14:paraId="081D4F6C" w14:textId="77777777" w:rsidTr="00A441D2">
        <w:trPr>
          <w:trHeight w:val="10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7409" w14:textId="1ECDE660" w:rsidR="00925963" w:rsidRPr="00A441D2" w:rsidRDefault="00925963" w:rsidP="00A441D2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A441D2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6053" w14:textId="5C0BB8A8" w:rsidR="00925963" w:rsidRPr="00A441D2" w:rsidRDefault="00925963" w:rsidP="001F4FDC">
            <w:pPr>
              <w:suppressAutoHyphens w:val="0"/>
              <w:spacing w:before="0"/>
              <w:jc w:val="left"/>
              <w:rPr>
                <w:sz w:val="20"/>
                <w:szCs w:val="20"/>
              </w:rPr>
            </w:pPr>
            <w:r w:rsidRPr="00A441D2">
              <w:rPr>
                <w:sz w:val="20"/>
                <w:szCs w:val="20"/>
              </w:rPr>
              <w:t>Пекарский шкаф (в здании столовой на 100 посадочных мест)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2EF0" w14:textId="6BB2517C" w:rsidR="00925963" w:rsidRPr="001F4FDC" w:rsidRDefault="00925963" w:rsidP="001F4FDC">
            <w:pPr>
              <w:suppressAutoHyphens w:val="0"/>
              <w:spacing w:befor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09D9">
              <w:rPr>
                <w:color w:val="000000"/>
                <w:sz w:val="20"/>
                <w:szCs w:val="20"/>
              </w:rPr>
              <w:t>БП-00035651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7E69" w14:textId="78EC270F" w:rsidR="00925963" w:rsidRPr="001F4FDC" w:rsidRDefault="00563F81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5817" w14:textId="77777777" w:rsidR="00925963" w:rsidRPr="001F4FDC" w:rsidRDefault="00925963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2AF2" w14:textId="77777777" w:rsidR="00925963" w:rsidRPr="001F4FDC" w:rsidRDefault="00925963" w:rsidP="001F4FDC">
            <w:pPr>
              <w:suppressAutoHyphens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8D95AB6" w14:textId="77777777" w:rsidR="00DB05A4" w:rsidRDefault="009C4C29">
      <w:pPr>
        <w:widowControl w:val="0"/>
        <w:tabs>
          <w:tab w:val="left" w:pos="426"/>
        </w:tabs>
        <w:ind w:firstLine="540"/>
        <w:rPr>
          <w:b/>
          <w:i/>
        </w:rPr>
      </w:pPr>
      <w:r>
        <w:rPr>
          <w:b/>
          <w:i/>
        </w:rPr>
        <w:t xml:space="preserve">Обременения: </w:t>
      </w:r>
      <w:r w:rsidR="00727E0F" w:rsidRPr="00727E0F">
        <w:t>отсутствуют</w:t>
      </w:r>
      <w:r w:rsidR="00727E0F">
        <w:rPr>
          <w:b/>
          <w:i/>
        </w:rPr>
        <w:t>.</w:t>
      </w:r>
    </w:p>
    <w:p w14:paraId="2579EB22" w14:textId="79F106EE" w:rsidR="00DB05A4" w:rsidRDefault="009C4C29">
      <w:pPr>
        <w:widowControl w:val="0"/>
        <w:tabs>
          <w:tab w:val="left" w:pos="426"/>
        </w:tabs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  <w:i/>
        </w:rPr>
        <w:t>Начальная цена продажи</w:t>
      </w:r>
      <w:r>
        <w:t xml:space="preserve">: </w:t>
      </w:r>
      <w:r w:rsidR="00992E1F" w:rsidRPr="00992E1F">
        <w:rPr>
          <w:snapToGrid w:val="0"/>
        </w:rPr>
        <w:t>30 722 053,27 (Тридцать миллионов семьсот двадцать две тысячи пятьдесят три) рубля 27 копеек, с учетом НДС</w:t>
      </w:r>
      <w:r w:rsidR="00992E1F">
        <w:rPr>
          <w:snapToGrid w:val="0"/>
        </w:rPr>
        <w:t xml:space="preserve"> 22%</w:t>
      </w:r>
      <w:r w:rsidR="0036053A" w:rsidRPr="0036053A">
        <w:rPr>
          <w:snapToGrid w:val="0"/>
        </w:rPr>
        <w:t>.</w:t>
      </w:r>
    </w:p>
    <w:p w14:paraId="513E4A39" w14:textId="5C2DCEC9" w:rsidR="00DB05A4" w:rsidRDefault="009C4C29">
      <w:pPr>
        <w:tabs>
          <w:tab w:val="left" w:pos="426"/>
        </w:tabs>
        <w:spacing w:after="120"/>
        <w:ind w:firstLine="540"/>
        <w:rPr>
          <w:szCs w:val="28"/>
        </w:rPr>
      </w:pPr>
      <w:r>
        <w:rPr>
          <w:b/>
          <w:i/>
        </w:rPr>
        <w:t>«Шаг» аукциона:</w:t>
      </w:r>
      <w:r>
        <w:t xml:space="preserve"> </w:t>
      </w:r>
      <w:r w:rsidR="00992E1F">
        <w:t xml:space="preserve">100 000 руб. 00 </w:t>
      </w:r>
      <w:r w:rsidR="00C81502" w:rsidRPr="00C81502">
        <w:t>коп</w:t>
      </w:r>
      <w:proofErr w:type="gramStart"/>
      <w:r w:rsidR="00C81502" w:rsidRPr="00C81502">
        <w:t xml:space="preserve">., </w:t>
      </w:r>
      <w:proofErr w:type="gramEnd"/>
      <w:r w:rsidR="00992E1F">
        <w:t>с</w:t>
      </w:r>
      <w:r w:rsidR="0092406D" w:rsidRPr="0092406D">
        <w:t xml:space="preserve"> учет</w:t>
      </w:r>
      <w:r w:rsidR="00992E1F">
        <w:t>ом</w:t>
      </w:r>
      <w:r w:rsidR="0092406D" w:rsidRPr="0092406D">
        <w:t xml:space="preserve"> НДС</w:t>
      </w:r>
      <w:r w:rsidR="00992E1F">
        <w:t xml:space="preserve"> 22%</w:t>
      </w:r>
      <w:r w:rsidR="00C81502" w:rsidRPr="00C81502">
        <w:t>.</w:t>
      </w:r>
    </w:p>
    <w:p w14:paraId="5DB24280" w14:textId="2EBCC2CA" w:rsidR="00DB05A4" w:rsidRDefault="009C4C29">
      <w:pPr>
        <w:ind w:firstLine="540"/>
      </w:pPr>
      <w:r>
        <w:rPr>
          <w:b/>
          <w:i/>
        </w:rPr>
        <w:t>Размер задатка</w:t>
      </w:r>
      <w:r>
        <w:t xml:space="preserve">: </w:t>
      </w:r>
      <w:r w:rsidR="00992E1F">
        <w:rPr>
          <w:snapToGrid w:val="0"/>
        </w:rPr>
        <w:t>500 000</w:t>
      </w:r>
      <w:r w:rsidR="000D256D" w:rsidRPr="000D256D">
        <w:rPr>
          <w:snapToGrid w:val="0"/>
        </w:rPr>
        <w:t xml:space="preserve"> </w:t>
      </w:r>
      <w:r w:rsidR="00837CE9" w:rsidRPr="001D3148">
        <w:t xml:space="preserve">рублей </w:t>
      </w:r>
      <w:r w:rsidR="00992E1F">
        <w:t>00</w:t>
      </w:r>
      <w:r w:rsidR="00837CE9" w:rsidRPr="001D3148">
        <w:t xml:space="preserve"> коп</w:t>
      </w:r>
      <w:proofErr w:type="gramStart"/>
      <w:r w:rsidR="00992E1F">
        <w:t>.</w:t>
      </w:r>
      <w:r w:rsidR="00C81502">
        <w:t xml:space="preserve">, </w:t>
      </w:r>
      <w:proofErr w:type="gramEnd"/>
      <w:r w:rsidR="00992E1F" w:rsidRPr="00992E1F">
        <w:t>с учетом НДС 22%</w:t>
      </w:r>
      <w:r w:rsidR="00C81502">
        <w:t>.</w:t>
      </w:r>
    </w:p>
    <w:p w14:paraId="1AAE0184" w14:textId="7C899231" w:rsidR="00FE31D0" w:rsidRPr="004B47DD" w:rsidRDefault="009C4C29">
      <w:pPr>
        <w:ind w:firstLine="540"/>
      </w:pPr>
      <w:r>
        <w:rPr>
          <w:b/>
          <w:i/>
        </w:rPr>
        <w:t xml:space="preserve">Срок и порядок внесения задатка: </w:t>
      </w:r>
      <w:r>
        <w:t xml:space="preserve">с начала приема заявок </w:t>
      </w:r>
      <w:r w:rsidRPr="004B47DD">
        <w:t>по</w:t>
      </w:r>
      <w:r w:rsidRPr="004B47DD">
        <w:rPr>
          <w:b/>
          <w:i/>
        </w:rPr>
        <w:t xml:space="preserve"> </w:t>
      </w:r>
      <w:r w:rsidRPr="004B47DD">
        <w:t>«</w:t>
      </w:r>
      <w:r w:rsidR="00266B31">
        <w:t>21</w:t>
      </w:r>
      <w:r w:rsidRPr="004B47DD">
        <w:t>»</w:t>
      </w:r>
      <w:r w:rsidR="00FE31D0" w:rsidRPr="004B47DD">
        <w:t xml:space="preserve"> </w:t>
      </w:r>
      <w:r w:rsidR="004B47DD" w:rsidRPr="004B47DD">
        <w:t>января</w:t>
      </w:r>
      <w:r w:rsidR="00FE31D0" w:rsidRPr="004B47DD">
        <w:t xml:space="preserve"> </w:t>
      </w:r>
      <w:r w:rsidRPr="004B47DD">
        <w:t>20</w:t>
      </w:r>
      <w:r w:rsidR="004B47DD" w:rsidRPr="004B47DD">
        <w:t>26</w:t>
      </w:r>
      <w:r w:rsidRPr="004B47DD">
        <w:t>г</w:t>
      </w:r>
      <w:r w:rsidR="00FE31D0" w:rsidRPr="004B47DD">
        <w:t>.</w:t>
      </w:r>
    </w:p>
    <w:p w14:paraId="207CF6B4" w14:textId="77777777" w:rsidR="00DB05A4" w:rsidRDefault="009C4C29">
      <w:pPr>
        <w:ind w:firstLine="540"/>
      </w:pPr>
      <w:r w:rsidRPr="004B47DD">
        <w:t>Информация об условиях внесения задатка приведена в Документации</w:t>
      </w:r>
      <w:r>
        <w:t xml:space="preserve"> о продаже.</w:t>
      </w:r>
    </w:p>
    <w:p w14:paraId="75111162" w14:textId="79ED935A" w:rsidR="005A5F0F" w:rsidRDefault="009C4C29">
      <w:pPr>
        <w:ind w:firstLine="540"/>
      </w:pPr>
      <w:r>
        <w:rPr>
          <w:b/>
          <w:i/>
        </w:rPr>
        <w:t>Дата и время начала подачи Заявок</w:t>
      </w:r>
      <w:r>
        <w:t>: «</w:t>
      </w:r>
      <w:r w:rsidR="00266B31">
        <w:t>28</w:t>
      </w:r>
      <w:r>
        <w:t>»</w:t>
      </w:r>
      <w:r w:rsidR="00CE3C19">
        <w:t xml:space="preserve"> </w:t>
      </w:r>
      <w:r w:rsidR="00784D4B">
        <w:t>ноября</w:t>
      </w:r>
      <w:r w:rsidR="00CE3C19">
        <w:t xml:space="preserve"> </w:t>
      </w:r>
      <w:r>
        <w:t>20</w:t>
      </w:r>
      <w:r w:rsidR="00CE3C19">
        <w:t>25</w:t>
      </w:r>
      <w:r>
        <w:t>г.</w:t>
      </w:r>
    </w:p>
    <w:p w14:paraId="2AD4CD12" w14:textId="2F76C99D" w:rsidR="00CE3C19" w:rsidRDefault="009C4C29">
      <w:pPr>
        <w:ind w:firstLine="540"/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t>«</w:t>
      </w:r>
      <w:r w:rsidR="00266B31">
        <w:t>21</w:t>
      </w:r>
      <w:r>
        <w:t>»</w:t>
      </w:r>
      <w:r w:rsidR="00CE3C19">
        <w:t xml:space="preserve"> </w:t>
      </w:r>
      <w:r w:rsidR="004B47DD">
        <w:t>января</w:t>
      </w:r>
      <w:r w:rsidR="00CE3C19">
        <w:t xml:space="preserve"> </w:t>
      </w:r>
      <w:r>
        <w:t>20</w:t>
      </w:r>
      <w:r w:rsidR="004B47DD">
        <w:t>26</w:t>
      </w:r>
      <w:r>
        <w:t>г.</w:t>
      </w:r>
      <w:r w:rsidR="00CE3C19">
        <w:t xml:space="preserve"> 15</w:t>
      </w:r>
      <w:r>
        <w:t xml:space="preserve"> ч. </w:t>
      </w:r>
      <w:r w:rsidR="00CE3C19">
        <w:t xml:space="preserve">00мин. </w:t>
      </w:r>
      <w:r>
        <w:t>по местному времени Организатора продажи</w:t>
      </w:r>
      <w:r w:rsidR="00CE3C19">
        <w:t>.</w:t>
      </w:r>
    </w:p>
    <w:p w14:paraId="40CBF7BE" w14:textId="4AC13A62" w:rsidR="00DB05A4" w:rsidRDefault="009C4C29">
      <w:pPr>
        <w:ind w:firstLine="540"/>
        <w:rPr>
          <w:b/>
          <w:i/>
        </w:rPr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t>«</w:t>
      </w:r>
      <w:r w:rsidR="00266B31">
        <w:t>23</w:t>
      </w:r>
      <w:r>
        <w:t>»</w:t>
      </w:r>
      <w:r w:rsidR="00CE3C19">
        <w:t xml:space="preserve"> </w:t>
      </w:r>
      <w:r w:rsidR="004B47DD">
        <w:t>января</w:t>
      </w:r>
      <w:r w:rsidR="00CE3C19">
        <w:t xml:space="preserve"> </w:t>
      </w:r>
      <w:r>
        <w:t>20</w:t>
      </w:r>
      <w:r w:rsidR="004B47DD">
        <w:t>26</w:t>
      </w:r>
      <w:r>
        <w:t>г.</w:t>
      </w:r>
    </w:p>
    <w:p w14:paraId="6BEC0372" w14:textId="2B72BEE9" w:rsidR="007E32A0" w:rsidRDefault="009C4C29">
      <w:pPr>
        <w:ind w:firstLine="540"/>
      </w:pPr>
      <w:r>
        <w:rPr>
          <w:b/>
          <w:i/>
        </w:rPr>
        <w:t>Дата и время проведения Аукциона:</w:t>
      </w:r>
      <w:r>
        <w:t xml:space="preserve"> «</w:t>
      </w:r>
      <w:r w:rsidR="00266B31">
        <w:t>26</w:t>
      </w:r>
      <w:r>
        <w:t>»</w:t>
      </w:r>
      <w:r w:rsidR="007E32A0">
        <w:t xml:space="preserve"> </w:t>
      </w:r>
      <w:r w:rsidR="004B47DD">
        <w:t>января</w:t>
      </w:r>
      <w:r w:rsidR="007E32A0">
        <w:t xml:space="preserve"> </w:t>
      </w:r>
      <w:r>
        <w:t>20</w:t>
      </w:r>
      <w:r w:rsidR="004B47DD">
        <w:t>26</w:t>
      </w:r>
      <w:r>
        <w:t>г.</w:t>
      </w:r>
      <w:r w:rsidR="007E32A0">
        <w:t xml:space="preserve"> 15</w:t>
      </w:r>
      <w:r>
        <w:t xml:space="preserve">ч. </w:t>
      </w:r>
      <w:r w:rsidR="007E32A0">
        <w:t>00</w:t>
      </w:r>
      <w:r>
        <w:t xml:space="preserve"> мин. по местному времени Организатора продажи</w:t>
      </w:r>
      <w:r w:rsidR="007E32A0">
        <w:t>.</w:t>
      </w:r>
    </w:p>
    <w:p w14:paraId="584D1AEF" w14:textId="0BF10C1C" w:rsidR="00DB05A4" w:rsidRDefault="009C4C29">
      <w:pPr>
        <w:ind w:firstLine="540"/>
      </w:pPr>
      <w:r>
        <w:rPr>
          <w:b/>
          <w:i/>
        </w:rPr>
        <w:lastRenderedPageBreak/>
        <w:t>Время ожидания ценового предложения Участника:</w:t>
      </w:r>
      <w:r>
        <w:t xml:space="preserve"> </w:t>
      </w:r>
      <w:r w:rsidR="00B23E4E">
        <w:t>10</w:t>
      </w:r>
      <w:r>
        <w:t xml:space="preserve"> (</w:t>
      </w:r>
      <w:r w:rsidR="00B23E4E">
        <w:t>десять</w:t>
      </w:r>
      <w:r>
        <w:t>) минут от времени начала проведения аукциона.</w:t>
      </w:r>
    </w:p>
    <w:p w14:paraId="210F19AB" w14:textId="2811472B" w:rsidR="00DB05A4" w:rsidRDefault="009C4C2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  <w:i/>
        </w:rPr>
        <w:t>Дата и время подведения итогов Аукциона:</w:t>
      </w:r>
      <w:r>
        <w:t xml:space="preserve"> «</w:t>
      </w:r>
      <w:r w:rsidR="00266B31">
        <w:t>28</w:t>
      </w:r>
      <w:r>
        <w:t xml:space="preserve">» </w:t>
      </w:r>
      <w:r w:rsidR="004B47DD">
        <w:t>января</w:t>
      </w:r>
      <w:r w:rsidR="007E32A0">
        <w:t xml:space="preserve"> </w:t>
      </w:r>
      <w:r>
        <w:t xml:space="preserve"> 20</w:t>
      </w:r>
      <w:r w:rsidR="004B47DD">
        <w:t>26</w:t>
      </w:r>
      <w:r>
        <w:t xml:space="preserve">г. </w:t>
      </w:r>
    </w:p>
    <w:p w14:paraId="5B587C9A" w14:textId="77777777" w:rsidR="00DB05A4" w:rsidRDefault="009C4C29">
      <w:pPr>
        <w:ind w:firstLine="540"/>
        <w:rPr>
          <w:b/>
          <w:i/>
        </w:rPr>
      </w:pPr>
      <w:r>
        <w:rPr>
          <w:b/>
          <w:i/>
        </w:rPr>
        <w:t xml:space="preserve">Место подведения итогов: </w:t>
      </w:r>
      <w:r>
        <w:t>по адресу Организатора</w:t>
      </w:r>
      <w:r w:rsidR="007E32A0">
        <w:t>.</w:t>
      </w:r>
    </w:p>
    <w:p w14:paraId="6CB104B9" w14:textId="44BA6E24" w:rsidR="00DB05A4" w:rsidRDefault="009C4C29">
      <w:pPr>
        <w:ind w:firstLine="540"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t xml:space="preserve"> </w:t>
      </w:r>
      <w:r w:rsidR="00B102D2" w:rsidRPr="00B102D2">
        <w:t>Российский аукционный дом (далее - РАД)</w:t>
      </w:r>
      <w:r w:rsidR="007E32A0">
        <w:t>,</w:t>
      </w:r>
      <w:r>
        <w:t xml:space="preserve"> </w:t>
      </w:r>
      <w:r w:rsidR="00B102D2" w:rsidRPr="00B102D2">
        <w:t>www.lot-online.ru</w:t>
      </w:r>
      <w:r w:rsidR="00266B31">
        <w:t>.</w:t>
      </w:r>
      <w:bookmarkStart w:id="0" w:name="_GoBack"/>
      <w:bookmarkEnd w:id="0"/>
    </w:p>
    <w:p w14:paraId="5E0F12CF" w14:textId="77777777" w:rsidR="00DB05A4" w:rsidRDefault="009C4C29">
      <w:pPr>
        <w:ind w:firstLine="540"/>
      </w:pPr>
      <w:r>
        <w:rPr>
          <w:b/>
          <w:i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14:paraId="035174BB" w14:textId="77777777" w:rsidR="00DB05A4" w:rsidRDefault="009C4C29">
      <w:pPr>
        <w:ind w:firstLine="540"/>
      </w:pPr>
      <w:r>
        <w:rPr>
          <w:b/>
          <w:i/>
        </w:rPr>
        <w:t>Участники Аукциона</w:t>
      </w:r>
      <w: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14:paraId="66F7E221" w14:textId="77777777" w:rsidR="00DB05A4" w:rsidRDefault="009C4C29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14:paraId="4EAAEEAC" w14:textId="77777777" w:rsidR="00DB05A4" w:rsidRDefault="009C4C29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14:paraId="0E930F6F" w14:textId="77777777" w:rsidR="00DB05A4" w:rsidRDefault="00DB05A4">
      <w:pPr>
        <w:pStyle w:val="Tableheader"/>
        <w:widowControl w:val="0"/>
        <w:ind w:firstLine="630"/>
        <w:rPr>
          <w:sz w:val="26"/>
          <w:szCs w:val="26"/>
        </w:rPr>
      </w:pPr>
    </w:p>
    <w:p w14:paraId="3AC3CBB9" w14:textId="77777777" w:rsidR="00727E0F" w:rsidRPr="00B102D2" w:rsidRDefault="009C4C29">
      <w:pPr>
        <w:pStyle w:val="Tableheader"/>
        <w:widowControl w:val="0"/>
        <w:ind w:firstLine="630"/>
        <w:rPr>
          <w:snapToGrid w:val="0"/>
          <w:sz w:val="26"/>
          <w:szCs w:val="26"/>
          <w:u w:val="single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</w:t>
      </w:r>
      <w:r w:rsidRPr="00B102D2">
        <w:rPr>
          <w:sz w:val="26"/>
          <w:szCs w:val="26"/>
          <w:u w:val="single"/>
        </w:rPr>
        <w:t xml:space="preserve">Интернет» </w:t>
      </w:r>
      <w:r w:rsidR="00B102D2" w:rsidRPr="00B102D2">
        <w:rPr>
          <w:sz w:val="26"/>
          <w:szCs w:val="26"/>
          <w:u w:val="single"/>
        </w:rPr>
        <w:t>www.lot-online.ru</w:t>
      </w:r>
    </w:p>
    <w:p w14:paraId="046B4D1B" w14:textId="77777777" w:rsidR="00DB05A4" w:rsidRDefault="00DB05A4">
      <w:pPr>
        <w:pStyle w:val="Tableheader"/>
        <w:widowControl w:val="0"/>
        <w:ind w:firstLine="630"/>
        <w:rPr>
          <w:b w:val="0"/>
          <w:sz w:val="26"/>
          <w:szCs w:val="26"/>
          <w:shd w:val="clear" w:color="auto" w:fill="FFFF99"/>
        </w:rPr>
      </w:pPr>
    </w:p>
    <w:p w14:paraId="2379B092" w14:textId="77777777" w:rsidR="00727E0F" w:rsidRDefault="00727E0F">
      <w:pPr>
        <w:pStyle w:val="Tableheader"/>
        <w:widowControl w:val="0"/>
        <w:ind w:firstLine="630"/>
        <w:rPr>
          <w:b w:val="0"/>
          <w:sz w:val="26"/>
          <w:szCs w:val="26"/>
        </w:rPr>
      </w:pPr>
    </w:p>
    <w:sectPr w:rsidR="00727E0F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FD98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12D"/>
    <w:multiLevelType w:val="multilevel"/>
    <w:tmpl w:val="8654E6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F973C2"/>
    <w:multiLevelType w:val="multilevel"/>
    <w:tmpl w:val="4A0E553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рибова Елена Владимировна">
    <w15:presenceInfo w15:providerId="None" w15:userId="Грибов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4"/>
    <w:rsid w:val="000D256D"/>
    <w:rsid w:val="000F1267"/>
    <w:rsid w:val="001D3148"/>
    <w:rsid w:val="001F4FDC"/>
    <w:rsid w:val="00266B31"/>
    <w:rsid w:val="0036053A"/>
    <w:rsid w:val="003C6FBB"/>
    <w:rsid w:val="00425AC8"/>
    <w:rsid w:val="004B47DD"/>
    <w:rsid w:val="00563F81"/>
    <w:rsid w:val="005A03EA"/>
    <w:rsid w:val="005A5F0F"/>
    <w:rsid w:val="006C7945"/>
    <w:rsid w:val="00727E0F"/>
    <w:rsid w:val="00784D4B"/>
    <w:rsid w:val="007C29D1"/>
    <w:rsid w:val="007E32A0"/>
    <w:rsid w:val="00837CE9"/>
    <w:rsid w:val="00870691"/>
    <w:rsid w:val="008D5C0A"/>
    <w:rsid w:val="0092406D"/>
    <w:rsid w:val="00925963"/>
    <w:rsid w:val="00936CEA"/>
    <w:rsid w:val="00992E1F"/>
    <w:rsid w:val="009A5055"/>
    <w:rsid w:val="009C4C29"/>
    <w:rsid w:val="009E3BCF"/>
    <w:rsid w:val="00A141B3"/>
    <w:rsid w:val="00A441D2"/>
    <w:rsid w:val="00B102D2"/>
    <w:rsid w:val="00B23E4E"/>
    <w:rsid w:val="00B72D29"/>
    <w:rsid w:val="00BD3BB7"/>
    <w:rsid w:val="00C040EE"/>
    <w:rsid w:val="00C81502"/>
    <w:rsid w:val="00CE3C19"/>
    <w:rsid w:val="00DB05A4"/>
    <w:rsid w:val="00E12E6B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0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12E1B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2"/>
    <w:next w:val="a2"/>
    <w:link w:val="10"/>
    <w:qFormat/>
    <w:rsid w:val="00612E1B"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rsid w:val="00612E1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612E1B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sid w:val="00612E1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612E1B"/>
    <w:rPr>
      <w:color w:val="0000FF"/>
      <w:u w:val="single"/>
    </w:rPr>
  </w:style>
  <w:style w:type="character" w:customStyle="1" w:styleId="a7">
    <w:name w:val="комментарий"/>
    <w:qFormat/>
    <w:rsid w:val="00612E1B"/>
    <w:rPr>
      <w:b/>
      <w:i/>
      <w:shd w:val="clear" w:color="auto" w:fill="FFFF99"/>
    </w:rPr>
  </w:style>
  <w:style w:type="character" w:customStyle="1" w:styleId="a8">
    <w:name w:val="Текст сноски Знак"/>
    <w:basedOn w:val="a3"/>
    <w:link w:val="a9"/>
    <w:uiPriority w:val="99"/>
    <w:semiHidden/>
    <w:qFormat/>
    <w:rsid w:val="00612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2"/>
    <w:next w:val="ad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d">
    <w:name w:val="Body Text"/>
    <w:basedOn w:val="a2"/>
    <w:pPr>
      <w:spacing w:before="0"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0">
    <w:name w:val="index heading"/>
    <w:basedOn w:val="a2"/>
    <w:qFormat/>
    <w:pPr>
      <w:suppressLineNumbers/>
    </w:pPr>
  </w:style>
  <w:style w:type="paragraph" w:customStyle="1" w:styleId="a">
    <w:name w:val="Пункт"/>
    <w:basedOn w:val="a2"/>
    <w:qFormat/>
    <w:rsid w:val="00612E1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612E1B"/>
    <w:pPr>
      <w:numPr>
        <w:ilvl w:val="3"/>
      </w:numPr>
    </w:pPr>
  </w:style>
  <w:style w:type="paragraph" w:customStyle="1" w:styleId="a1">
    <w:name w:val="Подподпункт"/>
    <w:basedOn w:val="a0"/>
    <w:qFormat/>
    <w:rsid w:val="00612E1B"/>
    <w:pPr>
      <w:numPr>
        <w:ilvl w:val="4"/>
      </w:numPr>
    </w:pPr>
  </w:style>
  <w:style w:type="paragraph" w:styleId="af1">
    <w:name w:val="List Paragraph"/>
    <w:basedOn w:val="a2"/>
    <w:uiPriority w:val="34"/>
    <w:qFormat/>
    <w:rsid w:val="00612E1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sid w:val="00612E1B"/>
    <w:rPr>
      <w:b/>
      <w:sz w:val="20"/>
      <w:szCs w:val="24"/>
    </w:rPr>
  </w:style>
  <w:style w:type="paragraph" w:customStyle="1" w:styleId="Tabletext">
    <w:name w:val="Table_text"/>
    <w:basedOn w:val="a2"/>
    <w:qFormat/>
    <w:rsid w:val="00612E1B"/>
    <w:rPr>
      <w:sz w:val="20"/>
      <w:szCs w:val="24"/>
    </w:rPr>
  </w:style>
  <w:style w:type="paragraph" w:styleId="a9">
    <w:name w:val="footnote text"/>
    <w:basedOn w:val="a2"/>
    <w:link w:val="a8"/>
    <w:uiPriority w:val="99"/>
    <w:semiHidden/>
    <w:unhideWhenUsed/>
    <w:rsid w:val="00612E1B"/>
    <w:pPr>
      <w:spacing w:before="0"/>
    </w:pPr>
    <w:rPr>
      <w:sz w:val="20"/>
      <w:szCs w:val="20"/>
    </w:rPr>
  </w:style>
  <w:style w:type="character" w:styleId="af2">
    <w:name w:val="annotation reference"/>
    <w:basedOn w:val="a3"/>
    <w:uiPriority w:val="99"/>
    <w:semiHidden/>
    <w:unhideWhenUsed/>
    <w:rsid w:val="000F1267"/>
    <w:rPr>
      <w:sz w:val="16"/>
      <w:szCs w:val="16"/>
    </w:rPr>
  </w:style>
  <w:style w:type="paragraph" w:styleId="af3">
    <w:name w:val="annotation text"/>
    <w:basedOn w:val="a2"/>
    <w:link w:val="af4"/>
    <w:uiPriority w:val="99"/>
    <w:semiHidden/>
    <w:unhideWhenUsed/>
    <w:rsid w:val="000F1267"/>
    <w:rPr>
      <w:sz w:val="20"/>
      <w:szCs w:val="20"/>
    </w:rPr>
  </w:style>
  <w:style w:type="character" w:customStyle="1" w:styleId="af4">
    <w:name w:val="Текст примечания Знак"/>
    <w:basedOn w:val="a3"/>
    <w:link w:val="af3"/>
    <w:uiPriority w:val="99"/>
    <w:semiHidden/>
    <w:rsid w:val="000F1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12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F12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0F1267"/>
    <w:pPr>
      <w:suppressAutoHyphens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0F126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0F12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12E1B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2"/>
    <w:next w:val="a2"/>
    <w:link w:val="10"/>
    <w:qFormat/>
    <w:rsid w:val="00612E1B"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rsid w:val="00612E1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612E1B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sid w:val="00612E1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612E1B"/>
    <w:rPr>
      <w:color w:val="0000FF"/>
      <w:u w:val="single"/>
    </w:rPr>
  </w:style>
  <w:style w:type="character" w:customStyle="1" w:styleId="a7">
    <w:name w:val="комментарий"/>
    <w:qFormat/>
    <w:rsid w:val="00612E1B"/>
    <w:rPr>
      <w:b/>
      <w:i/>
      <w:shd w:val="clear" w:color="auto" w:fill="FFFF99"/>
    </w:rPr>
  </w:style>
  <w:style w:type="character" w:customStyle="1" w:styleId="a8">
    <w:name w:val="Текст сноски Знак"/>
    <w:basedOn w:val="a3"/>
    <w:link w:val="a9"/>
    <w:uiPriority w:val="99"/>
    <w:semiHidden/>
    <w:qFormat/>
    <w:rsid w:val="00612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2"/>
    <w:next w:val="ad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d">
    <w:name w:val="Body Text"/>
    <w:basedOn w:val="a2"/>
    <w:pPr>
      <w:spacing w:before="0"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0">
    <w:name w:val="index heading"/>
    <w:basedOn w:val="a2"/>
    <w:qFormat/>
    <w:pPr>
      <w:suppressLineNumbers/>
    </w:pPr>
  </w:style>
  <w:style w:type="paragraph" w:customStyle="1" w:styleId="a">
    <w:name w:val="Пункт"/>
    <w:basedOn w:val="a2"/>
    <w:qFormat/>
    <w:rsid w:val="00612E1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612E1B"/>
    <w:pPr>
      <w:numPr>
        <w:ilvl w:val="3"/>
      </w:numPr>
    </w:pPr>
  </w:style>
  <w:style w:type="paragraph" w:customStyle="1" w:styleId="a1">
    <w:name w:val="Подподпункт"/>
    <w:basedOn w:val="a0"/>
    <w:qFormat/>
    <w:rsid w:val="00612E1B"/>
    <w:pPr>
      <w:numPr>
        <w:ilvl w:val="4"/>
      </w:numPr>
    </w:pPr>
  </w:style>
  <w:style w:type="paragraph" w:styleId="af1">
    <w:name w:val="List Paragraph"/>
    <w:basedOn w:val="a2"/>
    <w:uiPriority w:val="34"/>
    <w:qFormat/>
    <w:rsid w:val="00612E1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sid w:val="00612E1B"/>
    <w:rPr>
      <w:b/>
      <w:sz w:val="20"/>
      <w:szCs w:val="24"/>
    </w:rPr>
  </w:style>
  <w:style w:type="paragraph" w:customStyle="1" w:styleId="Tabletext">
    <w:name w:val="Table_text"/>
    <w:basedOn w:val="a2"/>
    <w:qFormat/>
    <w:rsid w:val="00612E1B"/>
    <w:rPr>
      <w:sz w:val="20"/>
      <w:szCs w:val="24"/>
    </w:rPr>
  </w:style>
  <w:style w:type="paragraph" w:styleId="a9">
    <w:name w:val="footnote text"/>
    <w:basedOn w:val="a2"/>
    <w:link w:val="a8"/>
    <w:uiPriority w:val="99"/>
    <w:semiHidden/>
    <w:unhideWhenUsed/>
    <w:rsid w:val="00612E1B"/>
    <w:pPr>
      <w:spacing w:before="0"/>
    </w:pPr>
    <w:rPr>
      <w:sz w:val="20"/>
      <w:szCs w:val="20"/>
    </w:rPr>
  </w:style>
  <w:style w:type="character" w:styleId="af2">
    <w:name w:val="annotation reference"/>
    <w:basedOn w:val="a3"/>
    <w:uiPriority w:val="99"/>
    <w:semiHidden/>
    <w:unhideWhenUsed/>
    <w:rsid w:val="000F1267"/>
    <w:rPr>
      <w:sz w:val="16"/>
      <w:szCs w:val="16"/>
    </w:rPr>
  </w:style>
  <w:style w:type="paragraph" w:styleId="af3">
    <w:name w:val="annotation text"/>
    <w:basedOn w:val="a2"/>
    <w:link w:val="af4"/>
    <w:uiPriority w:val="99"/>
    <w:semiHidden/>
    <w:unhideWhenUsed/>
    <w:rsid w:val="000F1267"/>
    <w:rPr>
      <w:sz w:val="20"/>
      <w:szCs w:val="20"/>
    </w:rPr>
  </w:style>
  <w:style w:type="character" w:customStyle="1" w:styleId="af4">
    <w:name w:val="Текст примечания Знак"/>
    <w:basedOn w:val="a3"/>
    <w:link w:val="af3"/>
    <w:uiPriority w:val="99"/>
    <w:semiHidden/>
    <w:rsid w:val="000F1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12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F12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0F1267"/>
    <w:pPr>
      <w:suppressAutoHyphens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0F126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0F12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3E48-7D33-4AB4-B1DD-EDFEFDE4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Бабкина Валентина Ивановна</cp:lastModifiedBy>
  <cp:revision>50</cp:revision>
  <dcterms:created xsi:type="dcterms:W3CDTF">2025-08-19T09:28:00Z</dcterms:created>
  <dcterms:modified xsi:type="dcterms:W3CDTF">2025-11-28T04:08:00Z</dcterms:modified>
  <dc:language>ru-RU</dc:language>
</cp:coreProperties>
</file>