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BC" w:rsidRPr="00427C83" w:rsidRDefault="00726ABC" w:rsidP="00427C83">
      <w:pPr>
        <w:pStyle w:val="a4"/>
        <w:rPr>
          <w:sz w:val="24"/>
          <w:szCs w:val="24"/>
        </w:rPr>
      </w:pPr>
      <w:bookmarkStart w:id="0" w:name="_GoBack"/>
      <w:bookmarkEnd w:id="0"/>
      <w:r w:rsidRPr="00427C83">
        <w:rPr>
          <w:sz w:val="24"/>
          <w:szCs w:val="24"/>
        </w:rPr>
        <w:t>Договор о внесении задатка</w:t>
      </w:r>
    </w:p>
    <w:p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proofErr w:type="gramStart"/>
      <w:r w:rsidR="00B745F4" w:rsidRPr="00427C83">
        <w:rPr>
          <w:b/>
        </w:rPr>
        <w:tab/>
      </w:r>
      <w:r w:rsidR="00726ABC" w:rsidRPr="00427C83">
        <w:rPr>
          <w:b/>
        </w:rPr>
        <w:t>«</w:t>
      </w:r>
      <w:proofErr w:type="gramEnd"/>
      <w:r w:rsidR="00726ABC" w:rsidRPr="00427C83">
        <w:rPr>
          <w:b/>
        </w:rPr>
        <w:t xml:space="preserve">____»_______________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:rsidR="00726ABC" w:rsidRPr="00427C83" w:rsidRDefault="00726ABC" w:rsidP="00427C83"/>
    <w:p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5D438C" w:rsidRPr="005D438C">
        <w:rPr>
          <w:b/>
        </w:rPr>
        <w:t>Акционерным Обществом «Нижневолжский коммерческий банк» (АО «НВКбанк»</w:t>
      </w:r>
      <w:r w:rsidR="005D438C">
        <w:rPr>
          <w:b/>
        </w:rPr>
        <w:t>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85132C" w:rsidRPr="0085132C">
        <w:t xml:space="preserve">Арбитражного суда </w:t>
      </w:r>
      <w:r w:rsidR="002065CE" w:rsidRPr="002065CE">
        <w:t>Саратовской области от 23 марта 2020 г. по делу № А57-2747/2020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68"/>
        <w:gridCol w:w="7655"/>
      </w:tblGrid>
      <w:tr w:rsidR="00726ABC" w:rsidRPr="00427C83" w:rsidTr="00E57284">
        <w:tc>
          <w:tcPr>
            <w:tcW w:w="2268" w:type="dxa"/>
            <w:shd w:val="clear" w:color="auto" w:fill="auto"/>
            <w:vAlign w:val="center"/>
          </w:tcPr>
          <w:p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E27760" w:rsidP="00D400F9">
            <w:r>
              <w:t>г</w:t>
            </w:r>
            <w:r w:rsidR="00726ABC" w:rsidRPr="00427C83">
              <w:t xml:space="preserve">осударственная корпорация «Агентство по страхованию </w:t>
            </w:r>
            <w:r w:rsidR="00427C83">
              <w:t>в</w:t>
            </w:r>
            <w:r w:rsidR="00726ABC" w:rsidRPr="00427C83">
              <w:t>кладов»</w:t>
            </w:r>
          </w:p>
        </w:tc>
      </w:tr>
      <w:tr w:rsidR="00726ABC" w:rsidRPr="00427C83" w:rsidTr="00E57284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0F45F2" w:rsidP="00D400F9">
            <w:r w:rsidRPr="00427C83">
              <w:t>ГУ Банка России по ЦФО, г. Москва 35</w:t>
            </w:r>
          </w:p>
        </w:tc>
      </w:tr>
      <w:tr w:rsidR="00726ABC" w:rsidRPr="00427C83" w:rsidTr="00E57284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:rsidTr="00E57284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:rsidTr="00E57284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:rsidTr="00D73F16">
        <w:trPr>
          <w:jc w:val="center"/>
        </w:trPr>
        <w:tc>
          <w:tcPr>
            <w:tcW w:w="5132" w:type="dxa"/>
            <w:vAlign w:val="center"/>
          </w:tcPr>
          <w:p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:rsidR="00BB58B3" w:rsidRPr="004E28F7" w:rsidRDefault="005D438C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5D438C">
              <w:rPr>
                <w:b/>
                <w:sz w:val="22"/>
                <w:u w:val="single"/>
              </w:rPr>
              <w:t>Акционерным Обществом «Нижневолжский коммерческий банк» (АО «НВКбанк»</w:t>
            </w:r>
            <w:r w:rsidR="002065CE" w:rsidRPr="002065CE">
              <w:rPr>
                <w:b/>
                <w:sz w:val="22"/>
                <w:u w:val="single"/>
              </w:rPr>
              <w:t>)</w:t>
            </w:r>
          </w:p>
          <w:p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Pr="00901C7D">
              <w:rPr>
                <w:color w:val="000000"/>
                <w:sz w:val="22"/>
              </w:rPr>
              <w:t>ГУ Банка России по ЦФО,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5D438C" w:rsidRPr="005D438C">
              <w:rPr>
                <w:sz w:val="22"/>
                <w:u w:val="single"/>
              </w:rPr>
              <w:t>АО «НВКбанк»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Default="00BB58B3" w:rsidP="00D73F16">
            <w:pPr>
              <w:spacing w:line="276" w:lineRule="auto"/>
              <w:rPr>
                <w:sz w:val="22"/>
              </w:rPr>
            </w:pPr>
          </w:p>
          <w:p w:rsidR="0085132C" w:rsidRDefault="0085132C" w:rsidP="00D73F16">
            <w:pPr>
              <w:spacing w:line="276" w:lineRule="auto"/>
              <w:rPr>
                <w:sz w:val="22"/>
              </w:rPr>
            </w:pPr>
          </w:p>
          <w:p w:rsidR="0085132C" w:rsidRDefault="0085132C" w:rsidP="00D73F16">
            <w:pPr>
              <w:spacing w:line="276" w:lineRule="auto"/>
              <w:rPr>
                <w:sz w:val="22"/>
              </w:rPr>
            </w:pPr>
          </w:p>
          <w:p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0C" w:rsidRDefault="00B6380C" w:rsidP="00E2050A">
      <w:r>
        <w:separator/>
      </w:r>
    </w:p>
  </w:endnote>
  <w:endnote w:type="continuationSeparator" w:id="0">
    <w:p w:rsidR="00B6380C" w:rsidRDefault="00B6380C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0C" w:rsidRDefault="00B6380C" w:rsidP="00E2050A">
      <w:r>
        <w:separator/>
      </w:r>
    </w:p>
  </w:footnote>
  <w:footnote w:type="continuationSeparator" w:id="0">
    <w:p w:rsidR="00B6380C" w:rsidRDefault="00B6380C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5B7F2F">
      <w:rPr>
        <w:noProof/>
      </w:rPr>
      <w:t>2</w:t>
    </w:r>
    <w:r>
      <w:rPr>
        <w:noProof/>
      </w:rPr>
      <w:fldChar w:fldCharType="end"/>
    </w:r>
  </w:p>
  <w:p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065CE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50089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28F7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A64C8"/>
    <w:rsid w:val="005B0CAB"/>
    <w:rsid w:val="005B70CD"/>
    <w:rsid w:val="005B7F2F"/>
    <w:rsid w:val="005D438C"/>
    <w:rsid w:val="005F03A4"/>
    <w:rsid w:val="00607B88"/>
    <w:rsid w:val="006110AB"/>
    <w:rsid w:val="006308B2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1D5A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4D04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380C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6318E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2DCC"/>
    <w:rsid w:val="00E079C0"/>
    <w:rsid w:val="00E2050A"/>
    <w:rsid w:val="00E20594"/>
    <w:rsid w:val="00E23CAE"/>
    <w:rsid w:val="00E27760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4C21"/>
    <w:rsid w:val="00F17270"/>
    <w:rsid w:val="00F207C8"/>
    <w:rsid w:val="00F21ED6"/>
    <w:rsid w:val="00F33D99"/>
    <w:rsid w:val="00F43C41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383F77-3067-41A3-B223-73F9BBBC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1097-2BAD-469C-86D9-772705F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2</cp:revision>
  <cp:lastPrinted>2014-05-28T10:09:00Z</cp:lastPrinted>
  <dcterms:created xsi:type="dcterms:W3CDTF">2025-09-25T08:13:00Z</dcterms:created>
  <dcterms:modified xsi:type="dcterms:W3CDTF">2025-09-25T08:13:00Z</dcterms:modified>
</cp:coreProperties>
</file>