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Style0"/>
        <w:tblW w:w="113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4"/>
        <w:gridCol w:w="946"/>
        <w:gridCol w:w="945"/>
        <w:gridCol w:w="944"/>
        <w:gridCol w:w="946"/>
        <w:gridCol w:w="945"/>
        <w:gridCol w:w="944"/>
        <w:gridCol w:w="946"/>
        <w:gridCol w:w="945"/>
        <w:gridCol w:w="944"/>
        <w:gridCol w:w="946"/>
        <w:gridCol w:w="944"/>
      </w:tblGrid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ДОГОВОР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65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уступки права требования по договору долевого участия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65" w:hRule="atLeast"/>
        </w:trPr>
        <w:tc>
          <w:tcPr>
            <w:tcW w:w="9449" w:type="dxa"/>
            <w:gridSpan w:val="10"/>
            <w:tcBorders/>
            <w:shd w:color="FFFFFF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Мы, нижеподписавшиеся: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РФ, в лице Гражданина РФ Финансового управляющего, действующего на основании решения Арбитражного суда по делу №, именуемый в дальнейшем «Цедент», с одной стороны, и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Предмет договора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1.1. В соответствии с Протоколом № по продаже имущества 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Право требования участника долевого строительства по договору участия в долевом строительстве в отношении квартиры, а Цессионарий: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-уплачивает Цеденту плату за уступку прав требования;</w:t>
              <w:br/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принимает имущество;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соблюдает иные условия, предусмотренные Договором.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1.2. Права Цедента подтверждены: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параметр “Основания возникновения права требования”.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1.3. Цедент подтверждает, что он обладает всеми правами, необходимыми для совершения сделки и передачи Цессионарию прав на имущество.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Цена и порядок расчетов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г. на сайте, и указана в Протоколе  от г. является окончательной и изменению не подлежит.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Возникновение права собственности на имущество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3.1. Договор уступки права требования по Договору долевого участия подлежит государственной регистрации.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15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3.2. Право собственности у Цессионария возникает с момента регистрации сделки и перехода прав в Едином государственном реестре прав на недвижимое имущество и сделок с ним.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95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3.3. Имущество считается переданным Цессионарием по настоящему Договору с момента подписания им и Цедентом акта приема-передачи после полной оплаты приобретаемого Цессионарием имущества и поступления  на счет Цедента суммы оплаты за уступаемые права на  Имущество.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Обязанности сторон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15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4.1. Цессионарий обязан: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4.1.2. После подписания акта приема-передачи взять на себя ответственность за Имущество.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4.1.3. Самостоятельно и за собственный счет оформить права на Имущество.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4.2. Цедент обязан: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15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Обязанность по передаче Имущества Цессионарию считается исполненной в момент предоставления Имущества в распоряжение Цессионария.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Ответственность сторон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5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95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71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Заключительные положения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1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6.2. Настоящий договор вступает в силу с момента его подписания Сторонами и прекращает свое действие: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исполнением Сторонами своих обязательств по настоящему Договору;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65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расторжением настоящего Договора;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по иным основаниям, предусмотренным действующим законодательством Российской Федерации.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65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6.4. Все уведомления и сообщения должны направляться в письменной форме.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55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Цессионарий: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5670" w:type="dxa"/>
            <w:gridSpan w:val="6"/>
            <w:vMerge w:val="restart"/>
            <w:tcBorders/>
            <w:shd w:color="FFFFFF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ИНН должника: </w:t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5670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4725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/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gridSpan w:val="3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1890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5670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395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3803" w:hRule="atLeas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  <w:r>
              <w:rPr>
                <w:rFonts w:ascii="Arial" w:hAnsi="Arial"/>
                <w:kern w:val="0"/>
                <w:sz w:val="16"/>
                <w:szCs w:val="20"/>
              </w:rPr>
            </w:r>
          </w:p>
        </w:tc>
      </w:tr>
    </w:tbl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table" w:styleId="TableStyle0">
    <w:name w:val="TableStyle0"/>
    <w:pPr>
      <w:spacing w:after="0" w:line="240" w:lineRule="auto"/>
    </w:pPr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LibreOffice/24.2.7.2$Windows_X86_64 LibreOffice_project/ee3885777aa7032db5a9b65deec9457448a91162</Application>
  <AppVersion>15.0000</AppVersion>
  <Pages>3</Pages>
  <Words>733</Words>
  <Characters>4920</Characters>
  <CharactersWithSpaces>5619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2025-12-10T16:20:37Z</dcterms:modified>
  <cp:revision>1</cp:revision>
  <dc:subject/>
  <dc:title/>
</cp:coreProperties>
</file>