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2DA4A" w14:textId="77777777" w:rsidR="006F3C98" w:rsidRDefault="006F3C98">
      <w:pPr>
        <w:overflowPunct w:val="0"/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591AEC4A" w14:textId="77777777" w:rsidR="006F3C98" w:rsidRDefault="006F3C98">
      <w:pPr>
        <w:overflowPunct w:val="0"/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78E7BC4E" w14:textId="77777777" w:rsidR="006F3C98" w:rsidRDefault="00CE772F">
      <w:pPr>
        <w:overflowPunct w:val="0"/>
        <w:spacing w:line="271" w:lineRule="auto"/>
        <w:ind w:left="2700" w:right="2840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</w:t>
      </w:r>
    </w:p>
    <w:p w14:paraId="6D2FEBFA" w14:textId="77777777" w:rsidR="006F3C98" w:rsidRDefault="006F3C98">
      <w:pPr>
        <w:spacing w:line="100" w:lineRule="exact"/>
        <w:rPr>
          <w:rFonts w:ascii="Times New Roman" w:hAnsi="Times New Roman"/>
        </w:rPr>
      </w:pPr>
    </w:p>
    <w:p w14:paraId="627CC889" w14:textId="1DCCE599" w:rsidR="006F3C98" w:rsidRDefault="00CE772F">
      <w:pPr>
        <w:ind w:left="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_________ 202</w:t>
      </w:r>
      <w:r w:rsidR="007D14DA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г.</w:t>
      </w:r>
    </w:p>
    <w:p w14:paraId="68260D34" w14:textId="77777777" w:rsidR="006F3C98" w:rsidRDefault="006F3C98">
      <w:pPr>
        <w:ind w:left="20"/>
        <w:rPr>
          <w:rFonts w:ascii="Times New Roman" w:hAnsi="Times New Roman"/>
        </w:rPr>
      </w:pPr>
    </w:p>
    <w:p w14:paraId="16D57124" w14:textId="297E9E46" w:rsidR="006F3C98" w:rsidRDefault="007D14DA">
      <w:pPr>
        <w:spacing w:line="299" w:lineRule="exact"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  <w:b/>
          <w:bCs/>
        </w:rPr>
        <w:t>Общество с ограниченной ответственностью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P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(ООО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>
        <w:rPr>
          <w:rFonts w:ascii="Times New Roman" w:hAnsi="Times New Roman"/>
          <w:b/>
          <w:bCs/>
        </w:rPr>
        <w:t xml:space="preserve">») </w:t>
      </w:r>
      <w:r w:rsidRPr="007D14DA">
        <w:rPr>
          <w:rFonts w:ascii="Times New Roman" w:hAnsi="Times New Roman"/>
        </w:rPr>
        <w:t>в лице Директора Смирнова Дениса Андреевича, действующего на основании Устава</w:t>
      </w:r>
      <w:r w:rsidR="00CE772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="00CE772F">
        <w:rPr>
          <w:rFonts w:ascii="Times New Roman" w:hAnsi="Times New Roman"/>
        </w:rPr>
        <w:t xml:space="preserve"> в дальнейшем «</w:t>
      </w:r>
      <w:r w:rsidR="00CE772F">
        <w:rPr>
          <w:rFonts w:ascii="Times New Roman" w:hAnsi="Times New Roman"/>
          <w:b/>
        </w:rPr>
        <w:t>Продавец</w:t>
      </w:r>
      <w:r w:rsidR="00CE772F">
        <w:rPr>
          <w:rFonts w:ascii="Times New Roman" w:hAnsi="Times New Roman"/>
        </w:rPr>
        <w:t xml:space="preserve">», с одной стороны, и </w:t>
      </w:r>
    </w:p>
    <w:p w14:paraId="15621F1D" w14:textId="77777777" w:rsidR="006F3C98" w:rsidRDefault="00CE772F">
      <w:pPr>
        <w:spacing w:line="299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 «____________», </w:t>
      </w:r>
      <w:r>
        <w:rPr>
          <w:rFonts w:ascii="Times New Roman" w:hAnsi="Times New Roman"/>
          <w:i/>
        </w:rPr>
        <w:t>(ИНН __________), зарегистрированное за ОГРН ____________________, находящееся по адресу: _______________</w:t>
      </w:r>
      <w:r>
        <w:rPr>
          <w:rFonts w:ascii="Times New Roman" w:hAnsi="Times New Roman"/>
        </w:rPr>
        <w:t xml:space="preserve">, именуемое в дальнейшем </w:t>
      </w:r>
      <w:r>
        <w:rPr>
          <w:rFonts w:ascii="Times New Roman" w:hAnsi="Times New Roman"/>
          <w:b/>
          <w:bCs/>
        </w:rPr>
        <w:t>«Покупатель»</w:t>
      </w:r>
      <w:r>
        <w:rPr>
          <w:rFonts w:ascii="Times New Roman" w:hAnsi="Times New Roman"/>
        </w:rPr>
        <w:t>, в лице _____________________, действующего на основании Устава, с другой стороны, при совместном наименовании «</w:t>
      </w:r>
      <w:r>
        <w:rPr>
          <w:rFonts w:ascii="Times New Roman" w:hAnsi="Times New Roman"/>
          <w:b/>
        </w:rPr>
        <w:t>Стороны</w:t>
      </w:r>
      <w:r>
        <w:rPr>
          <w:rFonts w:ascii="Times New Roman" w:hAnsi="Times New Roman"/>
        </w:rPr>
        <w:t>», заключили настоящий Договор о нижеследующем:</w:t>
      </w:r>
    </w:p>
    <w:p w14:paraId="70505561" w14:textId="77777777" w:rsidR="006F3C98" w:rsidRDefault="00CE772F">
      <w:pPr>
        <w:numPr>
          <w:ilvl w:val="1"/>
          <w:numId w:val="32"/>
        </w:numPr>
        <w:tabs>
          <w:tab w:val="left" w:pos="4380"/>
        </w:tabs>
        <w:overflowPunct w:val="0"/>
        <w:spacing w:after="120"/>
        <w:ind w:left="4378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Общие положения</w:t>
      </w:r>
    </w:p>
    <w:p w14:paraId="54E84CC5" w14:textId="0B0FCAB6" w:rsidR="006F3C98" w:rsidRDefault="00CE772F">
      <w:pPr>
        <w:numPr>
          <w:ilvl w:val="1"/>
          <w:numId w:val="4"/>
        </w:numPr>
        <w:overflowPunct w:val="0"/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заключении Договора Стороны руководствуются ст. 447, 448 Гражданского кодекса Российской Федерации, </w:t>
      </w:r>
      <w:r w:rsidRPr="007D14DA">
        <w:rPr>
          <w:rFonts w:ascii="Times New Roman" w:hAnsi="Times New Roman"/>
          <w:b/>
          <w:bCs/>
        </w:rPr>
        <w:t>протоколом об итогах аукциона №</w:t>
      </w:r>
      <w:r>
        <w:rPr>
          <w:rFonts w:ascii="Times New Roman" w:hAnsi="Times New Roman"/>
        </w:rPr>
        <w:t>___________ от ___________ по продаже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недвижимого имущества, принадлежащ</w:t>
      </w:r>
      <w:r w:rsidR="007D14DA"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на праве собственности </w:t>
      </w:r>
      <w:r w:rsidR="007D14DA">
        <w:rPr>
          <w:rFonts w:ascii="Times New Roman" w:hAnsi="Times New Roman"/>
          <w:b/>
          <w:bCs/>
        </w:rPr>
        <w:t>ООО «</w:t>
      </w:r>
      <w:proofErr w:type="spellStart"/>
      <w:r w:rsidR="007D14DA"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</w:rPr>
        <w:t>.</w:t>
      </w:r>
    </w:p>
    <w:p w14:paraId="6ED5F602" w14:textId="77777777" w:rsidR="006F3C98" w:rsidRDefault="00CE772F">
      <w:pPr>
        <w:numPr>
          <w:ilvl w:val="2"/>
          <w:numId w:val="33"/>
        </w:numPr>
        <w:tabs>
          <w:tab w:val="left" w:pos="4420"/>
        </w:tabs>
        <w:overflowPunct w:val="0"/>
        <w:spacing w:before="120" w:after="120" w:line="183" w:lineRule="exact"/>
        <w:ind w:left="442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Предмет договора </w:t>
      </w:r>
    </w:p>
    <w:p w14:paraId="214B9FC4" w14:textId="3B187EB7" w:rsidR="006F3C98" w:rsidRDefault="00CE772F">
      <w:pPr>
        <w:numPr>
          <w:ilvl w:val="1"/>
          <w:numId w:val="5"/>
        </w:numPr>
        <w:tabs>
          <w:tab w:val="left" w:pos="872"/>
        </w:tabs>
        <w:overflowPunct w:val="0"/>
        <w:spacing w:line="235" w:lineRule="auto"/>
        <w:ind w:left="2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Покупателя Объект недвижимости, указанный в п. 2.2. настоящего Договора, а Покупатель обязуется принять</w:t>
      </w:r>
      <w:r w:rsidR="007D14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и уплатить за него определённую настоящим Договором денежную сумму. </w:t>
      </w:r>
    </w:p>
    <w:p w14:paraId="6D3CF18D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560B95C6" w14:textId="459C6298" w:rsidR="006F3C98" w:rsidRDefault="00CE772F">
      <w:pPr>
        <w:numPr>
          <w:ilvl w:val="0"/>
          <w:numId w:val="6"/>
        </w:numPr>
        <w:tabs>
          <w:tab w:val="clear" w:pos="720"/>
          <w:tab w:val="left" w:pos="872"/>
        </w:tabs>
        <w:overflowPunct w:val="0"/>
        <w:ind w:left="20" w:hanging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Предметом настоящего Договора являются следующи</w:t>
      </w:r>
      <w:r w:rsidR="007D14D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ранее и далее по тексту именуемый «Объект</w:t>
      </w:r>
      <w:r w:rsidR="007D14DA">
        <w:rPr>
          <w:rFonts w:ascii="Times New Roman" w:hAnsi="Times New Roman"/>
        </w:rPr>
        <w:t xml:space="preserve">ы </w:t>
      </w:r>
      <w:r>
        <w:rPr>
          <w:rFonts w:ascii="Times New Roman" w:hAnsi="Times New Roman"/>
        </w:rPr>
        <w:t xml:space="preserve">недвижимости»: </w:t>
      </w:r>
    </w:p>
    <w:p w14:paraId="2C4CAFC3" w14:textId="28B942BB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bookmarkStart w:id="0" w:name="_Hlk198291321"/>
      <w:r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 </w:t>
      </w: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</w:t>
      </w:r>
      <w:bookmarkStart w:id="1" w:name="_Hlk198292327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с кадастровым номером</w:t>
      </w:r>
      <w:bookmarkEnd w:id="0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 54:10:010101:287</w:t>
      </w:r>
      <w:bookmarkEnd w:id="1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bookmarkStart w:id="2" w:name="_Hlk198291475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площадью</w:t>
      </w:r>
      <w:bookmarkEnd w:id="2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 15190 +/- 86 кв. м., </w:t>
      </w:r>
      <w:bookmarkStart w:id="3" w:name="_Hlk198291521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</w:t>
      </w:r>
      <w:bookmarkStart w:id="4" w:name="_Hlk196230596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Новосибирская область, р-н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41/2.</w:t>
      </w:r>
    </w:p>
    <w:bookmarkEnd w:id="3"/>
    <w:p w14:paraId="14FF9665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с кадастровым номером 54:10:010101:288, площадью 5997 +/- 54 кв.м.,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 (а).</w:t>
      </w:r>
    </w:p>
    <w:p w14:paraId="2C397044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</w:t>
      </w:r>
      <w:bookmarkStart w:id="5" w:name="_Hlk198291774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Здание, с кадастровым номером 54:10:010101:330, площадью 546,9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 а.</w:t>
      </w:r>
    </w:p>
    <w:bookmarkEnd w:id="5"/>
    <w:p w14:paraId="3294B6CC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</w:t>
      </w:r>
      <w:bookmarkStart w:id="6" w:name="_Hlk198291849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Здание, с кадастровым номером 54:10:010101:413, площадью 468,5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bookmarkEnd w:id="6"/>
    <w:p w14:paraId="0E357EA3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54:10:010101:417, площадью 3286,1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3547F47A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54:10:010101:677, площадью 963 кв.м.. Назначение </w:t>
      </w: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lastRenderedPageBreak/>
        <w:t xml:space="preserve">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247ACE2E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Сооружение,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  <w:bookmarkEnd w:id="4"/>
    </w:p>
    <w:p w14:paraId="10A1A32C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23FD8CCD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  <w:bookmarkStart w:id="7" w:name="page11"/>
      <w:bookmarkEnd w:id="7"/>
    </w:p>
    <w:p w14:paraId="510F68B1" w14:textId="1E674AD8" w:rsidR="006F3C98" w:rsidRDefault="00CE772F">
      <w:pPr>
        <w:numPr>
          <w:ilvl w:val="0"/>
          <w:numId w:val="7"/>
        </w:numPr>
        <w:tabs>
          <w:tab w:val="left" w:pos="892"/>
        </w:tabs>
        <w:overflowPunct w:val="0"/>
        <w:spacing w:line="235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указанны</w:t>
      </w:r>
      <w:r w:rsidR="007D14D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 п.2.2. настоящего Договора, принадлеж</w:t>
      </w:r>
      <w:r w:rsidR="007D14DA">
        <w:rPr>
          <w:rFonts w:ascii="Times New Roman" w:hAnsi="Times New Roman"/>
        </w:rPr>
        <w:t>ат</w:t>
      </w:r>
      <w:r>
        <w:rPr>
          <w:rFonts w:ascii="Times New Roman" w:hAnsi="Times New Roman"/>
        </w:rPr>
        <w:t xml:space="preserve"> Продавцу на праве собственности.</w:t>
      </w:r>
    </w:p>
    <w:p w14:paraId="57302E6F" w14:textId="02E87C5C" w:rsidR="006F3C98" w:rsidRDefault="00CE772F">
      <w:pPr>
        <w:overflowPunct w:val="0"/>
        <w:spacing w:line="235" w:lineRule="auto"/>
        <w:ind w:left="40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Продавец гарантирует, что на момент заключения настоящего Договора, указанны</w:t>
      </w:r>
      <w:r w:rsidR="007D14D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         п. 2.2. 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никому другому не продан, не подарен, не заложен, в споре, под арестом и запретом не состоит.</w:t>
      </w:r>
    </w:p>
    <w:p w14:paraId="2E3D63F5" w14:textId="1028CE93" w:rsidR="006F3C98" w:rsidRPr="009E501C" w:rsidRDefault="00CE772F" w:rsidP="009E501C">
      <w:pPr>
        <w:numPr>
          <w:ilvl w:val="0"/>
          <w:numId w:val="7"/>
        </w:numPr>
        <w:tabs>
          <w:tab w:val="left" w:pos="892"/>
        </w:tabs>
        <w:overflowPunct w:val="0"/>
        <w:spacing w:line="247" w:lineRule="auto"/>
        <w:ind w:left="0" w:right="180" w:firstLine="0"/>
        <w:jc w:val="both"/>
        <w:rPr>
          <w:rFonts w:ascii="Times New Roman" w:hAnsi="Times New Roman"/>
        </w:rPr>
      </w:pPr>
      <w:r w:rsidRPr="009E501C">
        <w:rPr>
          <w:rFonts w:ascii="Times New Roman" w:hAnsi="Times New Roman"/>
        </w:rPr>
        <w:t>Объект</w:t>
      </w:r>
      <w:r w:rsidR="009E501C">
        <w:rPr>
          <w:rFonts w:ascii="Times New Roman" w:hAnsi="Times New Roman"/>
        </w:rPr>
        <w:t>ы</w:t>
      </w:r>
      <w:r w:rsidRPr="009E501C">
        <w:rPr>
          <w:rFonts w:ascii="Times New Roman" w:hAnsi="Times New Roman"/>
        </w:rPr>
        <w:t xml:space="preserve"> недвижимости имеет следующие ограничения (обременения):</w:t>
      </w:r>
      <w:r w:rsidR="009E501C" w:rsidRPr="009E501C">
        <w:rPr>
          <w:sz w:val="23"/>
          <w:szCs w:val="23"/>
        </w:rPr>
        <w:t xml:space="preserve"> </w:t>
      </w:r>
      <w:r w:rsidR="009E501C" w:rsidRPr="009E501C">
        <w:rPr>
          <w:rFonts w:ascii="Times New Roman" w:hAnsi="Times New Roman"/>
        </w:rPr>
        <w:t>не зарегистрированы</w:t>
      </w:r>
      <w:r w:rsidR="009E501C">
        <w:rPr>
          <w:rFonts w:ascii="Times New Roman" w:hAnsi="Times New Roman"/>
        </w:rPr>
        <w:t>.</w:t>
      </w:r>
    </w:p>
    <w:p w14:paraId="0430756A" w14:textId="77777777" w:rsidR="006F3C98" w:rsidRDefault="006F3C98">
      <w:pPr>
        <w:spacing w:line="1" w:lineRule="exact"/>
        <w:jc w:val="both"/>
        <w:rPr>
          <w:rFonts w:ascii="Times New Roman" w:hAnsi="Times New Roman"/>
        </w:rPr>
      </w:pPr>
    </w:p>
    <w:p w14:paraId="52151AF4" w14:textId="5FE4EC66" w:rsidR="006F3C98" w:rsidRDefault="00CE772F">
      <w:pPr>
        <w:numPr>
          <w:ilvl w:val="0"/>
          <w:numId w:val="7"/>
        </w:numPr>
        <w:tabs>
          <w:tab w:val="left" w:pos="892"/>
        </w:tabs>
        <w:overflowPunct w:val="0"/>
        <w:spacing w:after="120" w:line="247" w:lineRule="auto"/>
        <w:ind w:left="40" w:right="159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7D14DA">
        <w:rPr>
          <w:rFonts w:ascii="Times New Roman" w:hAnsi="Times New Roman"/>
        </w:rPr>
        <w:t>о</w:t>
      </w:r>
      <w:r w:rsidR="00AE1E2D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0EB7EC5E" w14:textId="77777777" w:rsidR="006F3C98" w:rsidRDefault="00CE772F">
      <w:pPr>
        <w:numPr>
          <w:ilvl w:val="1"/>
          <w:numId w:val="8"/>
        </w:numPr>
        <w:tabs>
          <w:tab w:val="left" w:pos="3620"/>
        </w:tabs>
        <w:overflowPunct w:val="0"/>
        <w:spacing w:after="120"/>
        <w:ind w:left="3617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Цена Объекта недвижимости </w:t>
      </w:r>
    </w:p>
    <w:p w14:paraId="40F390F0" w14:textId="0710CFDE" w:rsidR="006F3C98" w:rsidRDefault="00CE772F">
      <w:pPr>
        <w:numPr>
          <w:ilvl w:val="1"/>
          <w:numId w:val="9"/>
        </w:numPr>
        <w:overflowPunct w:val="0"/>
        <w:spacing w:line="235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протоколом об итогах аукциона по продаже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недвижимого имущества №___________ от __________ цена Объект</w:t>
      </w:r>
      <w:r w:rsidR="00AE1E2D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составляет _____________ (__________________) рублей 00 копеек, НДС</w:t>
      </w:r>
      <w:r w:rsidR="0055487B">
        <w:rPr>
          <w:rFonts w:ascii="Times New Roman" w:hAnsi="Times New Roman"/>
        </w:rPr>
        <w:t xml:space="preserve"> не облагается</w:t>
      </w:r>
      <w:r w:rsidR="007D14DA">
        <w:rPr>
          <w:rFonts w:ascii="Times New Roman" w:hAnsi="Times New Roman"/>
        </w:rPr>
        <w:t xml:space="preserve">, </w:t>
      </w:r>
    </w:p>
    <w:p w14:paraId="6B310759" w14:textId="620564DA" w:rsidR="007D14DA" w:rsidRDefault="007D14DA" w:rsidP="007D14DA">
      <w:pPr>
        <w:overflowPunct w:val="0"/>
        <w:spacing w:line="235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в том числе</w:t>
      </w:r>
      <w:r>
        <w:rPr>
          <w:rFonts w:ascii="Times New Roman" w:hAnsi="Times New Roman"/>
          <w:lang w:val="en-US"/>
        </w:rPr>
        <w:t xml:space="preserve">: </w:t>
      </w:r>
    </w:p>
    <w:p w14:paraId="14316AA1" w14:textId="77777777" w:rsidR="007D14DA" w:rsidRDefault="007D14DA" w:rsidP="007D14DA">
      <w:pPr>
        <w:overflowPunct w:val="0"/>
        <w:spacing w:line="235" w:lineRule="auto"/>
        <w:jc w:val="both"/>
        <w:rPr>
          <w:rFonts w:ascii="Times New Roman" w:hAnsi="Times New Roman"/>
          <w:lang w:val="en-US"/>
        </w:rPr>
      </w:pPr>
    </w:p>
    <w:p w14:paraId="5C264890" w14:textId="77777777" w:rsidR="007D14DA" w:rsidRPr="007D14DA" w:rsidRDefault="007D14DA" w:rsidP="007D14DA">
      <w:pPr>
        <w:overflowPunct w:val="0"/>
        <w:spacing w:line="235" w:lineRule="auto"/>
        <w:jc w:val="both"/>
        <w:rPr>
          <w:rFonts w:ascii="Times New Roman" w:hAnsi="Times New Roman"/>
          <w:lang w:val="en-US"/>
        </w:rPr>
      </w:pPr>
    </w:p>
    <w:p w14:paraId="5B0C2944" w14:textId="77777777" w:rsidR="006F3C98" w:rsidRDefault="006F3C98">
      <w:pPr>
        <w:spacing w:line="1" w:lineRule="exact"/>
        <w:jc w:val="both"/>
        <w:rPr>
          <w:rFonts w:ascii="Times New Roman" w:hAnsi="Times New Roman"/>
        </w:rPr>
      </w:pPr>
    </w:p>
    <w:p w14:paraId="7C980CFC" w14:textId="48A99A6D" w:rsidR="006F3C98" w:rsidRDefault="00CE772F">
      <w:pPr>
        <w:numPr>
          <w:ilvl w:val="0"/>
          <w:numId w:val="10"/>
        </w:numPr>
        <w:tabs>
          <w:tab w:val="clear" w:pos="720"/>
          <w:tab w:val="left" w:pos="892"/>
        </w:tabs>
        <w:overflowPunct w:val="0"/>
        <w:ind w:left="0" w:right="1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цену Объект</w:t>
      </w:r>
      <w:r w:rsidR="0055487B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не включаются расходы по оформлению купли-продажи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Все расходы, связанные с оформлением купли-продажи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несет Покупатель. </w:t>
      </w:r>
    </w:p>
    <w:p w14:paraId="70372657" w14:textId="7B8FA2C5" w:rsidR="006F3C98" w:rsidRDefault="00CE772F">
      <w:pPr>
        <w:numPr>
          <w:ilvl w:val="0"/>
          <w:numId w:val="10"/>
        </w:numPr>
        <w:tabs>
          <w:tab w:val="clear" w:pos="720"/>
          <w:tab w:val="left" w:pos="892"/>
        </w:tabs>
        <w:overflowPunct w:val="0"/>
        <w:spacing w:line="271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Цена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0EC6CF1F" w14:textId="77777777" w:rsidR="006F3C98" w:rsidRDefault="006F3C98">
      <w:pPr>
        <w:spacing w:line="85" w:lineRule="exact"/>
        <w:rPr>
          <w:rFonts w:ascii="Times New Roman" w:hAnsi="Times New Roman"/>
        </w:rPr>
      </w:pPr>
    </w:p>
    <w:p w14:paraId="7C0480F2" w14:textId="77777777" w:rsidR="006F3C98" w:rsidRDefault="00CE772F">
      <w:pPr>
        <w:numPr>
          <w:ilvl w:val="1"/>
          <w:numId w:val="11"/>
        </w:numPr>
        <w:tabs>
          <w:tab w:val="left" w:pos="3660"/>
        </w:tabs>
        <w:overflowPunct w:val="0"/>
        <w:spacing w:after="120"/>
        <w:ind w:left="365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и порядок расчетов</w:t>
      </w:r>
    </w:p>
    <w:p w14:paraId="53D3B5F4" w14:textId="78A66FDE" w:rsidR="006F3C98" w:rsidRDefault="00CE772F">
      <w:pPr>
        <w:numPr>
          <w:ilvl w:val="0"/>
          <w:numId w:val="12"/>
        </w:numPr>
        <w:tabs>
          <w:tab w:val="clear" w:pos="720"/>
          <w:tab w:val="left" w:pos="880"/>
        </w:tabs>
        <w:overflowPunct w:val="0"/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Задаток, перечисленный Покупателем на расчетный счет Организатора торгов – АО «</w:t>
      </w:r>
      <w:r w:rsidR="007D14DA" w:rsidRPr="007D14DA">
        <w:rPr>
          <w:rFonts w:ascii="Times New Roman" w:hAnsi="Times New Roman"/>
          <w:b/>
        </w:rPr>
        <w:t>Российский аукционный дом</w:t>
      </w:r>
      <w:r>
        <w:rPr>
          <w:rFonts w:ascii="Times New Roman" w:hAnsi="Times New Roman"/>
        </w:rPr>
        <w:t>» в размере _______(_____________) рублей засчитывается в счет оплаты цены продажи Объект</w:t>
      </w:r>
      <w:r w:rsidR="0055487B">
        <w:rPr>
          <w:rFonts w:ascii="Times New Roman" w:hAnsi="Times New Roman"/>
        </w:rPr>
        <w:t>ов</w:t>
      </w:r>
      <w:r>
        <w:rPr>
          <w:rFonts w:ascii="Times New Roman" w:hAnsi="Times New Roman"/>
        </w:rPr>
        <w:t>.</w:t>
      </w:r>
    </w:p>
    <w:p w14:paraId="7BF83D29" w14:textId="5EBF4873" w:rsidR="006F3C98" w:rsidRDefault="00CE772F">
      <w:pPr>
        <w:numPr>
          <w:ilvl w:val="0"/>
          <w:numId w:val="12"/>
        </w:numPr>
        <w:tabs>
          <w:tab w:val="clear" w:pos="720"/>
          <w:tab w:val="left" w:pos="880"/>
        </w:tabs>
        <w:overflowPunct w:val="0"/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положений п. 4.1. Договора, Покупатель обязан произвести оплату в размере _______________ (____________) рублей ____ копеек (далее – Цена</w:t>
      </w:r>
      <w:r w:rsidR="00326AEB">
        <w:rPr>
          <w:rFonts w:ascii="Times New Roman" w:hAnsi="Times New Roman"/>
        </w:rPr>
        <w:t xml:space="preserve"> Договора), без НДС, в течение 15 (пятнадцати</w:t>
      </w:r>
      <w:r>
        <w:rPr>
          <w:rFonts w:ascii="Times New Roman" w:hAnsi="Times New Roman"/>
        </w:rPr>
        <w:t xml:space="preserve">) рабочих дней с даты заключения настоящего Договора на </w:t>
      </w:r>
      <w:r w:rsidR="007D14DA">
        <w:rPr>
          <w:rFonts w:ascii="Times New Roman" w:hAnsi="Times New Roman"/>
        </w:rPr>
        <w:t>расчетный счет</w:t>
      </w:r>
      <w:r w:rsidR="007D14DA" w:rsidRPr="007D14DA">
        <w:rPr>
          <w:rFonts w:ascii="Times New Roman" w:hAnsi="Times New Roman"/>
          <w:b/>
          <w:bCs/>
        </w:rPr>
        <w:t xml:space="preserve"> </w:t>
      </w:r>
      <w:r w:rsidR="007D14DA">
        <w:rPr>
          <w:rFonts w:ascii="Times New Roman" w:hAnsi="Times New Roman"/>
          <w:b/>
          <w:bCs/>
        </w:rPr>
        <w:t>ООО «</w:t>
      </w:r>
      <w:proofErr w:type="spellStart"/>
      <w:r w:rsidR="007D14DA"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</w:rPr>
        <w:t xml:space="preserve"> по следующим реквизитам:</w:t>
      </w:r>
    </w:p>
    <w:p w14:paraId="7D4F40D5" w14:textId="77777777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Валюта получаемого перевода: Росс</w:t>
      </w:r>
      <w:bookmarkStart w:id="8" w:name="_GoBack"/>
      <w:bookmarkEnd w:id="8"/>
      <w:r>
        <w:rPr>
          <w:rFonts w:ascii="Times New Roman" w:hAnsi="Times New Roman"/>
          <w:bCs/>
        </w:rPr>
        <w:t>ийский рубль (RUB)</w:t>
      </w:r>
    </w:p>
    <w:p w14:paraId="64771DCB" w14:textId="104ED61D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Получатель: </w:t>
      </w:r>
      <w:r w:rsidR="007D14DA">
        <w:rPr>
          <w:rFonts w:ascii="Times New Roman" w:hAnsi="Times New Roman"/>
          <w:b/>
          <w:bCs/>
        </w:rPr>
        <w:t>ООО «</w:t>
      </w:r>
      <w:proofErr w:type="spellStart"/>
      <w:r w:rsidR="007D14DA"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="007D14DA">
        <w:rPr>
          <w:rFonts w:ascii="Times New Roman" w:hAnsi="Times New Roman"/>
          <w:b/>
          <w:bCs/>
        </w:rPr>
        <w:t>»</w:t>
      </w:r>
    </w:p>
    <w:p w14:paraId="48BEDCAC" w14:textId="3B78D63A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Номер счёта: </w:t>
      </w:r>
    </w:p>
    <w:p w14:paraId="5D2489D9" w14:textId="25BF31AF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5DC94217" w14:textId="32E1CC69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БИК</w:t>
      </w:r>
    </w:p>
    <w:p w14:paraId="0CF95AA7" w14:textId="1B6B96B6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Корр. счёт: </w:t>
      </w:r>
    </w:p>
    <w:p w14:paraId="14BF3FCE" w14:textId="241E9036" w:rsidR="006F3C98" w:rsidRDefault="007D14DA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="00CE772F">
        <w:rPr>
          <w:rFonts w:ascii="Times New Roman" w:hAnsi="Times New Roman"/>
        </w:rPr>
        <w:t xml:space="preserve">Расходы по оплате </w:t>
      </w:r>
      <w:r>
        <w:rPr>
          <w:rFonts w:ascii="Times New Roman" w:hAnsi="Times New Roman"/>
        </w:rPr>
        <w:t xml:space="preserve">затрат </w:t>
      </w:r>
      <w:r w:rsidR="00CE772F">
        <w:rPr>
          <w:rFonts w:ascii="Times New Roman" w:hAnsi="Times New Roman"/>
        </w:rPr>
        <w:t>в связи с государственной регистрацией перехода права собственности на Объект</w:t>
      </w:r>
      <w:r>
        <w:rPr>
          <w:rFonts w:ascii="Times New Roman" w:hAnsi="Times New Roman"/>
        </w:rPr>
        <w:t>ы</w:t>
      </w:r>
      <w:r w:rsidR="00CE772F">
        <w:rPr>
          <w:rFonts w:ascii="Times New Roman" w:hAnsi="Times New Roman"/>
        </w:rPr>
        <w:t xml:space="preserve">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</w:t>
      </w:r>
      <w:r w:rsidR="0055487B">
        <w:rPr>
          <w:rFonts w:ascii="Times New Roman" w:hAnsi="Times New Roman"/>
        </w:rPr>
        <w:t>ы</w:t>
      </w:r>
      <w:r w:rsidR="00CE772F">
        <w:rPr>
          <w:rFonts w:ascii="Times New Roman" w:hAnsi="Times New Roman"/>
        </w:rPr>
        <w:t xml:space="preserve"> недвижимости, несет Покупатель. </w:t>
      </w:r>
    </w:p>
    <w:p w14:paraId="07FF7C06" w14:textId="73D763D2" w:rsidR="006F3C98" w:rsidRPr="007D14DA" w:rsidRDefault="00CE772F" w:rsidP="007D14DA">
      <w:pPr>
        <w:pStyle w:val="afc"/>
        <w:numPr>
          <w:ilvl w:val="1"/>
          <w:numId w:val="34"/>
        </w:numPr>
        <w:overflowPunct w:val="0"/>
        <w:spacing w:after="0" w:line="240" w:lineRule="auto"/>
        <w:ind w:left="0" w:right="160" w:firstLine="0"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</w:rPr>
        <w:t>Покупатель вправе досрочно исполнить свои обязательства по оплате Объект</w:t>
      </w:r>
      <w:r w:rsidR="007D14DA">
        <w:rPr>
          <w:rFonts w:ascii="Times New Roman" w:hAnsi="Times New Roman"/>
        </w:rPr>
        <w:t>ов</w:t>
      </w:r>
      <w:r w:rsidRPr="007D14DA">
        <w:rPr>
          <w:rFonts w:ascii="Times New Roman" w:hAnsi="Times New Roman"/>
        </w:rPr>
        <w:t xml:space="preserve"> недвижимости. </w:t>
      </w:r>
    </w:p>
    <w:p w14:paraId="5B51BDE6" w14:textId="3441BA20" w:rsidR="006F3C98" w:rsidRPr="007D14DA" w:rsidRDefault="00CE772F" w:rsidP="007D14DA">
      <w:pPr>
        <w:pStyle w:val="afc"/>
        <w:numPr>
          <w:ilvl w:val="1"/>
          <w:numId w:val="34"/>
        </w:numPr>
        <w:overflowPunct w:val="0"/>
        <w:spacing w:after="0" w:line="240" w:lineRule="auto"/>
        <w:ind w:left="0" w:right="159" w:firstLine="0"/>
        <w:contextualSpacing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</w:rPr>
        <w:t>Моментом надлежащего исполнения обязанности Покупателя по оплате Объект</w:t>
      </w:r>
      <w:r w:rsidR="008F5ABC">
        <w:rPr>
          <w:rFonts w:ascii="Times New Roman" w:hAnsi="Times New Roman"/>
        </w:rPr>
        <w:t>ов</w:t>
      </w:r>
      <w:r w:rsidRPr="007D14DA">
        <w:rPr>
          <w:rFonts w:ascii="Times New Roman" w:hAnsi="Times New Roman"/>
        </w:rPr>
        <w:t xml:space="preserve"> </w:t>
      </w:r>
      <w:r w:rsidRPr="007D14DA">
        <w:rPr>
          <w:rFonts w:ascii="Times New Roman" w:hAnsi="Times New Roman"/>
        </w:rPr>
        <w:lastRenderedPageBreak/>
        <w:t xml:space="preserve">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69EF106C" w14:textId="77777777" w:rsidR="006F3C98" w:rsidRDefault="006F3C98">
      <w:pPr>
        <w:spacing w:line="129" w:lineRule="exact"/>
        <w:rPr>
          <w:rFonts w:ascii="Times New Roman" w:hAnsi="Times New Roman"/>
        </w:rPr>
      </w:pPr>
    </w:p>
    <w:p w14:paraId="1355E058" w14:textId="77777777" w:rsidR="006F3C98" w:rsidRDefault="00CE772F">
      <w:pPr>
        <w:numPr>
          <w:ilvl w:val="1"/>
          <w:numId w:val="14"/>
        </w:numPr>
        <w:tabs>
          <w:tab w:val="left" w:pos="4007"/>
        </w:tabs>
        <w:overflowPunct w:val="0"/>
        <w:spacing w:after="120" w:line="181" w:lineRule="exact"/>
        <w:ind w:left="4008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Обязательства сторон </w:t>
      </w:r>
    </w:p>
    <w:p w14:paraId="608C5307" w14:textId="7314031B" w:rsidR="006F3C98" w:rsidRDefault="00CE772F">
      <w:pPr>
        <w:numPr>
          <w:ilvl w:val="0"/>
          <w:numId w:val="15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обязуется: в течение 1</w:t>
      </w:r>
      <w:r w:rsidR="008F5AB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(</w:t>
      </w:r>
      <w:r w:rsidR="008F5ABC">
        <w:rPr>
          <w:rFonts w:ascii="Times New Roman" w:hAnsi="Times New Roman"/>
        </w:rPr>
        <w:t>десяти</w:t>
      </w:r>
      <w:r>
        <w:rPr>
          <w:rFonts w:ascii="Times New Roman" w:hAnsi="Times New Roman"/>
        </w:rPr>
        <w:t>) рабоч</w:t>
      </w:r>
      <w:r w:rsidR="008F5ABC">
        <w:rPr>
          <w:rFonts w:ascii="Times New Roman" w:hAnsi="Times New Roman"/>
        </w:rPr>
        <w:t>их дней</w:t>
      </w:r>
      <w:r>
        <w:rPr>
          <w:rFonts w:ascii="Times New Roman" w:hAnsi="Times New Roman"/>
        </w:rPr>
        <w:t xml:space="preserve"> с даты оплаты Покупателем Цены Договора передать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указанный в п.2.2. настоящего Договора, Покупателю по акту приёма-передачи. </w:t>
      </w:r>
    </w:p>
    <w:p w14:paraId="025A2331" w14:textId="77777777" w:rsidR="006F3C98" w:rsidRDefault="006F3C98">
      <w:pPr>
        <w:spacing w:line="1" w:lineRule="exact"/>
        <w:rPr>
          <w:rFonts w:ascii="Times New Roman" w:hAnsi="Times New Roman"/>
        </w:rPr>
      </w:pPr>
    </w:p>
    <w:p w14:paraId="5704B4A3" w14:textId="77777777" w:rsidR="006F3C98" w:rsidRDefault="00CE772F">
      <w:pPr>
        <w:numPr>
          <w:ilvl w:val="0"/>
          <w:numId w:val="16"/>
        </w:numPr>
        <w:tabs>
          <w:tab w:val="clear" w:pos="720"/>
          <w:tab w:val="left" w:pos="847"/>
        </w:tabs>
        <w:overflowPunct w:val="0"/>
        <w:ind w:left="847" w:hanging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обязуется: </w:t>
      </w:r>
    </w:p>
    <w:p w14:paraId="6A92C701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1BE95086" w14:textId="089DD06D" w:rsidR="006F3C98" w:rsidRDefault="00CE772F">
      <w:pPr>
        <w:numPr>
          <w:ilvl w:val="0"/>
          <w:numId w:val="17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оплату стоимости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в точном соответствии с условиями настоящего Договора. </w:t>
      </w:r>
    </w:p>
    <w:p w14:paraId="60C2F261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1D95AF1" w14:textId="3AEE79A0" w:rsidR="006F3C98" w:rsidRDefault="00CE772F">
      <w:pPr>
        <w:numPr>
          <w:ilvl w:val="0"/>
          <w:numId w:val="17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Нести все расходы, связанные с государственной регистрацией перехода права собственности на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</w:t>
      </w:r>
    </w:p>
    <w:p w14:paraId="7A829202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7E285B59" w14:textId="0ABB7A4D" w:rsidR="006F3C98" w:rsidRDefault="00CE772F">
      <w:pPr>
        <w:numPr>
          <w:ilvl w:val="0"/>
          <w:numId w:val="17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по акту приёма-передачи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недвижимости, являющийся предметом настоящего Договора. </w:t>
      </w:r>
    </w:p>
    <w:p w14:paraId="6D4552A6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1780AB1C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E310DF0" w14:textId="77777777" w:rsidR="006F3C98" w:rsidRDefault="00CE772F">
      <w:pPr>
        <w:numPr>
          <w:ilvl w:val="0"/>
          <w:numId w:val="17"/>
        </w:numPr>
        <w:tabs>
          <w:tab w:val="clear" w:pos="720"/>
          <w:tab w:val="left" w:pos="1140"/>
        </w:tabs>
        <w:overflowPunct w:val="0"/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AF095F0" w14:textId="77777777" w:rsidR="006F3C98" w:rsidRDefault="006F3C98">
      <w:pPr>
        <w:spacing w:line="137" w:lineRule="exact"/>
        <w:rPr>
          <w:rFonts w:ascii="Times New Roman" w:hAnsi="Times New Roman"/>
        </w:rPr>
      </w:pPr>
    </w:p>
    <w:p w14:paraId="7AB50BA6" w14:textId="49C3F235" w:rsidR="006F3C98" w:rsidRDefault="00CE772F">
      <w:pPr>
        <w:numPr>
          <w:ilvl w:val="2"/>
          <w:numId w:val="18"/>
        </w:numPr>
        <w:tabs>
          <w:tab w:val="left" w:pos="2807"/>
        </w:tabs>
        <w:overflowPunct w:val="0"/>
        <w:spacing w:after="120" w:line="181" w:lineRule="exact"/>
        <w:ind w:left="280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передачи Объект</w:t>
      </w:r>
      <w:r w:rsidR="008F5ABC">
        <w:rPr>
          <w:rFonts w:ascii="Times New Roman" w:hAnsi="Times New Roman"/>
          <w:b/>
          <w:bCs/>
        </w:rPr>
        <w:t>ов</w:t>
      </w:r>
      <w:r>
        <w:rPr>
          <w:rFonts w:ascii="Times New Roman" w:hAnsi="Times New Roman"/>
          <w:b/>
          <w:bCs/>
        </w:rPr>
        <w:t xml:space="preserve"> недвижимости </w:t>
      </w:r>
    </w:p>
    <w:p w14:paraId="0E8CDC10" w14:textId="5C6918E5" w:rsidR="006F3C98" w:rsidRDefault="00CE772F">
      <w:pPr>
        <w:numPr>
          <w:ilvl w:val="0"/>
          <w:numId w:val="19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4CE315EC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ECCDCD8" w14:textId="7B74E837" w:rsidR="006F3C98" w:rsidRDefault="00CE772F">
      <w:pPr>
        <w:numPr>
          <w:ilvl w:val="0"/>
          <w:numId w:val="19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оформляется актом приёма-передачи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недвижимости, который подписывается сторонами в течение 10 (десяти) рабочих дней с даты оплаты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</w:t>
      </w:r>
    </w:p>
    <w:p w14:paraId="544129B4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62E9B30F" w14:textId="4E937E76" w:rsidR="006F3C98" w:rsidRDefault="00CE772F">
      <w:pPr>
        <w:numPr>
          <w:ilvl w:val="0"/>
          <w:numId w:val="19"/>
        </w:numPr>
        <w:tabs>
          <w:tab w:val="clear" w:pos="720"/>
          <w:tab w:val="left" w:pos="860"/>
        </w:tabs>
        <w:overflowPunct w:val="0"/>
        <w:spacing w:line="24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на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возникает у Покупателя после осуществления государственной регистрации перехода права собственности в Управлени</w:t>
      </w:r>
      <w:r w:rsidR="0055487B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Федеральной службы государственной регистрации, кадастра и картографии по </w:t>
      </w:r>
      <w:r w:rsidR="008F5ABC">
        <w:rPr>
          <w:rFonts w:ascii="Times New Roman" w:hAnsi="Times New Roman"/>
        </w:rPr>
        <w:t xml:space="preserve">Новосибирской </w:t>
      </w:r>
      <w:r>
        <w:rPr>
          <w:rFonts w:ascii="Times New Roman" w:hAnsi="Times New Roman"/>
        </w:rPr>
        <w:t>области. Риск случайной гибели и/или случайного повреждения Объект</w:t>
      </w:r>
      <w:r w:rsidR="0055487B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переходит на Покупателя со дня подписания последним акта приема-передачи Объекта недвижимости. </w:t>
      </w:r>
    </w:p>
    <w:p w14:paraId="3A872A08" w14:textId="77777777" w:rsidR="006F3C98" w:rsidRDefault="006F3C98">
      <w:pPr>
        <w:spacing w:line="141" w:lineRule="exact"/>
        <w:rPr>
          <w:rFonts w:ascii="Times New Roman" w:hAnsi="Times New Roman"/>
        </w:rPr>
      </w:pPr>
    </w:p>
    <w:p w14:paraId="6E6437BD" w14:textId="77777777" w:rsidR="006F3C98" w:rsidRDefault="00CE772F">
      <w:pPr>
        <w:numPr>
          <w:ilvl w:val="3"/>
          <w:numId w:val="19"/>
        </w:numPr>
        <w:tabs>
          <w:tab w:val="left" w:pos="3827"/>
        </w:tabs>
        <w:overflowPunct w:val="0"/>
        <w:spacing w:after="120" w:line="183" w:lineRule="exact"/>
        <w:ind w:left="3827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Ответственность Сторон </w:t>
      </w:r>
    </w:p>
    <w:p w14:paraId="15BB4EC4" w14:textId="77777777" w:rsidR="006F3C98" w:rsidRDefault="00CE772F">
      <w:pPr>
        <w:numPr>
          <w:ilvl w:val="1"/>
          <w:numId w:val="19"/>
        </w:numPr>
        <w:tabs>
          <w:tab w:val="left" w:pos="1140"/>
        </w:tabs>
        <w:overflowPunct w:val="0"/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DC9677B" w14:textId="2F7B43E8" w:rsidR="006F3C98" w:rsidRDefault="00CE772F">
      <w:pPr>
        <w:overflowPunct w:val="0"/>
        <w:spacing w:after="120"/>
        <w:ind w:left="6" w:right="181" w:firstLine="709"/>
        <w:jc w:val="both"/>
        <w:rPr>
          <w:rFonts w:ascii="Times New Roman" w:hAnsi="Times New Roman"/>
        </w:rPr>
      </w:pPr>
      <w:bookmarkStart w:id="9" w:name="page15"/>
      <w:bookmarkEnd w:id="9"/>
      <w:r>
        <w:rPr>
          <w:rFonts w:ascii="Times New Roman" w:hAnsi="Times New Roman"/>
        </w:rPr>
        <w:t>Просрочка внесения денежных средств в счет уплаты цены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4293AEF4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6AB953E" w14:textId="77777777" w:rsidR="006F3C98" w:rsidRDefault="00CE772F">
      <w:pPr>
        <w:overflowPunct w:val="0"/>
        <w:spacing w:after="120"/>
        <w:ind w:left="6" w:right="18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6F8933C0" w14:textId="77777777" w:rsidR="006F3C98" w:rsidRDefault="006F3C98">
      <w:pPr>
        <w:spacing w:line="1" w:lineRule="exact"/>
        <w:rPr>
          <w:rFonts w:ascii="Times New Roman" w:hAnsi="Times New Roman"/>
        </w:rPr>
      </w:pPr>
    </w:p>
    <w:p w14:paraId="7D9350D8" w14:textId="77777777" w:rsidR="006F3C98" w:rsidRDefault="00CE772F">
      <w:pPr>
        <w:overflowPunct w:val="0"/>
        <w:spacing w:line="252" w:lineRule="auto"/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179177AA" w14:textId="77777777" w:rsidR="006F3C98" w:rsidRDefault="006F3C98">
      <w:pPr>
        <w:spacing w:line="249" w:lineRule="exact"/>
        <w:rPr>
          <w:rFonts w:ascii="Times New Roman" w:hAnsi="Times New Roman"/>
        </w:rPr>
      </w:pPr>
    </w:p>
    <w:p w14:paraId="42A87EB6" w14:textId="77777777" w:rsidR="006F3C98" w:rsidRDefault="00CE772F">
      <w:pPr>
        <w:numPr>
          <w:ilvl w:val="1"/>
          <w:numId w:val="20"/>
        </w:numPr>
        <w:tabs>
          <w:tab w:val="left" w:pos="3087"/>
        </w:tabs>
        <w:overflowPunct w:val="0"/>
        <w:spacing w:after="120" w:line="183" w:lineRule="exact"/>
        <w:ind w:left="3090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Обстоятельства непреодолимой силы </w:t>
      </w:r>
    </w:p>
    <w:p w14:paraId="5511F0AC" w14:textId="77777777" w:rsidR="006F3C98" w:rsidRDefault="00CE772F">
      <w:pPr>
        <w:numPr>
          <w:ilvl w:val="0"/>
          <w:numId w:val="21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 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2C4AC72F" w14:textId="77777777" w:rsidR="006F3C98" w:rsidRDefault="006F3C98">
      <w:pPr>
        <w:spacing w:line="9" w:lineRule="exact"/>
        <w:rPr>
          <w:rFonts w:ascii="Times New Roman" w:hAnsi="Times New Roman"/>
        </w:rPr>
      </w:pPr>
    </w:p>
    <w:p w14:paraId="4BC8219A" w14:textId="77777777" w:rsidR="006F3C98" w:rsidRDefault="00CE772F">
      <w:pPr>
        <w:numPr>
          <w:ilvl w:val="0"/>
          <w:numId w:val="21"/>
        </w:numPr>
        <w:tabs>
          <w:tab w:val="clear" w:pos="720"/>
          <w:tab w:val="left" w:pos="860"/>
        </w:tabs>
        <w:overflowPunct w:val="0"/>
        <w:spacing w:line="24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57BDEE61" w14:textId="77777777" w:rsidR="006F3C98" w:rsidRDefault="006F3C98">
      <w:pPr>
        <w:spacing w:line="142" w:lineRule="exact"/>
        <w:rPr>
          <w:rFonts w:ascii="Times New Roman" w:hAnsi="Times New Roman"/>
        </w:rPr>
      </w:pPr>
    </w:p>
    <w:p w14:paraId="2C6EEC7C" w14:textId="77777777" w:rsidR="006F3C98" w:rsidRDefault="00CE772F">
      <w:pPr>
        <w:numPr>
          <w:ilvl w:val="1"/>
          <w:numId w:val="22"/>
        </w:numPr>
        <w:tabs>
          <w:tab w:val="left" w:pos="3567"/>
        </w:tabs>
        <w:overflowPunct w:val="0"/>
        <w:spacing w:after="120" w:line="181" w:lineRule="exact"/>
        <w:ind w:left="3566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Урегулирование разногласий </w:t>
      </w:r>
    </w:p>
    <w:p w14:paraId="36732471" w14:textId="3FB27CDF" w:rsidR="006F3C98" w:rsidRDefault="00CE772F">
      <w:pPr>
        <w:numPr>
          <w:ilvl w:val="0"/>
          <w:numId w:val="23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8F5ABC">
        <w:rPr>
          <w:rFonts w:ascii="Times New Roman" w:hAnsi="Times New Roman"/>
        </w:rPr>
        <w:t>Арбитражного суда Новосибирской области</w:t>
      </w:r>
      <w:r>
        <w:rPr>
          <w:rFonts w:ascii="Times New Roman" w:hAnsi="Times New Roman"/>
        </w:rPr>
        <w:t xml:space="preserve"> в соответствии с действующим законодательством Российской Федерации. </w:t>
      </w:r>
    </w:p>
    <w:p w14:paraId="7A49E341" w14:textId="77777777" w:rsidR="006F3C98" w:rsidRDefault="006F3C98">
      <w:pPr>
        <w:overflowPunct w:val="0"/>
        <w:ind w:left="7" w:right="160"/>
        <w:jc w:val="both"/>
        <w:rPr>
          <w:rFonts w:ascii="Times New Roman" w:hAnsi="Times New Roman"/>
        </w:rPr>
      </w:pPr>
    </w:p>
    <w:p w14:paraId="7FA03D81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416478AC" w14:textId="77777777" w:rsidR="006F3C98" w:rsidRDefault="00CE772F">
      <w:pPr>
        <w:numPr>
          <w:ilvl w:val="2"/>
          <w:numId w:val="23"/>
        </w:numPr>
        <w:tabs>
          <w:tab w:val="left" w:pos="4367"/>
        </w:tabs>
        <w:overflowPunct w:val="0"/>
        <w:spacing w:after="120" w:line="184" w:lineRule="exact"/>
        <w:ind w:left="4366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Прочие условия </w:t>
      </w:r>
    </w:p>
    <w:p w14:paraId="46762D3C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EB22CF7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5473D539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7AC7CF35" w14:textId="77777777" w:rsidR="006F3C98" w:rsidRDefault="006F3C98">
      <w:pPr>
        <w:spacing w:line="1" w:lineRule="exact"/>
        <w:jc w:val="both"/>
        <w:rPr>
          <w:rFonts w:ascii="Times New Roman" w:hAnsi="Times New Roman"/>
        </w:rPr>
      </w:pPr>
    </w:p>
    <w:p w14:paraId="5E652CD9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spacing w:line="235" w:lineRule="auto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6A765FC4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5A44C15C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spacing w:line="271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1ABADA7D" w14:textId="77777777" w:rsidR="006F3C98" w:rsidRDefault="00CE772F">
      <w:pPr>
        <w:numPr>
          <w:ilvl w:val="0"/>
          <w:numId w:val="25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bookmarkStart w:id="10" w:name="page17"/>
      <w:bookmarkEnd w:id="10"/>
      <w:r>
        <w:rPr>
          <w:rFonts w:ascii="Times New Roman" w:hAnsi="Times New Roman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D5CAEC0" w14:textId="77777777" w:rsidR="006F3C98" w:rsidRDefault="006F3C98">
      <w:pPr>
        <w:spacing w:line="11" w:lineRule="exact"/>
        <w:jc w:val="both"/>
        <w:rPr>
          <w:rFonts w:ascii="Times New Roman" w:hAnsi="Times New Roman"/>
        </w:rPr>
      </w:pPr>
    </w:p>
    <w:p w14:paraId="37A8BE36" w14:textId="77777777" w:rsidR="006F3C98" w:rsidRDefault="00CE772F">
      <w:pPr>
        <w:numPr>
          <w:ilvl w:val="0"/>
          <w:numId w:val="25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5F95FBE0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17ECAD8C" w14:textId="77777777" w:rsidR="006F3C98" w:rsidRDefault="00CE772F">
      <w:pPr>
        <w:numPr>
          <w:ilvl w:val="0"/>
          <w:numId w:val="25"/>
        </w:numPr>
        <w:tabs>
          <w:tab w:val="clear" w:pos="720"/>
          <w:tab w:val="left" w:pos="860"/>
        </w:tabs>
        <w:overflowPunct w:val="0"/>
        <w:spacing w:line="25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6DCAA049" w14:textId="77777777" w:rsidR="006F3C98" w:rsidRDefault="006F3C98">
      <w:pPr>
        <w:spacing w:line="129" w:lineRule="exact"/>
        <w:rPr>
          <w:rFonts w:ascii="Times New Roman" w:hAnsi="Times New Roman"/>
        </w:rPr>
      </w:pPr>
    </w:p>
    <w:p w14:paraId="1173F4DA" w14:textId="77777777" w:rsidR="006F3C98" w:rsidRPr="00CE772F" w:rsidRDefault="00CE772F">
      <w:pPr>
        <w:pStyle w:val="1"/>
        <w:ind w:right="-3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1" w:name="page19"/>
      <w:bookmarkEnd w:id="11"/>
      <w:r>
        <w:rPr>
          <w:rFonts w:ascii="Times New Roman" w:hAnsi="Times New Roman"/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28850B11" w14:textId="77777777" w:rsidR="006F3C98" w:rsidRDefault="006F3C98">
      <w:pPr>
        <w:spacing w:line="216" w:lineRule="auto"/>
        <w:ind w:right="-30"/>
        <w:rPr>
          <w:rFonts w:ascii="Times New Roman" w:hAnsi="Times New Roman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F3C98" w14:paraId="6ADCEA72" w14:textId="77777777">
        <w:tc>
          <w:tcPr>
            <w:tcW w:w="4608" w:type="dxa"/>
          </w:tcPr>
          <w:p w14:paraId="130643AD" w14:textId="77777777" w:rsidR="006F3C98" w:rsidRDefault="00CE772F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Продавец:</w:t>
            </w:r>
          </w:p>
          <w:p w14:paraId="725EF5AC" w14:textId="77777777" w:rsidR="006F3C98" w:rsidRDefault="006F3C98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9" w:type="dxa"/>
          </w:tcPr>
          <w:p w14:paraId="4003BFAB" w14:textId="77777777" w:rsidR="006F3C98" w:rsidRDefault="00CE772F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</w:p>
        </w:tc>
      </w:tr>
    </w:tbl>
    <w:p w14:paraId="381B03C3" w14:textId="77777777" w:rsidR="006F3C98" w:rsidRDefault="006F3C98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71"/>
        <w:gridCol w:w="4397"/>
      </w:tblGrid>
      <w:tr w:rsidR="006F3C98" w14:paraId="6AEFEFE2" w14:textId="77777777">
        <w:tc>
          <w:tcPr>
            <w:tcW w:w="5070" w:type="dxa"/>
          </w:tcPr>
          <w:p w14:paraId="7F6C1C7D" w14:textId="77777777" w:rsidR="006F3C98" w:rsidRDefault="006F3C98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7" w:type="dxa"/>
          </w:tcPr>
          <w:p w14:paraId="718DE0A4" w14:textId="77777777" w:rsidR="006F3C98" w:rsidRDefault="006F3C98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98" w14:paraId="426600CE" w14:textId="77777777">
        <w:trPr>
          <w:trHeight w:val="1291"/>
        </w:trPr>
        <w:tc>
          <w:tcPr>
            <w:tcW w:w="5070" w:type="dxa"/>
          </w:tcPr>
          <w:p w14:paraId="11D29822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  <w:b/>
                <w:bCs/>
              </w:rPr>
            </w:pPr>
          </w:p>
          <w:p w14:paraId="5722FA89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  <w:p w14:paraId="73F23DB9" w14:textId="77777777" w:rsidR="006F3C98" w:rsidRDefault="00CE772F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14:paraId="2F36C7E3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</w:tc>
        <w:tc>
          <w:tcPr>
            <w:tcW w:w="4397" w:type="dxa"/>
          </w:tcPr>
          <w:p w14:paraId="639F15AC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  <w:p w14:paraId="690F48E4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  <w:p w14:paraId="0A6C31C4" w14:textId="77777777" w:rsidR="006F3C98" w:rsidRDefault="00CE772F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73BDE4FF" w14:textId="77777777" w:rsidR="006F3C98" w:rsidRDefault="00CE772F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706FEB3" w14:textId="77777777" w:rsidR="006F3C98" w:rsidRDefault="006F3C98">
            <w:pPr>
              <w:pStyle w:val="af2"/>
              <w:tabs>
                <w:tab w:val="left" w:pos="3975"/>
              </w:tabs>
              <w:spacing w:line="216" w:lineRule="auto"/>
              <w:ind w:right="-30"/>
              <w:rPr>
                <w:rFonts w:ascii="Times New Roman" w:hAnsi="Times New Roman"/>
              </w:rPr>
            </w:pPr>
          </w:p>
        </w:tc>
      </w:tr>
    </w:tbl>
    <w:p w14:paraId="5E39A844" w14:textId="77777777" w:rsidR="006F3C98" w:rsidRDefault="00CE772F">
      <w:pPr>
        <w:overflowPunct w:val="0"/>
        <w:spacing w:line="247" w:lineRule="auto"/>
        <w:ind w:right="-2"/>
        <w:jc w:val="center"/>
        <w:rPr>
          <w:rFonts w:ascii="Times New Roman" w:hAnsi="Times New Roman"/>
        </w:rPr>
      </w:pPr>
      <w:r>
        <w:br w:type="page"/>
      </w:r>
    </w:p>
    <w:p w14:paraId="64F912D7" w14:textId="77777777" w:rsidR="006F3C98" w:rsidRDefault="00CE772F">
      <w:pPr>
        <w:overflowPunct w:val="0"/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АКТ ПРИЕМА-ПЕРЕДАЧИ ОБЪЕКТОВ НЕДВИЖИМОСТИ</w:t>
      </w:r>
    </w:p>
    <w:p w14:paraId="4254AFA7" w14:textId="77777777" w:rsidR="006F3C98" w:rsidRDefault="00CE772F">
      <w:pPr>
        <w:overflowPunct w:val="0"/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договору купли-продажи недвижимого имущества</w:t>
      </w:r>
    </w:p>
    <w:p w14:paraId="45E36293" w14:textId="77777777" w:rsidR="006F3C98" w:rsidRDefault="006F3C98">
      <w:pPr>
        <w:spacing w:line="1" w:lineRule="exact"/>
        <w:ind w:right="-2"/>
        <w:jc w:val="center"/>
        <w:rPr>
          <w:rFonts w:ascii="Times New Roman" w:hAnsi="Times New Roman"/>
        </w:rPr>
      </w:pPr>
    </w:p>
    <w:p w14:paraId="3F497120" w14:textId="3446776B" w:rsidR="006F3C98" w:rsidRDefault="00CE772F">
      <w:pPr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от «____» ________ 202</w:t>
      </w:r>
      <w:r w:rsidR="008F5AB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г.</w:t>
      </w:r>
    </w:p>
    <w:p w14:paraId="7F85BCA7" w14:textId="77777777" w:rsidR="006F3C98" w:rsidRDefault="006F3C98">
      <w:pPr>
        <w:spacing w:line="299" w:lineRule="exact"/>
        <w:jc w:val="center"/>
        <w:rPr>
          <w:rFonts w:ascii="Times New Roman" w:hAnsi="Times New Roman"/>
        </w:rPr>
      </w:pPr>
    </w:p>
    <w:p w14:paraId="48A33F50" w14:textId="149DAC1E" w:rsidR="006F3C98" w:rsidRDefault="00CE772F">
      <w:pPr>
        <w:tabs>
          <w:tab w:val="left" w:pos="6967"/>
        </w:tabs>
        <w:ind w:left="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 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 202</w:t>
      </w:r>
      <w:r w:rsidR="008F5AB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г.</w:t>
      </w:r>
    </w:p>
    <w:p w14:paraId="39C0C897" w14:textId="77777777" w:rsidR="006F3C98" w:rsidRDefault="006F3C98">
      <w:pPr>
        <w:spacing w:line="289" w:lineRule="exact"/>
        <w:rPr>
          <w:rFonts w:ascii="Times New Roman" w:hAnsi="Times New Roman"/>
        </w:rPr>
      </w:pPr>
    </w:p>
    <w:p w14:paraId="33DC0B3E" w14:textId="77777777" w:rsidR="006F3C98" w:rsidRDefault="006F3C98">
      <w:pPr>
        <w:ind w:left="20"/>
        <w:rPr>
          <w:rFonts w:ascii="Times New Roman" w:hAnsi="Times New Roman"/>
        </w:rPr>
      </w:pPr>
    </w:p>
    <w:p w14:paraId="1BA820D1" w14:textId="442C7942" w:rsidR="006F3C98" w:rsidRDefault="008F5ABC">
      <w:pPr>
        <w:overflowPunct w:val="0"/>
        <w:ind w:left="7" w:right="40" w:firstLine="701"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  <w:b/>
          <w:bCs/>
        </w:rPr>
        <w:t>Общество с ограниченной ответственностью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P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(ООО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>
        <w:rPr>
          <w:rFonts w:ascii="Times New Roman" w:hAnsi="Times New Roman"/>
          <w:b/>
          <w:bCs/>
        </w:rPr>
        <w:t xml:space="preserve">») </w:t>
      </w:r>
      <w:r w:rsidRPr="007D14DA">
        <w:rPr>
          <w:rFonts w:ascii="Times New Roman" w:hAnsi="Times New Roman"/>
        </w:rPr>
        <w:t>в лице Директора Смирнова Дениса Андреевича, действующего на основании Устава</w:t>
      </w:r>
      <w:r>
        <w:rPr>
          <w:rFonts w:ascii="Times New Roman" w:hAnsi="Times New Roman"/>
        </w:rPr>
        <w:t>, именуемое в дальнейшем «</w:t>
      </w:r>
      <w:r>
        <w:rPr>
          <w:rFonts w:ascii="Times New Roman" w:hAnsi="Times New Roman"/>
          <w:b/>
        </w:rPr>
        <w:t>Продавец</w:t>
      </w:r>
      <w:r>
        <w:rPr>
          <w:rFonts w:ascii="Times New Roman" w:hAnsi="Times New Roman"/>
        </w:rPr>
        <w:t>»,</w:t>
      </w:r>
      <w:r w:rsidR="00CE772F">
        <w:rPr>
          <w:rFonts w:ascii="Times New Roman" w:hAnsi="Times New Roman"/>
        </w:rPr>
        <w:t xml:space="preserve"> с одной стороны с одной стороны, 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Устава, с другой стороны, при совместном наименовании</w:t>
      </w:r>
      <w:r w:rsidR="00CE772F">
        <w:rPr>
          <w:rFonts w:ascii="Times New Roman" w:hAnsi="Times New Roman"/>
          <w:b/>
          <w:bCs/>
        </w:rPr>
        <w:t xml:space="preserve"> «Стороны»</w:t>
      </w:r>
      <w:r w:rsidR="00CE772F">
        <w:rPr>
          <w:rFonts w:ascii="Times New Roman" w:hAnsi="Times New Roman"/>
        </w:rPr>
        <w:t>, подписали настоящий акт приема-передачи объект</w:t>
      </w:r>
      <w:r>
        <w:rPr>
          <w:rFonts w:ascii="Times New Roman" w:hAnsi="Times New Roman"/>
        </w:rPr>
        <w:t>ов</w:t>
      </w:r>
      <w:r w:rsidR="00CE772F">
        <w:rPr>
          <w:rFonts w:ascii="Times New Roman" w:hAnsi="Times New Roman"/>
        </w:rPr>
        <w:t xml:space="preserve"> недвижимости по договору купли-продажи недвижимого имущества от «_____» _____ 2024 г. о нижеследующем:</w:t>
      </w:r>
    </w:p>
    <w:p w14:paraId="1BFFBCDB" w14:textId="77777777" w:rsidR="006F3C98" w:rsidRDefault="006F3C9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3CFCE99C" w14:textId="7934C2FF" w:rsidR="006F3C98" w:rsidRDefault="00CE772F">
      <w:pPr>
        <w:numPr>
          <w:ilvl w:val="0"/>
          <w:numId w:val="26"/>
        </w:numPr>
        <w:overflowPunct w:val="0"/>
        <w:spacing w:line="235" w:lineRule="auto"/>
        <w:ind w:left="7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Договора купли-продажи недвижимого имущества от «____» ________ 202</w:t>
      </w:r>
      <w:r w:rsidR="008F5AB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г., Продавец передал, а Покупатель принял следующи</w:t>
      </w:r>
      <w:r w:rsidR="008F5AB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Объект</w:t>
      </w:r>
      <w:r w:rsidR="008F5ABC">
        <w:rPr>
          <w:rFonts w:ascii="Times New Roman" w:hAnsi="Times New Roman"/>
        </w:rPr>
        <w:t xml:space="preserve">ы </w:t>
      </w:r>
      <w:r>
        <w:rPr>
          <w:rFonts w:ascii="Times New Roman" w:hAnsi="Times New Roman"/>
        </w:rPr>
        <w:t>недвижимости (далее –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недвижимости):</w:t>
      </w:r>
    </w:p>
    <w:p w14:paraId="19DF81FC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с кадастровым номером 54:10:010101:287, площадью 15190 +/- 86 кв. м.,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Новосибирская область, р-н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41/2.</w:t>
      </w:r>
    </w:p>
    <w:p w14:paraId="2E8A719F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с кадастровым номером 54:10:010101:288, площадью 5997 +/- 54 кв.м.,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 (а).</w:t>
      </w:r>
    </w:p>
    <w:p w14:paraId="1035A8C5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54:10:010101:330, площадью 546,9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 а.</w:t>
      </w:r>
    </w:p>
    <w:p w14:paraId="75985665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54:10:010101:413, площадью 468,5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70374FCF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54:10:010101:417, площадью 3286,1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14FDA06D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54:10:010101:677, площадью 963 кв.м.. Назначение объекта недвижимости: нежилое.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6100428C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Сооружение,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Колыванский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7A9E1B48" w14:textId="77777777" w:rsidR="006F3C98" w:rsidRDefault="006F3C98">
      <w:pPr>
        <w:spacing w:line="3" w:lineRule="exact"/>
        <w:ind w:left="7"/>
        <w:jc w:val="both"/>
        <w:rPr>
          <w:rFonts w:ascii="Times New Roman" w:hAnsi="Times New Roman"/>
        </w:rPr>
      </w:pPr>
    </w:p>
    <w:p w14:paraId="1E898714" w14:textId="77777777" w:rsidR="006F3C98" w:rsidRDefault="006F3C9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1D0FCFBA" w14:textId="56C76AC3" w:rsidR="006F3C98" w:rsidRDefault="00CE772F">
      <w:pPr>
        <w:overflowPunct w:val="0"/>
        <w:ind w:left="7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Покупатель осмотрел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и не имеет замечаний и претензий к Продавцу по состоянию и качеству.</w:t>
      </w:r>
    </w:p>
    <w:p w14:paraId="02A0D4A9" w14:textId="77777777" w:rsidR="006F3C98" w:rsidRDefault="006F3C98">
      <w:pPr>
        <w:overflowPunct w:val="0"/>
        <w:ind w:left="7" w:right="20"/>
        <w:jc w:val="both"/>
        <w:rPr>
          <w:rFonts w:ascii="Times New Roman" w:hAnsi="Times New Roman"/>
        </w:rPr>
      </w:pPr>
    </w:p>
    <w:p w14:paraId="6F0B12CF" w14:textId="77777777" w:rsidR="006F3C98" w:rsidRDefault="006F3C9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16DD90FB" w14:textId="77777777" w:rsidR="006F3C98" w:rsidRDefault="00CE772F">
      <w:pPr>
        <w:pStyle w:val="afc"/>
        <w:overflowPunct w:val="0"/>
        <w:spacing w:line="254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4D0FA874" w14:textId="77777777" w:rsidR="006F3C98" w:rsidRDefault="006F3C98">
      <w:pPr>
        <w:overflowPunct w:val="0"/>
        <w:spacing w:line="254" w:lineRule="auto"/>
        <w:ind w:right="20"/>
        <w:jc w:val="both"/>
        <w:rPr>
          <w:rFonts w:ascii="Times New Roman" w:hAnsi="Times New Roman"/>
        </w:rPr>
      </w:pPr>
    </w:p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6F3C98" w14:paraId="694B99A3" w14:textId="77777777">
        <w:tc>
          <w:tcPr>
            <w:tcW w:w="4837" w:type="dxa"/>
          </w:tcPr>
          <w:p w14:paraId="6CBE379D" w14:textId="77777777" w:rsidR="006F3C98" w:rsidRDefault="00CE772F">
            <w:pPr>
              <w:ind w:left="1840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>Продавец:</w:t>
            </w:r>
          </w:p>
          <w:p w14:paraId="58687B31" w14:textId="77777777" w:rsidR="006F3C98" w:rsidRDefault="006F3C98">
            <w:pPr>
              <w:spacing w:line="98" w:lineRule="exact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  <w:p w14:paraId="3B4AFC10" w14:textId="77777777" w:rsidR="006F3C98" w:rsidRDefault="006F3C98">
            <w:pPr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</w:tc>
        <w:tc>
          <w:tcPr>
            <w:tcW w:w="4799" w:type="dxa"/>
          </w:tcPr>
          <w:p w14:paraId="46B4D5EB" w14:textId="77777777" w:rsidR="006F3C98" w:rsidRDefault="00CE772F">
            <w:pPr>
              <w:ind w:left="1380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 xml:space="preserve">       Покупатель:</w:t>
            </w:r>
          </w:p>
          <w:p w14:paraId="227F65A0" w14:textId="77777777" w:rsidR="006F3C98" w:rsidRDefault="006F3C98">
            <w:pPr>
              <w:spacing w:line="98" w:lineRule="exact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  <w:p w14:paraId="0C6A6905" w14:textId="77777777" w:rsidR="006F3C98" w:rsidRDefault="006F3C98">
            <w:pPr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</w:tc>
      </w:tr>
    </w:tbl>
    <w:p w14:paraId="14520498" w14:textId="77777777" w:rsidR="006F3C98" w:rsidRDefault="006F3C98">
      <w:pPr>
        <w:overflowPunct w:val="0"/>
        <w:spacing w:line="254" w:lineRule="auto"/>
        <w:ind w:right="20"/>
        <w:jc w:val="both"/>
        <w:rPr>
          <w:rFonts w:ascii="Times New Roman" w:hAnsi="Times New Roman"/>
        </w:rPr>
      </w:pPr>
    </w:p>
    <w:p w14:paraId="2986F0CB" w14:textId="77777777" w:rsidR="006F3C98" w:rsidRDefault="006F3C98">
      <w:pPr>
        <w:overflowPunct w:val="0"/>
        <w:spacing w:line="254" w:lineRule="auto"/>
        <w:ind w:right="20"/>
        <w:jc w:val="both"/>
        <w:rPr>
          <w:rFonts w:ascii="Times New Roman" w:hAnsi="Times New Roman"/>
        </w:rPr>
      </w:pPr>
    </w:p>
    <w:p w14:paraId="14B63170" w14:textId="77777777" w:rsidR="006F3C98" w:rsidRDefault="006F3C98">
      <w:pPr>
        <w:rPr>
          <w:rFonts w:ascii="Times New Roman" w:hAnsi="Times New Roman"/>
        </w:rPr>
      </w:pPr>
    </w:p>
    <w:p w14:paraId="2C9342DF" w14:textId="77777777" w:rsidR="006F3C98" w:rsidRDefault="006F3C98">
      <w:pPr>
        <w:spacing w:after="200" w:line="276" w:lineRule="auto"/>
        <w:rPr>
          <w:rFonts w:ascii="Times New Roman" w:hAnsi="Times New Roman"/>
        </w:rPr>
      </w:pPr>
    </w:p>
    <w:sectPr w:rsidR="006F3C98">
      <w:footerReference w:type="default" r:id="rId8"/>
      <w:pgSz w:w="11906" w:h="16838"/>
      <w:pgMar w:top="1134" w:right="1134" w:bottom="1744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BC22" w14:textId="77777777" w:rsidR="00F90612" w:rsidRDefault="00F90612">
      <w:pPr>
        <w:rPr>
          <w:rFonts w:hint="eastAsia"/>
        </w:rPr>
      </w:pPr>
      <w:r>
        <w:separator/>
      </w:r>
    </w:p>
  </w:endnote>
  <w:endnote w:type="continuationSeparator" w:id="0">
    <w:p w14:paraId="27BE4CE7" w14:textId="77777777" w:rsidR="00F90612" w:rsidRDefault="00F906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A4A9" w14:textId="68496B79" w:rsidR="006F3C98" w:rsidRDefault="00CE772F">
    <w:pPr>
      <w:pStyle w:val="aff"/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26AEB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83F52" w14:textId="77777777" w:rsidR="00F90612" w:rsidRDefault="00F90612">
      <w:pPr>
        <w:rPr>
          <w:rFonts w:hint="eastAsia"/>
        </w:rPr>
      </w:pPr>
      <w:r>
        <w:separator/>
      </w:r>
    </w:p>
  </w:footnote>
  <w:footnote w:type="continuationSeparator" w:id="0">
    <w:p w14:paraId="03B55A67" w14:textId="77777777" w:rsidR="00F90612" w:rsidRDefault="00F906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9B8"/>
    <w:multiLevelType w:val="multilevel"/>
    <w:tmpl w:val="7C8A574A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FF14BFE"/>
    <w:multiLevelType w:val="multilevel"/>
    <w:tmpl w:val="22A6AC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FD15EE"/>
    <w:multiLevelType w:val="multilevel"/>
    <w:tmpl w:val="DDBE3D38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0A779D1"/>
    <w:multiLevelType w:val="multilevel"/>
    <w:tmpl w:val="3D10ED32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3674C1"/>
    <w:multiLevelType w:val="multilevel"/>
    <w:tmpl w:val="E07C8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959306A"/>
    <w:multiLevelType w:val="multilevel"/>
    <w:tmpl w:val="154C685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6" w15:restartNumberingAfterBreak="0">
    <w:nsid w:val="19F90B31"/>
    <w:multiLevelType w:val="multilevel"/>
    <w:tmpl w:val="03ECADF8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5C50EB"/>
    <w:multiLevelType w:val="multilevel"/>
    <w:tmpl w:val="3F14435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EE2D2B"/>
    <w:multiLevelType w:val="multilevel"/>
    <w:tmpl w:val="0BC0FE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11E461E"/>
    <w:multiLevelType w:val="multilevel"/>
    <w:tmpl w:val="5E147EB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A937F5E"/>
    <w:multiLevelType w:val="multilevel"/>
    <w:tmpl w:val="0B76EF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A9969C7"/>
    <w:multiLevelType w:val="multilevel"/>
    <w:tmpl w:val="8F66B37C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AAD70A2"/>
    <w:multiLevelType w:val="multilevel"/>
    <w:tmpl w:val="A6661676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C4B666C"/>
    <w:multiLevelType w:val="multilevel"/>
    <w:tmpl w:val="24CE4F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D416185"/>
    <w:multiLevelType w:val="multilevel"/>
    <w:tmpl w:val="E264CA6A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2DB523D9"/>
    <w:multiLevelType w:val="multilevel"/>
    <w:tmpl w:val="E65E5AE2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6" w15:restartNumberingAfterBreak="0">
    <w:nsid w:val="2ED25EE1"/>
    <w:multiLevelType w:val="multilevel"/>
    <w:tmpl w:val="4CD877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1276DAA"/>
    <w:multiLevelType w:val="multilevel"/>
    <w:tmpl w:val="D00846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1A53B7D"/>
    <w:multiLevelType w:val="multilevel"/>
    <w:tmpl w:val="C7DE0C5C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9" w15:restartNumberingAfterBreak="0">
    <w:nsid w:val="32800D75"/>
    <w:multiLevelType w:val="multilevel"/>
    <w:tmpl w:val="C1427A7A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20" w15:restartNumberingAfterBreak="0">
    <w:nsid w:val="417D0BEF"/>
    <w:multiLevelType w:val="multilevel"/>
    <w:tmpl w:val="EA3C7C3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BEC7167"/>
    <w:multiLevelType w:val="multilevel"/>
    <w:tmpl w:val="AABEE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4442F6"/>
    <w:multiLevelType w:val="multilevel"/>
    <w:tmpl w:val="2AB2665E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58E05DDD"/>
    <w:multiLevelType w:val="multilevel"/>
    <w:tmpl w:val="49A250B0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A6C2CED"/>
    <w:multiLevelType w:val="multilevel"/>
    <w:tmpl w:val="8C2ACD8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CE224DA"/>
    <w:multiLevelType w:val="multilevel"/>
    <w:tmpl w:val="F5E4EE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A2F6A29"/>
    <w:multiLevelType w:val="multilevel"/>
    <w:tmpl w:val="FBFA38C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64F042F"/>
    <w:multiLevelType w:val="multilevel"/>
    <w:tmpl w:val="4B50A6AC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9E80E2C"/>
    <w:multiLevelType w:val="multilevel"/>
    <w:tmpl w:val="D91A39A0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F873248"/>
    <w:multiLevelType w:val="multilevel"/>
    <w:tmpl w:val="790E9AB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5"/>
  </w:num>
  <w:num w:numId="5">
    <w:abstractNumId w:val="17"/>
  </w:num>
  <w:num w:numId="6">
    <w:abstractNumId w:val="24"/>
  </w:num>
  <w:num w:numId="7">
    <w:abstractNumId w:val="23"/>
  </w:num>
  <w:num w:numId="8">
    <w:abstractNumId w:val="8"/>
  </w:num>
  <w:num w:numId="9">
    <w:abstractNumId w:val="15"/>
  </w:num>
  <w:num w:numId="10">
    <w:abstractNumId w:val="27"/>
  </w:num>
  <w:num w:numId="11">
    <w:abstractNumId w:val="25"/>
  </w:num>
  <w:num w:numId="12">
    <w:abstractNumId w:val="9"/>
  </w:num>
  <w:num w:numId="13">
    <w:abstractNumId w:val="18"/>
  </w:num>
  <w:num w:numId="14">
    <w:abstractNumId w:val="16"/>
  </w:num>
  <w:num w:numId="15">
    <w:abstractNumId w:val="29"/>
  </w:num>
  <w:num w:numId="16">
    <w:abstractNumId w:val="11"/>
  </w:num>
  <w:num w:numId="17">
    <w:abstractNumId w:val="12"/>
  </w:num>
  <w:num w:numId="18">
    <w:abstractNumId w:val="1"/>
  </w:num>
  <w:num w:numId="19">
    <w:abstractNumId w:val="20"/>
  </w:num>
  <w:num w:numId="20">
    <w:abstractNumId w:val="13"/>
  </w:num>
  <w:num w:numId="21">
    <w:abstractNumId w:val="26"/>
  </w:num>
  <w:num w:numId="22">
    <w:abstractNumId w:val="10"/>
  </w:num>
  <w:num w:numId="23">
    <w:abstractNumId w:val="6"/>
  </w:num>
  <w:num w:numId="24">
    <w:abstractNumId w:val="3"/>
  </w:num>
  <w:num w:numId="25">
    <w:abstractNumId w:val="28"/>
  </w:num>
  <w:num w:numId="26">
    <w:abstractNumId w:val="19"/>
  </w:num>
  <w:num w:numId="27">
    <w:abstractNumId w:val="2"/>
  </w:num>
  <w:num w:numId="28">
    <w:abstractNumId w:val="14"/>
  </w:num>
  <w:num w:numId="29">
    <w:abstractNumId w:val="4"/>
  </w:num>
  <w:num w:numId="30">
    <w:abstractNumId w:val="2"/>
    <w:lvlOverride w:ilvl="0">
      <w:startOverride w:val="1"/>
    </w:lvlOverride>
  </w:num>
  <w:num w:numId="31">
    <w:abstractNumId w:val="14"/>
    <w:lvlOverride w:ilvl="0">
      <w:startOverride w:val="2"/>
    </w:lvlOverride>
  </w:num>
  <w:num w:numId="32">
    <w:abstractNumId w:val="2"/>
  </w:num>
  <w:num w:numId="33">
    <w:abstractNumId w:val="1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98"/>
    <w:rsid w:val="00326AEB"/>
    <w:rsid w:val="0051352B"/>
    <w:rsid w:val="0055487B"/>
    <w:rsid w:val="006F3C98"/>
    <w:rsid w:val="007D14DA"/>
    <w:rsid w:val="00890CF4"/>
    <w:rsid w:val="008F5ABC"/>
    <w:rsid w:val="009E501C"/>
    <w:rsid w:val="00A86024"/>
    <w:rsid w:val="00AE1E2D"/>
    <w:rsid w:val="00B47113"/>
    <w:rsid w:val="00CE772F"/>
    <w:rsid w:val="00EA13AC"/>
    <w:rsid w:val="00F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5A90"/>
  <w15:docId w15:val="{6427463C-0A2F-411B-845C-E3AA7DB7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color w:val="000000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outlineLvl w:val="3"/>
    </w:pPr>
    <w:rPr>
      <w:rFonts w:eastAsia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4">
    <w:name w:val="WW8Num4z4"/>
    <w:qFormat/>
    <w:rPr>
      <w:rFonts w:ascii="Courier New" w:eastAsia="Courier New" w:hAnsi="Courier New" w:cs="Times New Roman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b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4">
    <w:name w:val="WW8Num5z4"/>
    <w:qFormat/>
    <w:rPr>
      <w:rFonts w:ascii="Courier New" w:eastAsia="Courier New" w:hAnsi="Courier New" w:cs="Courier New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Pr>
      <w:rFonts w:ascii="Symbol" w:eastAsia="Symbol" w:hAnsi="Symbol" w:cs="Symbol"/>
      <w:b w:val="0"/>
      <w:i w:val="0"/>
      <w:u w:val="none"/>
    </w:rPr>
  </w:style>
  <w:style w:type="character" w:customStyle="1" w:styleId="a3">
    <w:name w:val="Основной текст с отступом Знак"/>
    <w:qFormat/>
    <w:rPr>
      <w:rFonts w:ascii="Arial" w:eastAsia="Arial" w:hAnsi="Arial" w:cs="Arial"/>
      <w:sz w:val="24"/>
      <w:szCs w:val="24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5">
    <w:name w:val="annotation reference"/>
    <w:qFormat/>
    <w:rPr>
      <w:rFonts w:cs="Times New Roman"/>
      <w:sz w:val="16"/>
      <w:szCs w:val="16"/>
    </w:rPr>
  </w:style>
  <w:style w:type="character" w:customStyle="1" w:styleId="a6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7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i/>
      <w:kern w:val="2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customStyle="1" w:styleId="a9">
    <w:name w:val="Ниж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styleId="aa">
    <w:name w:val="page number"/>
    <w:qFormat/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Hyperlink"/>
    <w:basedOn w:val="a0"/>
    <w:qFormat/>
    <w:rPr>
      <w:color w:val="0563C1"/>
      <w:u w:val="single"/>
    </w:rPr>
  </w:style>
  <w:style w:type="character" w:styleId="ae">
    <w:name w:val="line number"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3LVL2">
    <w:name w:val="WW_CharLFO3LVL2"/>
    <w:qFormat/>
    <w:rPr>
      <w:rFonts w:cs="Times New Roman"/>
    </w:rPr>
  </w:style>
  <w:style w:type="character" w:customStyle="1" w:styleId="WWCharLFO3LVL3">
    <w:name w:val="WW_CharLFO3LVL3"/>
    <w:qFormat/>
    <w:rPr>
      <w:rFonts w:cs="Times New Roman"/>
    </w:rPr>
  </w:style>
  <w:style w:type="character" w:customStyle="1" w:styleId="WWCharLFO3LVL4">
    <w:name w:val="WW_CharLFO3LVL4"/>
    <w:qFormat/>
    <w:rPr>
      <w:rFonts w:cs="Times New Roman"/>
    </w:rPr>
  </w:style>
  <w:style w:type="character" w:customStyle="1" w:styleId="WWCharLFO3LVL5">
    <w:name w:val="WW_CharLFO3LVL5"/>
    <w:qFormat/>
    <w:rPr>
      <w:rFonts w:cs="Times New Roman"/>
    </w:rPr>
  </w:style>
  <w:style w:type="character" w:customStyle="1" w:styleId="WWCharLFO3LVL6">
    <w:name w:val="WW_CharLFO3LVL6"/>
    <w:qFormat/>
    <w:rPr>
      <w:rFonts w:cs="Times New Roman"/>
    </w:rPr>
  </w:style>
  <w:style w:type="character" w:customStyle="1" w:styleId="WWCharLFO3LVL7">
    <w:name w:val="WW_CharLFO3LVL7"/>
    <w:qFormat/>
    <w:rPr>
      <w:rFonts w:cs="Times New Roman"/>
    </w:rPr>
  </w:style>
  <w:style w:type="character" w:customStyle="1" w:styleId="WWCharLFO3LVL8">
    <w:name w:val="WW_CharLFO3LVL8"/>
    <w:qFormat/>
    <w:rPr>
      <w:rFonts w:cs="Times New Roman"/>
    </w:rPr>
  </w:style>
  <w:style w:type="character" w:customStyle="1" w:styleId="WWCharLFO3LVL9">
    <w:name w:val="WW_CharLFO3LVL9"/>
    <w:qFormat/>
    <w:rPr>
      <w:rFonts w:cs="Times New Roma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Times New Roman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Times New Roman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b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2">
    <w:name w:val="WW_CharLFO6LVL2"/>
    <w:qFormat/>
    <w:rPr>
      <w:b w:val="0"/>
    </w:rPr>
  </w:style>
  <w:style w:type="character" w:customStyle="1" w:styleId="WWCharLFO6LVL3">
    <w:name w:val="WW_CharLFO6LVL3"/>
    <w:qFormat/>
    <w:rPr>
      <w:b w:val="0"/>
    </w:rPr>
  </w:style>
  <w:style w:type="character" w:customStyle="1" w:styleId="WWCharLFO7LVL1">
    <w:name w:val="WW_CharLFO7LVL1"/>
    <w:qFormat/>
    <w:rPr>
      <w:rFonts w:ascii="Wingdings" w:hAnsi="Wingdings" w:cs="Wingdings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10LVL1">
    <w:name w:val="WW_CharLFO10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</w:style>
  <w:style w:type="character" w:styleId="af">
    <w:name w:val="FollowedHyperlink"/>
    <w:rPr>
      <w:color w:val="800000"/>
      <w:u w:val="single"/>
    </w:rPr>
  </w:style>
  <w:style w:type="character" w:styleId="af0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1">
    <w:name w:val="Strong"/>
    <w:basedOn w:val="a0"/>
    <w:qFormat/>
    <w:rPr>
      <w:rFonts w:cs="Times New Roman"/>
      <w:b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5">
    <w:name w:val="index heading"/>
    <w:basedOn w:val="a"/>
    <w:qFormat/>
    <w:pPr>
      <w:suppressLineNumbers/>
    </w:pPr>
  </w:style>
  <w:style w:type="paragraph" w:styleId="af6">
    <w:name w:val="Body Text Indent"/>
    <w:basedOn w:val="a"/>
    <w:pPr>
      <w:ind w:right="-57" w:firstLine="720"/>
      <w:jc w:val="both"/>
    </w:pPr>
    <w:rPr>
      <w:rFonts w:ascii="Arial" w:eastAsia="Arial" w:hAnsi="Arial" w:cs="Arial"/>
    </w:rPr>
  </w:style>
  <w:style w:type="paragraph" w:customStyle="1" w:styleId="11">
    <w:name w:val="Обычный1"/>
    <w:qFormat/>
    <w:pPr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val="en-GB" w:bidi="ar-SA"/>
    </w:rPr>
  </w:style>
  <w:style w:type="paragraph" w:customStyle="1" w:styleId="af7">
    <w:name w:val="абзац"/>
    <w:basedOn w:val="a"/>
    <w:qFormat/>
    <w:pPr>
      <w:spacing w:line="210" w:lineRule="atLeast"/>
      <w:ind w:firstLine="283"/>
      <w:jc w:val="both"/>
    </w:pPr>
    <w:rPr>
      <w:rFonts w:ascii="Arial" w:eastAsia="Arial" w:hAnsi="Arial" w:cs="Arial"/>
      <w:sz w:val="18"/>
      <w:szCs w:val="18"/>
    </w:rPr>
  </w:style>
  <w:style w:type="paragraph" w:styleId="3">
    <w:name w:val="List Bullet 3"/>
    <w:basedOn w:val="a"/>
    <w:qFormat/>
    <w:pPr>
      <w:ind w:left="566" w:hanging="283"/>
    </w:pPr>
  </w:style>
  <w:style w:type="paragraph" w:styleId="af8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f9">
    <w:name w:val="Revision"/>
    <w:qFormat/>
    <w:pPr>
      <w:textAlignment w:val="baseline"/>
    </w:pPr>
    <w:rPr>
      <w:rFonts w:ascii="Times New Roman" w:eastAsia="Calibri" w:hAnsi="Times New Roman" w:cs="Times New Roman"/>
      <w:color w:val="000000"/>
      <w:lang w:bidi="ar-SA"/>
    </w:rPr>
  </w:style>
  <w:style w:type="paragraph" w:styleId="afa">
    <w:name w:val="annotation text"/>
    <w:basedOn w:val="a"/>
    <w:qFormat/>
    <w:rPr>
      <w:sz w:val="20"/>
      <w:szCs w:val="20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List Paragraph"/>
    <w:basedOn w:val="a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f">
    <w:name w:val="footer"/>
    <w:basedOn w:val="a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f0">
    <w:name w:val="footnote text"/>
    <w:basedOn w:val="a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BodyText22">
    <w:name w:val="Body Text 22"/>
    <w:basedOn w:val="a"/>
    <w:qFormat/>
    <w:pPr>
      <w:spacing w:before="120" w:line="312" w:lineRule="auto"/>
      <w:ind w:right="45"/>
      <w:jc w:val="center"/>
    </w:pPr>
    <w:rPr>
      <w:rFonts w:eastAsia="Times New Roman"/>
      <w:b/>
      <w:bCs/>
      <w:sz w:val="28"/>
      <w:szCs w:val="28"/>
    </w:r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31">
    <w:name w:val="Основной текст 31"/>
    <w:basedOn w:val="a"/>
    <w:qFormat/>
    <w:pPr>
      <w:widowControl/>
      <w:jc w:val="center"/>
      <w:textAlignment w:val="auto"/>
    </w:pPr>
    <w:rPr>
      <w:rFonts w:ascii="Arial" w:eastAsia="Times New Roman" w:hAnsi="Arial" w:cs="Arial"/>
      <w:kern w:val="0"/>
      <w:szCs w:val="22"/>
      <w:lang w:eastAsia="ar-SA" w:bidi="ar-SA"/>
    </w:rPr>
  </w:style>
  <w:style w:type="paragraph" w:styleId="aff3">
    <w:name w:val="Normal (Web)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02D-C74D-4F5B-A1DE-C1756D3E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Наталия Александровна Филатенкова</dc:creator>
  <dc:description/>
  <cp:lastModifiedBy>Тараканов Роман</cp:lastModifiedBy>
  <cp:revision>9</cp:revision>
  <cp:lastPrinted>2024-04-08T16:17:00Z</cp:lastPrinted>
  <dcterms:created xsi:type="dcterms:W3CDTF">2024-04-15T03:27:00Z</dcterms:created>
  <dcterms:modified xsi:type="dcterms:W3CDTF">2025-09-22T04:53:00Z</dcterms:modified>
  <dc:language>ru-RU</dc:language>
</cp:coreProperties>
</file>