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0AB1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30106251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39A9C4FC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57CD7AA6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06FC1B52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6AE9F712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D0C5684">
      <w:pPr>
        <w:pStyle w:val="34"/>
        <w:widowControl/>
        <w:jc w:val="center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202_</w:t>
      </w:r>
    </w:p>
    <w:p w14:paraId="3DF0C4CD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7C9C91CD">
      <w:pPr>
        <w:pStyle w:val="37"/>
        <w:ind w:left="0" w:right="0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 xml:space="preserve">Финансовый управляющий  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  <w:lang w:val="ru-RU"/>
        </w:rPr>
        <w:t>Яхонтова</w:t>
      </w:r>
      <w:r>
        <w:rPr>
          <w:rFonts w:hint="default" w:ascii="Times New Roman" w:hAnsi="Times New Roman" w:cs="Times New Roman"/>
          <w:b/>
          <w:bCs/>
          <w:sz w:val="22"/>
          <w:szCs w:val="22"/>
          <w:shd w:val="clear" w:color="auto" w:fill="auto"/>
          <w:lang w:val="ru-RU"/>
        </w:rPr>
        <w:t xml:space="preserve"> Михаила Николаевича - 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>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ействующий 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 с одной стороны, 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 xml:space="preserve"> </w:t>
      </w:r>
    </w:p>
    <w:p w14:paraId="238AF9F1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</w:t>
      </w:r>
    </w:p>
    <w:p w14:paraId="703F35AA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именуемый в дальнейшем «Претендент», в лице _______________________________________________________________________________,</w:t>
      </w:r>
    </w:p>
    <w:p w14:paraId="031EA507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(должность, Ф.И.О.)</w:t>
      </w:r>
    </w:p>
    <w:p w14:paraId="5F003110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действующего на основании _______________________________________________________________________________,</w:t>
      </w:r>
    </w:p>
    <w:p w14:paraId="43552F46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(Устава, Положения, доверенности)</w:t>
      </w:r>
    </w:p>
    <w:p w14:paraId="2E15756B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 другой стороны, заключили настоящий Договор о нижеследующем:</w:t>
      </w:r>
    </w:p>
    <w:p w14:paraId="2596C446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20C50052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2E64CFF4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DB84633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>от соответствующей цены продажи имущества/лота</w:t>
      </w:r>
      <w:r>
        <w:rPr>
          <w:rFonts w:hint="default" w:ascii="Times New Roman" w:hAnsi="Times New Roman" w:eastAsia="Calibri" w:cs="Times New Roman"/>
          <w:sz w:val="22"/>
          <w:szCs w:val="22"/>
          <w:lang w:val="ru-RU"/>
        </w:rPr>
        <w:t xml:space="preserve">, установленной для соответствующего периода торгов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61370B35">
      <w:pPr>
        <w:jc w:val="both"/>
        <w:rPr>
          <w:sz w:val="22"/>
          <w:szCs w:val="22"/>
          <w:highlight w:val="none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highlight w:val="none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13</w:t>
      </w:r>
      <w:r>
        <w:rPr>
          <w:sz w:val="22"/>
          <w:szCs w:val="22"/>
          <w:highlight w:val="none"/>
          <w:shd w:val="clear" w:color="auto" w:fill="auto"/>
        </w:rPr>
        <w:t>.0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2</w:t>
      </w:r>
      <w:r>
        <w:rPr>
          <w:sz w:val="22"/>
          <w:szCs w:val="22"/>
          <w:highlight w:val="none"/>
          <w:shd w:val="clear" w:color="auto" w:fill="auto"/>
        </w:rPr>
        <w:t>.202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6</w:t>
      </w:r>
      <w:r>
        <w:rPr>
          <w:sz w:val="22"/>
          <w:szCs w:val="22"/>
          <w:highlight w:val="none"/>
          <w:shd w:val="clear" w:color="auto" w:fill="auto"/>
        </w:rPr>
        <w:t xml:space="preserve"> г. в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11</w:t>
      </w:r>
      <w:r>
        <w:rPr>
          <w:sz w:val="22"/>
          <w:szCs w:val="22"/>
          <w:highlight w:val="none"/>
          <w:shd w:val="clear" w:color="auto" w:fill="auto"/>
        </w:rPr>
        <w:t>:00 ч. по мск. времени.</w:t>
      </w:r>
      <w:r>
        <w:rPr>
          <w:sz w:val="22"/>
          <w:szCs w:val="22"/>
          <w:highlight w:val="none"/>
          <w:shd w:val="clear" w:color="auto" w:fill="auto"/>
        </w:rPr>
        <w:br w:type="textWrapping"/>
      </w:r>
      <w:r>
        <w:rPr>
          <w:sz w:val="22"/>
          <w:szCs w:val="22"/>
          <w:highlight w:val="none"/>
          <w:shd w:val="clear" w:color="auto" w:fill="auto"/>
        </w:rPr>
        <w:tab/>
      </w:r>
      <w:r>
        <w:rPr>
          <w:sz w:val="22"/>
          <w:szCs w:val="22"/>
          <w:highlight w:val="none"/>
          <w:shd w:val="clear" w:color="auto" w:fill="auto"/>
        </w:rPr>
        <w:t xml:space="preserve">Дата и время окончания приема заявок –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30</w:t>
      </w:r>
      <w:r>
        <w:rPr>
          <w:sz w:val="22"/>
          <w:szCs w:val="22"/>
          <w:highlight w:val="none"/>
          <w:shd w:val="clear" w:color="auto" w:fill="auto"/>
        </w:rPr>
        <w:t>.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04</w:t>
      </w:r>
      <w:r>
        <w:rPr>
          <w:sz w:val="22"/>
          <w:szCs w:val="22"/>
          <w:highlight w:val="none"/>
          <w:shd w:val="clear" w:color="auto" w:fill="auto"/>
        </w:rPr>
        <w:t>.202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6</w:t>
      </w:r>
      <w:r>
        <w:rPr>
          <w:sz w:val="22"/>
          <w:szCs w:val="22"/>
          <w:highlight w:val="none"/>
          <w:shd w:val="clear" w:color="auto" w:fill="auto"/>
        </w:rPr>
        <w:t xml:space="preserve"> г. в 1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</w:t>
      </w:r>
      <w:r>
        <w:rPr>
          <w:sz w:val="22"/>
          <w:szCs w:val="22"/>
          <w:highlight w:val="none"/>
          <w:shd w:val="clear" w:color="auto" w:fill="auto"/>
        </w:rPr>
        <w:t>:00 ч. по мск. времени.</w:t>
      </w:r>
    </w:p>
    <w:p w14:paraId="7F3B569B">
      <w:pPr>
        <w:jc w:val="both"/>
        <w:rPr>
          <w:sz w:val="22"/>
          <w:szCs w:val="22"/>
          <w:highlight w:val="none"/>
          <w:shd w:val="clear" w:color="auto" w:fill="auto"/>
        </w:rPr>
      </w:pPr>
    </w:p>
    <w:p w14:paraId="72AEB5B5">
      <w:pPr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ru-RU"/>
        </w:rPr>
        <w:t>На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  <w:shd w:val="clear" w:color="auto" w:fill="auto"/>
          <w:lang w:val="ru-RU"/>
        </w:rPr>
        <w:t>Т</w:t>
      </w:r>
      <w:r>
        <w:rPr>
          <w:sz w:val="22"/>
          <w:szCs w:val="22"/>
          <w:shd w:val="clear" w:color="auto" w:fill="auto"/>
        </w:rPr>
        <w:t>о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>ргах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 xml:space="preserve"> в форме публичного предложения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подлежит реализации </w:t>
      </w:r>
    </w:p>
    <w:p w14:paraId="337AD0B7">
      <w:pPr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</w:pPr>
    </w:p>
    <w:p w14:paraId="14B826B8">
      <w:pPr>
        <w:ind w:firstLine="720" w:firstLineChars="0"/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>Лот № 4. Квартира, расположенная по адресу: г. Москва, Столетова, д. 19, кв. 215, этаж 14, общей площадью 72 кв.м, кадастровый номер 77:07:0013003:25428, Площадь, м2: 72.</w:t>
      </w:r>
    </w:p>
    <w:p w14:paraId="6B5427D3">
      <w:pPr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Начальная цена лота №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4 в первом периоде торгов в форме публичного предложения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- 3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0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77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4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701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>,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48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руб.</w:t>
      </w:r>
    </w:p>
    <w:p w14:paraId="2F07EE6B">
      <w:pPr>
        <w:ind w:firstLine="720" w:firstLineChars="0"/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>Величина снижения начальной цены – 5% от цены публичного предложения, установленной для соответствующего периода торгов в форме публичного предложения. Срок, по истечении которого последовательно снижается начальная цена – 11 календарных дней, из которых 10 (десять) календарных день составляет период торгов и 1 (один) календарный день является днем рассмотрения заявок организатором торгов.</w:t>
      </w:r>
    </w:p>
    <w:p w14:paraId="647DE405">
      <w:pPr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</w:pPr>
    </w:p>
    <w:p w14:paraId="5B8A1078">
      <w:pPr>
        <w:ind w:firstLine="720" w:firstLineChars="0"/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Начиная с седьмого периода снижения цены, устанавливается минимальная цена предложения: по лоту №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4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–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12 309 880,59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руб., НДС не облагается. Период торгов по минимальной цене - 10 календарных дней.</w:t>
      </w:r>
    </w:p>
    <w:p w14:paraId="5ECD2104">
      <w:pPr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</w:pPr>
    </w:p>
    <w:p w14:paraId="44A6D2C5">
      <w:pPr>
        <w:jc w:val="both"/>
        <w:rPr>
          <w:sz w:val="22"/>
          <w:szCs w:val="22"/>
          <w:shd w:val="clear" w:color="auto" w:fill="auto"/>
        </w:rPr>
      </w:pPr>
    </w:p>
    <w:p w14:paraId="32CAAE15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77F4FB4D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421E1E18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1DD6859F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62804144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405A7BEE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097B1AF7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4423FF20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4D01A99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691B156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1.2.3.,</w:t>
      </w:r>
      <w:r>
        <w:rPr>
          <w:rFonts w:ascii="Times New Roman" w:hAnsi="Times New Roman" w:cs="Times New Roman"/>
          <w:b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/>
          <w:sz w:val="22"/>
          <w:szCs w:val="22"/>
          <w:highlight w:val="none"/>
        </w:rPr>
        <w:t>не позднее даты и времени окончания приема заявок на участие в торгах для соответствующего периода проведения торгов. Задаток считается внесенным с даты поступления всей суммы Задатка на указанный счет.</w:t>
      </w:r>
      <w:r>
        <w:rPr>
          <w:rFonts w:hint="default" w:ascii="Times New Roman" w:hAnsi="Times New Roman"/>
          <w:sz w:val="22"/>
          <w:szCs w:val="22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  <w:highlight w:val="none"/>
        </w:rPr>
        <w:t>П</w:t>
      </w:r>
      <w:r>
        <w:rPr>
          <w:rFonts w:ascii="Times New Roman" w:hAnsi="Times New Roman" w:eastAsia="Calibri" w:cs="Times New Roman"/>
          <w:sz w:val="22"/>
          <w:szCs w:val="22"/>
        </w:rPr>
        <w:t xml:space="preserve">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57852C5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3381AB1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2E2CDD3F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474F3C8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7A75B1F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0C20C879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65E03BAC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0B6C5318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08472B2F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 уклонился от подписания договора купли-продажи в течение 5 дней со дня получения проекта договора купли-продажи от конкурсного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0F52C557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2DA277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26AF1F42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073FBE4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7CD4C454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C9EFA4C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B034EFA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6F438472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DD3B0E5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5C3E1213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F46CF3C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4021200">
      <w:pPr>
        <w:ind w:left="0" w:right="0" w:firstLine="540"/>
        <w:jc w:val="both"/>
        <w:rPr>
          <w:sz w:val="22"/>
          <w:szCs w:val="22"/>
        </w:rPr>
      </w:pPr>
    </w:p>
    <w:p w14:paraId="243DA108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17590EC5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4F84663">
      <w:pPr>
        <w:keepNext/>
        <w:ind w:left="708" w:right="0" w:firstLine="708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3A776A0C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80"/>
      </w:tblGrid>
      <w:tr w14:paraId="3C474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804638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auto"/>
                <w:lang w:val="ru-RU"/>
              </w:rPr>
              <w:t>Яхонтова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shd w:val="clear" w:color="auto" w:fill="auto"/>
                <w:lang w:val="ru-RU"/>
              </w:rPr>
              <w:t xml:space="preserve"> Михаила Николаевича</w:t>
            </w:r>
            <w:r>
              <w:rPr>
                <w:rFonts w:hint="default" w:cs="Times New Roman"/>
                <w:b/>
                <w:bCs/>
                <w:sz w:val="22"/>
                <w:szCs w:val="22"/>
                <w:shd w:val="clear" w:color="auto" w:fill="auto"/>
                <w:lang w:val="ru-RU"/>
              </w:rPr>
              <w:t xml:space="preserve"> - </w:t>
            </w:r>
            <w:r>
              <w:rPr>
                <w:b/>
                <w:bCs/>
                <w:sz w:val="22"/>
                <w:szCs w:val="22"/>
              </w:rPr>
              <w:t xml:space="preserve">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1DC6D1A9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2CA045E7">
            <w:pPr>
              <w:rPr>
                <w:b/>
                <w:sz w:val="22"/>
                <w:szCs w:val="22"/>
              </w:rPr>
            </w:pPr>
          </w:p>
          <w:p w14:paraId="34A12D8B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9FB1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263B2ADF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  <w:shd w:val="clear" w:color="auto" w:fill="auto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75033"/>
    <w:rsid w:val="3F680D14"/>
    <w:rsid w:val="46690BBF"/>
    <w:rsid w:val="599D2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120"/>
    </w:pPr>
  </w:style>
  <w:style w:type="paragraph" w:styleId="5">
    <w:name w:val="Body Text Indent"/>
    <w:basedOn w:val="1"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uiPriority w:val="67"/>
    <w:rPr>
      <w:rFonts w:cs="Lucida Sans"/>
    </w:rPr>
  </w:style>
  <w:style w:type="character" w:customStyle="1" w:styleId="10">
    <w:name w:val="WW8Num1z0"/>
    <w:uiPriority w:val="3"/>
    <w:rPr>
      <w:rFonts w:hint="default"/>
    </w:rPr>
  </w:style>
  <w:style w:type="character" w:customStyle="1" w:styleId="11">
    <w:name w:val="WW8Num1z1"/>
    <w:uiPriority w:val="3"/>
    <w:rPr>
      <w:rFonts w:ascii="Times New Roman" w:hAnsi="Times New Roman" w:cs="Times New Roman"/>
      <w:sz w:val="22"/>
      <w:szCs w:val="22"/>
      <w:shd w:val="clear" w:color="auto" w:fill="auto"/>
    </w:rPr>
  </w:style>
  <w:style w:type="character" w:customStyle="1" w:styleId="12">
    <w:name w:val="WW8Num1z2"/>
    <w:uiPriority w:val="3"/>
  </w:style>
  <w:style w:type="character" w:customStyle="1" w:styleId="13">
    <w:name w:val="WW8Num1z3"/>
    <w:uiPriority w:val="3"/>
  </w:style>
  <w:style w:type="character" w:customStyle="1" w:styleId="14">
    <w:name w:val="WW8Num1z4"/>
    <w:uiPriority w:val="3"/>
  </w:style>
  <w:style w:type="character" w:customStyle="1" w:styleId="15">
    <w:name w:val="WW8Num1z5"/>
    <w:uiPriority w:val="3"/>
  </w:style>
  <w:style w:type="character" w:customStyle="1" w:styleId="16">
    <w:name w:val="WW8Num1z6"/>
    <w:uiPriority w:val="3"/>
  </w:style>
  <w:style w:type="character" w:customStyle="1" w:styleId="17">
    <w:name w:val="WW8Num1z7"/>
    <w:uiPriority w:val="3"/>
  </w:style>
  <w:style w:type="character" w:customStyle="1" w:styleId="18">
    <w:name w:val="WW8Num1z8"/>
    <w:uiPriority w:val="3"/>
  </w:style>
  <w:style w:type="character" w:customStyle="1" w:styleId="19">
    <w:name w:val="WW8Num2z0"/>
    <w:uiPriority w:val="3"/>
  </w:style>
  <w:style w:type="character" w:customStyle="1" w:styleId="20">
    <w:name w:val="WW8Num2z1"/>
    <w:uiPriority w:val="3"/>
  </w:style>
  <w:style w:type="character" w:customStyle="1" w:styleId="21">
    <w:name w:val="WW8Num2z2"/>
    <w:uiPriority w:val="3"/>
  </w:style>
  <w:style w:type="character" w:customStyle="1" w:styleId="22">
    <w:name w:val="WW8Num2z3"/>
    <w:uiPriority w:val="3"/>
  </w:style>
  <w:style w:type="character" w:customStyle="1" w:styleId="23">
    <w:name w:val="WW8Num2z4"/>
    <w:uiPriority w:val="3"/>
  </w:style>
  <w:style w:type="character" w:customStyle="1" w:styleId="24">
    <w:name w:val="WW8Num2z5"/>
    <w:uiPriority w:val="3"/>
  </w:style>
  <w:style w:type="character" w:customStyle="1" w:styleId="25">
    <w:name w:val="WW8Num2z6"/>
    <w:uiPriority w:val="3"/>
  </w:style>
  <w:style w:type="character" w:customStyle="1" w:styleId="26">
    <w:name w:val="WW8Num2z7"/>
    <w:uiPriority w:val="3"/>
  </w:style>
  <w:style w:type="character" w:customStyle="1" w:styleId="27">
    <w:name w:val="WW8Num2z8"/>
    <w:uiPriority w:val="3"/>
  </w:style>
  <w:style w:type="character" w:customStyle="1" w:styleId="28">
    <w:name w:val="Основной шрифт абзаца1"/>
    <w:uiPriority w:val="67"/>
  </w:style>
  <w:style w:type="character" w:customStyle="1" w:styleId="29">
    <w:name w:val="text"/>
    <w:basedOn w:val="28"/>
    <w:uiPriority w:val="7"/>
  </w:style>
  <w:style w:type="character" w:customStyle="1" w:styleId="30">
    <w:name w:val="Символ нумерации"/>
    <w:uiPriority w:val="67"/>
  </w:style>
  <w:style w:type="paragraph" w:customStyle="1" w:styleId="31">
    <w:name w:val="Название1"/>
    <w:basedOn w:val="1"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uiPriority w:val="67"/>
    <w:pPr>
      <w:suppressLineNumbers/>
    </w:pPr>
    <w:rPr>
      <w:rFonts w:cs="Lucida Sans"/>
    </w:rPr>
  </w:style>
  <w:style w:type="paragraph" w:customStyle="1" w:styleId="33">
    <w:name w:val="ConsNormal"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uiPriority w:val="67"/>
    <w:pPr>
      <w:suppressLineNumbers/>
    </w:pPr>
  </w:style>
  <w:style w:type="paragraph" w:customStyle="1" w:styleId="40">
    <w:name w:val="Заголовок таблицы"/>
    <w:basedOn w:val="39"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2025-12-26T13:40:53Z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1E274A833AAB45F0BDA2B28DE6FECA63_13</vt:lpwstr>
  </property>
</Properties>
</file>